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tabs>
          <w:tab w:pos="5053" w:val="left" w:leader="none"/>
        </w:tabs>
        <w:spacing w:line="218" w:lineRule="auto" w:before="83"/>
        <w:ind w:left="6808" w:right="166" w:hanging="6624"/>
        <w:jc w:val="right"/>
        <w:rPr>
          <w:sz w:val="18"/>
        </w:rPr>
      </w:pPr>
      <w:r>
        <w:rPr>
          <w:sz w:val="18"/>
        </w:rPr>
        <mc:AlternateContent>
          <mc:Choice Requires="wps">
            <w:drawing>
              <wp:anchor distT="0" distB="0" distL="0" distR="0" allowOverlap="1" layoutInCell="1" locked="0" behindDoc="1" simplePos="0" relativeHeight="486996480">
                <wp:simplePos x="0" y="0"/>
                <wp:positionH relativeFrom="page">
                  <wp:posOffset>1028700</wp:posOffset>
                </wp:positionH>
                <wp:positionV relativeFrom="paragraph">
                  <wp:posOffset>88900</wp:posOffset>
                </wp:positionV>
                <wp:extent cx="5257800" cy="7315200"/>
                <wp:effectExtent l="0" t="0" r="0" b="0"/>
                <wp:wrapNone/>
                <wp:docPr id="1" name="Graphic 1"/>
                <wp:cNvGraphicFramePr>
                  <a:graphicFrameLocks/>
                </wp:cNvGraphicFramePr>
                <a:graphic>
                  <a:graphicData uri="http://schemas.microsoft.com/office/word/2010/wordprocessingShape">
                    <wps:wsp>
                      <wps:cNvPr id="1" name="Graphic 1"/>
                      <wps:cNvSpPr/>
                      <wps:spPr>
                        <a:xfrm>
                          <a:off x="0" y="0"/>
                          <a:ext cx="5257800" cy="7315200"/>
                        </a:xfrm>
                        <a:custGeom>
                          <a:avLst/>
                          <a:gdLst/>
                          <a:ahLst/>
                          <a:cxnLst/>
                          <a:rect l="l" t="t" r="r" b="b"/>
                          <a:pathLst>
                            <a:path w="5257800" h="7315200">
                              <a:moveTo>
                                <a:pt x="0" y="0"/>
                              </a:moveTo>
                              <a:lnTo>
                                <a:pt x="5257800" y="0"/>
                              </a:lnTo>
                              <a:lnTo>
                                <a:pt x="5257800" y="7315200"/>
                              </a:lnTo>
                              <a:lnTo>
                                <a:pt x="0" y="7315200"/>
                              </a:lnTo>
                              <a:lnTo>
                                <a:pt x="0" y="0"/>
                              </a:lnTo>
                              <a:close/>
                            </a:path>
                          </a:pathLst>
                        </a:custGeom>
                        <a:ln w="2541">
                          <a:solidFill>
                            <a:srgbClr val="E6E7E8"/>
                          </a:solidFill>
                          <a:prstDash val="solid"/>
                        </a:ln>
                      </wps:spPr>
                      <wps:bodyPr wrap="square" lIns="0" tIns="0" rIns="0" bIns="0" rtlCol="0">
                        <a:prstTxWarp prst="textNoShape">
                          <a:avLst/>
                        </a:prstTxWarp>
                        <a:noAutofit/>
                      </wps:bodyPr>
                    </wps:wsp>
                  </a:graphicData>
                </a:graphic>
              </wp:anchor>
            </w:drawing>
          </mc:Choice>
          <mc:Fallback>
            <w:pict>
              <v:rect style="position:absolute;margin-left:81pt;margin-top:7pt;width:414pt;height:576pt;mso-position-horizontal-relative:page;mso-position-vertical-relative:paragraph;z-index:-16320000" id="docshape1" filled="false" stroked="true" strokeweight=".2001pt" strokecolor="#e6e7e8">
                <v:stroke dashstyle="solid"/>
                <w10:wrap type="none"/>
              </v:rect>
            </w:pict>
          </mc:Fallback>
        </mc:AlternateContent>
      </w:r>
      <w:bookmarkStart w:name="Page 78" w:id="1"/>
      <w:bookmarkEnd w:id="1"/>
      <w:r>
        <w:rPr/>
      </w:r>
      <w:r>
        <w:rPr>
          <w:color w:val="131515"/>
          <w:sz w:val="20"/>
        </w:rPr>
        <w:t>ISSN</w:t>
      </w:r>
      <w:r>
        <w:rPr>
          <w:color w:val="131515"/>
          <w:spacing w:val="40"/>
          <w:sz w:val="20"/>
        </w:rPr>
        <w:t> </w:t>
      </w:r>
      <w:r>
        <w:rPr>
          <w:color w:val="131515"/>
          <w:sz w:val="20"/>
        </w:rPr>
        <w:t>2413-3116</w:t>
        <w:tab/>
      </w:r>
      <w:r>
        <w:rPr>
          <w:color w:val="282828"/>
          <w:position w:val="1"/>
          <w:sz w:val="18"/>
        </w:rPr>
        <w:t>Camilla</w:t>
      </w:r>
      <w:r>
        <w:rPr>
          <w:color w:val="282828"/>
          <w:spacing w:val="-6"/>
          <w:position w:val="1"/>
          <w:sz w:val="18"/>
        </w:rPr>
        <w:t> </w:t>
      </w:r>
      <w:r>
        <w:rPr>
          <w:color w:val="131515"/>
          <w:position w:val="1"/>
          <w:sz w:val="18"/>
        </w:rPr>
        <w:t>University</w:t>
      </w:r>
      <w:r>
        <w:rPr>
          <w:color w:val="131515"/>
          <w:spacing w:val="-1"/>
          <w:position w:val="1"/>
          <w:sz w:val="18"/>
        </w:rPr>
        <w:t> </w:t>
      </w:r>
      <w:r>
        <w:rPr>
          <w:color w:val="131515"/>
          <w:position w:val="1"/>
          <w:sz w:val="18"/>
        </w:rPr>
        <w:t>Journal</w:t>
      </w:r>
      <w:r>
        <w:rPr>
          <w:color w:val="131515"/>
          <w:spacing w:val="-4"/>
          <w:position w:val="1"/>
          <w:sz w:val="18"/>
        </w:rPr>
        <w:t> </w:t>
      </w:r>
      <w:r>
        <w:rPr>
          <w:color w:val="131515"/>
          <w:position w:val="1"/>
          <w:sz w:val="18"/>
        </w:rPr>
        <w:t>of</w:t>
      </w:r>
      <w:r>
        <w:rPr>
          <w:color w:val="131515"/>
          <w:spacing w:val="-12"/>
          <w:position w:val="1"/>
          <w:sz w:val="18"/>
        </w:rPr>
        <w:t> </w:t>
      </w:r>
      <w:r>
        <w:rPr>
          <w:color w:val="131515"/>
          <w:position w:val="1"/>
          <w:sz w:val="18"/>
        </w:rPr>
        <w:t>Business</w:t>
      </w:r>
      <w:r>
        <w:rPr>
          <w:color w:val="131515"/>
          <w:spacing w:val="-4"/>
          <w:position w:val="1"/>
          <w:sz w:val="18"/>
        </w:rPr>
        <w:t> </w:t>
      </w:r>
      <w:r>
        <w:rPr>
          <w:color w:val="131515"/>
          <w:position w:val="1"/>
          <w:sz w:val="18"/>
        </w:rPr>
        <w:t>Studies </w:t>
      </w:r>
      <w:r>
        <w:rPr>
          <w:color w:val="131515"/>
          <w:sz w:val="18"/>
        </w:rPr>
        <w:t>Volume</w:t>
      </w:r>
      <w:r>
        <w:rPr>
          <w:color w:val="131515"/>
          <w:spacing w:val="-1"/>
          <w:sz w:val="18"/>
        </w:rPr>
        <w:t> </w:t>
      </w:r>
      <w:r>
        <w:rPr>
          <w:color w:val="131515"/>
          <w:sz w:val="18"/>
        </w:rPr>
        <w:t>10</w:t>
      </w:r>
      <w:r>
        <w:rPr>
          <w:color w:val="131515"/>
          <w:spacing w:val="79"/>
          <w:sz w:val="18"/>
        </w:rPr>
        <w:t> </w:t>
      </w:r>
      <w:r>
        <w:rPr>
          <w:color w:val="131515"/>
          <w:sz w:val="18"/>
        </w:rPr>
        <w:t>Number</w:t>
      </w:r>
      <w:r>
        <w:rPr>
          <w:color w:val="131515"/>
          <w:spacing w:val="1"/>
          <w:sz w:val="18"/>
        </w:rPr>
        <w:t> </w:t>
      </w:r>
      <w:r>
        <w:rPr>
          <w:color w:val="131515"/>
          <w:spacing w:val="-10"/>
          <w:sz w:val="18"/>
        </w:rPr>
        <w:t>1</w:t>
      </w:r>
    </w:p>
    <w:p>
      <w:pPr>
        <w:pStyle w:val="BodyText"/>
        <w:rPr>
          <w:sz w:val="18"/>
        </w:rPr>
      </w:pPr>
    </w:p>
    <w:p>
      <w:pPr>
        <w:pStyle w:val="BodyText"/>
        <w:spacing w:before="100"/>
        <w:rPr>
          <w:sz w:val="18"/>
        </w:rPr>
      </w:pPr>
    </w:p>
    <w:p>
      <w:pPr>
        <w:spacing w:line="249" w:lineRule="auto" w:before="0"/>
        <w:ind w:left="643" w:right="642" w:firstLine="0"/>
        <w:jc w:val="center"/>
        <w:rPr>
          <w:b/>
          <w:sz w:val="25"/>
        </w:rPr>
      </w:pPr>
      <w:r>
        <w:rPr>
          <w:b/>
          <w:color w:val="131515"/>
          <w:w w:val="105"/>
          <w:sz w:val="25"/>
        </w:rPr>
        <w:t>Teachers'</w:t>
      </w:r>
      <w:r>
        <w:rPr>
          <w:b/>
          <w:color w:val="131515"/>
          <w:spacing w:val="-5"/>
          <w:w w:val="105"/>
          <w:sz w:val="25"/>
        </w:rPr>
        <w:t> </w:t>
      </w:r>
      <w:r>
        <w:rPr>
          <w:b/>
          <w:color w:val="131515"/>
          <w:w w:val="105"/>
          <w:sz w:val="25"/>
        </w:rPr>
        <w:t>Intentions</w:t>
      </w:r>
      <w:r>
        <w:rPr>
          <w:b/>
          <w:color w:val="131515"/>
          <w:spacing w:val="-17"/>
          <w:w w:val="105"/>
          <w:sz w:val="25"/>
        </w:rPr>
        <w:t> </w:t>
      </w:r>
      <w:r>
        <w:rPr>
          <w:b/>
          <w:color w:val="131515"/>
          <w:w w:val="105"/>
          <w:sz w:val="25"/>
        </w:rPr>
        <w:t>of</w:t>
      </w:r>
      <w:r>
        <w:rPr>
          <w:b/>
          <w:color w:val="131515"/>
          <w:spacing w:val="-16"/>
          <w:w w:val="105"/>
          <w:sz w:val="25"/>
        </w:rPr>
        <w:t> </w:t>
      </w:r>
      <w:r>
        <w:rPr>
          <w:b/>
          <w:color w:val="131515"/>
          <w:w w:val="105"/>
          <w:sz w:val="25"/>
        </w:rPr>
        <w:t>Using</w:t>
      </w:r>
      <w:r>
        <w:rPr>
          <w:b/>
          <w:color w:val="131515"/>
          <w:spacing w:val="-16"/>
          <w:w w:val="105"/>
          <w:sz w:val="25"/>
        </w:rPr>
        <w:t> </w:t>
      </w:r>
      <w:r>
        <w:rPr>
          <w:b/>
          <w:color w:val="131515"/>
          <w:w w:val="105"/>
          <w:sz w:val="25"/>
        </w:rPr>
        <w:t>Mobile</w:t>
      </w:r>
      <w:r>
        <w:rPr>
          <w:b/>
          <w:color w:val="131515"/>
          <w:spacing w:val="-17"/>
          <w:w w:val="105"/>
          <w:sz w:val="25"/>
        </w:rPr>
        <w:t> </w:t>
      </w:r>
      <w:r>
        <w:rPr>
          <w:b/>
          <w:color w:val="131515"/>
          <w:w w:val="105"/>
          <w:sz w:val="25"/>
        </w:rPr>
        <w:t>Applications</w:t>
      </w:r>
      <w:r>
        <w:rPr>
          <w:b/>
          <w:color w:val="131515"/>
          <w:spacing w:val="-8"/>
          <w:w w:val="105"/>
          <w:sz w:val="25"/>
        </w:rPr>
        <w:t> </w:t>
      </w:r>
      <w:r>
        <w:rPr>
          <w:b/>
          <w:color w:val="131515"/>
          <w:w w:val="105"/>
          <w:sz w:val="25"/>
        </w:rPr>
        <w:t>in</w:t>
      </w:r>
      <w:r>
        <w:rPr>
          <w:b/>
          <w:color w:val="131515"/>
          <w:spacing w:val="-17"/>
          <w:w w:val="105"/>
          <w:sz w:val="25"/>
        </w:rPr>
        <w:t> </w:t>
      </w:r>
      <w:r>
        <w:rPr>
          <w:b/>
          <w:color w:val="131515"/>
          <w:w w:val="105"/>
          <w:sz w:val="25"/>
        </w:rPr>
        <w:t>Teaching Post Covid-19 Pandemic: Insights from Public and Private Universities</w:t>
      </w:r>
      <w:r>
        <w:rPr>
          <w:b/>
          <w:color w:val="131515"/>
          <w:w w:val="105"/>
          <w:sz w:val="25"/>
        </w:rPr>
        <w:t> in Bangladesh</w:t>
      </w:r>
    </w:p>
    <w:p>
      <w:pPr>
        <w:pStyle w:val="BodyText"/>
        <w:spacing w:before="261"/>
        <w:ind w:right="176"/>
        <w:jc w:val="right"/>
      </w:pPr>
      <w:r>
        <w:rPr>
          <w:color w:val="131515"/>
        </w:rPr>
        <w:t>*Md.</w:t>
      </w:r>
      <w:r>
        <w:rPr>
          <w:color w:val="131515"/>
          <w:spacing w:val="-4"/>
        </w:rPr>
        <w:t> </w:t>
      </w:r>
      <w:r>
        <w:rPr>
          <w:color w:val="131515"/>
        </w:rPr>
        <w:t>Maqbul</w:t>
      </w:r>
      <w:r>
        <w:rPr>
          <w:color w:val="131515"/>
          <w:spacing w:val="-1"/>
        </w:rPr>
        <w:t> </w:t>
      </w:r>
      <w:r>
        <w:rPr>
          <w:color w:val="131515"/>
          <w:spacing w:val="-2"/>
        </w:rPr>
        <w:t>Hassain</w:t>
      </w:r>
    </w:p>
    <w:p>
      <w:pPr>
        <w:pStyle w:val="BodyText"/>
        <w:spacing w:before="1"/>
        <w:ind w:right="176"/>
        <w:jc w:val="right"/>
      </w:pPr>
      <w:r>
        <w:rPr>
          <w:color w:val="282828"/>
        </w:rPr>
        <w:t>**</w:t>
      </w:r>
      <w:r>
        <w:rPr>
          <w:color w:val="131515"/>
        </w:rPr>
        <w:t>Abdulla</w:t>
      </w:r>
      <w:r>
        <w:rPr>
          <w:color w:val="131515"/>
          <w:spacing w:val="-5"/>
        </w:rPr>
        <w:t> </w:t>
      </w:r>
      <w:r>
        <w:rPr>
          <w:color w:val="131515"/>
        </w:rPr>
        <w:t>Al-Towfiq</w:t>
      </w:r>
      <w:r>
        <w:rPr>
          <w:color w:val="131515"/>
          <w:spacing w:val="-2"/>
        </w:rPr>
        <w:t> </w:t>
      </w:r>
      <w:r>
        <w:rPr>
          <w:color w:val="131515"/>
          <w:spacing w:val="-4"/>
        </w:rPr>
        <w:t>Hasan</w:t>
      </w:r>
    </w:p>
    <w:p>
      <w:pPr>
        <w:pStyle w:val="BodyText"/>
        <w:spacing w:before="123"/>
      </w:pPr>
    </w:p>
    <w:p>
      <w:pPr>
        <w:spacing w:line="264" w:lineRule="auto" w:before="0"/>
        <w:ind w:left="899" w:right="880" w:firstLine="5"/>
        <w:jc w:val="both"/>
        <w:rPr>
          <w:i/>
          <w:sz w:val="18"/>
        </w:rPr>
      </w:pPr>
      <w:r>
        <w:rPr>
          <w:b/>
          <w:color w:val="131515"/>
          <w:sz w:val="17"/>
        </w:rPr>
        <w:t>Abstract:</w:t>
      </w:r>
      <w:r>
        <w:rPr>
          <w:b/>
          <w:color w:val="131515"/>
          <w:spacing w:val="40"/>
          <w:sz w:val="17"/>
        </w:rPr>
        <w:t> </w:t>
      </w:r>
      <w:r>
        <w:rPr>
          <w:i/>
          <w:color w:val="131515"/>
          <w:sz w:val="18"/>
        </w:rPr>
        <w:t>The purpose</w:t>
      </w:r>
      <w:r>
        <w:rPr>
          <w:i/>
          <w:color w:val="131515"/>
          <w:spacing w:val="40"/>
          <w:sz w:val="18"/>
        </w:rPr>
        <w:t> </w:t>
      </w:r>
      <w:r>
        <w:rPr>
          <w:i/>
          <w:color w:val="131515"/>
          <w:sz w:val="18"/>
        </w:rPr>
        <w:t>of </w:t>
      </w:r>
      <w:r>
        <w:rPr>
          <w:i/>
          <w:color w:val="282828"/>
          <w:sz w:val="18"/>
        </w:rPr>
        <w:t>this study </w:t>
      </w:r>
      <w:r>
        <w:rPr>
          <w:i/>
          <w:color w:val="131515"/>
          <w:sz w:val="18"/>
        </w:rPr>
        <w:t>is to </w:t>
      </w:r>
      <w:r>
        <w:rPr>
          <w:i/>
          <w:color w:val="282828"/>
          <w:sz w:val="18"/>
        </w:rPr>
        <w:t>explore</w:t>
      </w:r>
      <w:r>
        <w:rPr>
          <w:i/>
          <w:color w:val="282828"/>
          <w:spacing w:val="40"/>
          <w:sz w:val="18"/>
        </w:rPr>
        <w:t> </w:t>
      </w:r>
      <w:r>
        <w:rPr>
          <w:i/>
          <w:color w:val="131515"/>
          <w:sz w:val="18"/>
        </w:rPr>
        <w:t>teachers'</w:t>
      </w:r>
      <w:r>
        <w:rPr>
          <w:i/>
          <w:color w:val="131515"/>
          <w:spacing w:val="40"/>
          <w:sz w:val="18"/>
        </w:rPr>
        <w:t> </w:t>
      </w:r>
      <w:r>
        <w:rPr>
          <w:i/>
          <w:color w:val="282828"/>
          <w:sz w:val="18"/>
        </w:rPr>
        <w:t>intentions</w:t>
      </w:r>
      <w:r>
        <w:rPr>
          <w:i/>
          <w:color w:val="282828"/>
          <w:spacing w:val="40"/>
          <w:sz w:val="18"/>
        </w:rPr>
        <w:t> </w:t>
      </w:r>
      <w:r>
        <w:rPr>
          <w:i/>
          <w:color w:val="131515"/>
          <w:sz w:val="18"/>
        </w:rPr>
        <w:t>of using teaching</w:t>
      </w:r>
      <w:r>
        <w:rPr>
          <w:i/>
          <w:color w:val="131515"/>
          <w:sz w:val="18"/>
        </w:rPr>
        <w:t> through mobile</w:t>
      </w:r>
      <w:r>
        <w:rPr>
          <w:i/>
          <w:color w:val="131515"/>
          <w:spacing w:val="-1"/>
          <w:sz w:val="18"/>
        </w:rPr>
        <w:t> </w:t>
      </w:r>
      <w:r>
        <w:rPr>
          <w:i/>
          <w:color w:val="131515"/>
          <w:sz w:val="18"/>
        </w:rPr>
        <w:t>applications in</w:t>
      </w:r>
      <w:r>
        <w:rPr>
          <w:i/>
          <w:color w:val="131515"/>
          <w:spacing w:val="-3"/>
          <w:sz w:val="18"/>
        </w:rPr>
        <w:t> </w:t>
      </w:r>
      <w:r>
        <w:rPr>
          <w:i/>
          <w:color w:val="131515"/>
          <w:sz w:val="18"/>
        </w:rPr>
        <w:t>post </w:t>
      </w:r>
      <w:r>
        <w:rPr>
          <w:i/>
          <w:color w:val="282828"/>
          <w:sz w:val="18"/>
        </w:rPr>
        <w:t>Covid-19 context</w:t>
      </w:r>
      <w:r>
        <w:rPr>
          <w:i/>
          <w:color w:val="282828"/>
          <w:spacing w:val="-4"/>
          <w:sz w:val="18"/>
        </w:rPr>
        <w:t> </w:t>
      </w:r>
      <w:r>
        <w:rPr>
          <w:i/>
          <w:color w:val="131515"/>
          <w:sz w:val="18"/>
        </w:rPr>
        <w:t>among</w:t>
      </w:r>
      <w:r>
        <w:rPr>
          <w:i/>
          <w:color w:val="131515"/>
          <w:spacing w:val="-1"/>
          <w:sz w:val="18"/>
        </w:rPr>
        <w:t> </w:t>
      </w:r>
      <w:r>
        <w:rPr>
          <w:i/>
          <w:color w:val="131515"/>
          <w:sz w:val="18"/>
        </w:rPr>
        <w:t>public</w:t>
      </w:r>
      <w:r>
        <w:rPr>
          <w:i/>
          <w:color w:val="131515"/>
          <w:spacing w:val="-3"/>
          <w:sz w:val="18"/>
        </w:rPr>
        <w:t> </w:t>
      </w:r>
      <w:r>
        <w:rPr>
          <w:i/>
          <w:color w:val="131515"/>
          <w:sz w:val="18"/>
        </w:rPr>
        <w:t>and private</w:t>
      </w:r>
      <w:r>
        <w:rPr>
          <w:i/>
          <w:color w:val="131515"/>
          <w:spacing w:val="-2"/>
          <w:sz w:val="18"/>
        </w:rPr>
        <w:t> </w:t>
      </w:r>
      <w:r>
        <w:rPr>
          <w:i/>
          <w:color w:val="131515"/>
          <w:sz w:val="18"/>
        </w:rPr>
        <w:t>universities in Bangladesh. 389 usable </w:t>
      </w:r>
      <w:r>
        <w:rPr>
          <w:i/>
          <w:color w:val="282828"/>
          <w:sz w:val="18"/>
        </w:rPr>
        <w:t>responses are analyzed </w:t>
      </w:r>
      <w:r>
        <w:rPr>
          <w:i/>
          <w:color w:val="131515"/>
          <w:sz w:val="18"/>
        </w:rPr>
        <w:t>by using </w:t>
      </w:r>
      <w:r>
        <w:rPr>
          <w:i/>
          <w:color w:val="282828"/>
          <w:sz w:val="18"/>
        </w:rPr>
        <w:t>subsequent </w:t>
      </w:r>
      <w:r>
        <w:rPr>
          <w:i/>
          <w:color w:val="131515"/>
          <w:sz w:val="18"/>
        </w:rPr>
        <w:t>Partial Least </w:t>
      </w:r>
      <w:r>
        <w:rPr>
          <w:i/>
          <w:color w:val="282828"/>
          <w:sz w:val="18"/>
        </w:rPr>
        <w:t>Structural equation </w:t>
      </w:r>
      <w:r>
        <w:rPr>
          <w:i/>
          <w:color w:val="131515"/>
          <w:sz w:val="18"/>
        </w:rPr>
        <w:t>model (PLS-SEM) </w:t>
      </w:r>
      <w:r>
        <w:rPr>
          <w:i/>
          <w:color w:val="282828"/>
          <w:sz w:val="18"/>
        </w:rPr>
        <w:t>of </w:t>
      </w:r>
      <w:r>
        <w:rPr>
          <w:i/>
          <w:color w:val="131515"/>
          <w:sz w:val="18"/>
        </w:rPr>
        <w:t>version Smart PLSJ.3.3. The </w:t>
      </w:r>
      <w:r>
        <w:rPr>
          <w:i/>
          <w:color w:val="282828"/>
          <w:sz w:val="18"/>
        </w:rPr>
        <w:t>study </w:t>
      </w:r>
      <w:r>
        <w:rPr>
          <w:i/>
          <w:color w:val="131515"/>
          <w:sz w:val="18"/>
        </w:rPr>
        <w:t>reveals that perceived usefulness, perceived </w:t>
      </w:r>
      <w:r>
        <w:rPr>
          <w:i/>
          <w:color w:val="282828"/>
          <w:sz w:val="18"/>
        </w:rPr>
        <w:t>ease of </w:t>
      </w:r>
      <w:r>
        <w:rPr>
          <w:i/>
          <w:color w:val="131515"/>
          <w:sz w:val="18"/>
        </w:rPr>
        <w:t>use, perceived </w:t>
      </w:r>
      <w:r>
        <w:rPr>
          <w:i/>
          <w:color w:val="282828"/>
          <w:sz w:val="18"/>
        </w:rPr>
        <w:t>emotional benefits, </w:t>
      </w:r>
      <w:r>
        <w:rPr>
          <w:i/>
          <w:color w:val="131515"/>
          <w:sz w:val="18"/>
        </w:rPr>
        <w:t>and post Covid-19 </w:t>
      </w:r>
      <w:r>
        <w:rPr>
          <w:i/>
          <w:color w:val="282828"/>
          <w:sz w:val="18"/>
        </w:rPr>
        <w:t>attitude significantly </w:t>
      </w:r>
      <w:r>
        <w:rPr>
          <w:i/>
          <w:color w:val="131515"/>
          <w:sz w:val="18"/>
        </w:rPr>
        <w:t>influence teachers' intentions </w:t>
      </w:r>
      <w:r>
        <w:rPr>
          <w:i/>
          <w:color w:val="282828"/>
          <w:sz w:val="18"/>
        </w:rPr>
        <w:t>of </w:t>
      </w:r>
      <w:r>
        <w:rPr>
          <w:i/>
          <w:color w:val="131515"/>
          <w:sz w:val="18"/>
        </w:rPr>
        <w:t>using the </w:t>
      </w:r>
      <w:r>
        <w:rPr>
          <w:i/>
          <w:color w:val="282828"/>
          <w:sz w:val="18"/>
        </w:rPr>
        <w:t>teaching </w:t>
      </w:r>
      <w:r>
        <w:rPr>
          <w:i/>
          <w:color w:val="131515"/>
          <w:sz w:val="18"/>
        </w:rPr>
        <w:t>mobile </w:t>
      </w:r>
      <w:r>
        <w:rPr>
          <w:i/>
          <w:color w:val="282828"/>
          <w:sz w:val="18"/>
        </w:rPr>
        <w:t>applications </w:t>
      </w:r>
      <w:r>
        <w:rPr>
          <w:i/>
          <w:color w:val="131515"/>
          <w:sz w:val="18"/>
        </w:rPr>
        <w:t>in post </w:t>
      </w:r>
      <w:r>
        <w:rPr>
          <w:i/>
          <w:color w:val="282828"/>
          <w:sz w:val="18"/>
        </w:rPr>
        <w:t>Covid-19 context </w:t>
      </w:r>
      <w:r>
        <w:rPr>
          <w:i/>
          <w:color w:val="131515"/>
          <w:sz w:val="18"/>
        </w:rPr>
        <w:t>among some public and private universities in Bangladesh. </w:t>
      </w:r>
      <w:r>
        <w:rPr>
          <w:i/>
          <w:color w:val="282828"/>
          <w:sz w:val="18"/>
        </w:rPr>
        <w:t>Further, </w:t>
      </w:r>
      <w:r>
        <w:rPr>
          <w:i/>
          <w:color w:val="131515"/>
          <w:sz w:val="18"/>
        </w:rPr>
        <w:t>this </w:t>
      </w:r>
      <w:r>
        <w:rPr>
          <w:i/>
          <w:color w:val="282828"/>
          <w:sz w:val="18"/>
        </w:rPr>
        <w:t>study </w:t>
      </w:r>
      <w:r>
        <w:rPr>
          <w:i/>
          <w:color w:val="131515"/>
          <w:sz w:val="18"/>
        </w:rPr>
        <w:t>has identified that </w:t>
      </w:r>
      <w:r>
        <w:rPr>
          <w:i/>
          <w:color w:val="282828"/>
          <w:sz w:val="18"/>
        </w:rPr>
        <w:t>post Covid-19 attitude </w:t>
      </w:r>
      <w:r>
        <w:rPr>
          <w:i/>
          <w:color w:val="131515"/>
          <w:sz w:val="18"/>
        </w:rPr>
        <w:t>moderates </w:t>
      </w:r>
      <w:r>
        <w:rPr>
          <w:i/>
          <w:color w:val="282828"/>
          <w:sz w:val="18"/>
        </w:rPr>
        <w:t>on </w:t>
      </w:r>
      <w:r>
        <w:rPr>
          <w:i/>
          <w:color w:val="131515"/>
          <w:sz w:val="18"/>
        </w:rPr>
        <w:t>the relationship betw</w:t>
      </w:r>
      <w:r>
        <w:rPr>
          <w:i/>
          <w:color w:val="414242"/>
          <w:sz w:val="18"/>
        </w:rPr>
        <w:t>e</w:t>
      </w:r>
      <w:r>
        <w:rPr>
          <w:i/>
          <w:color w:val="282828"/>
          <w:sz w:val="18"/>
        </w:rPr>
        <w:t>en </w:t>
      </w:r>
      <w:r>
        <w:rPr>
          <w:i/>
          <w:color w:val="131515"/>
          <w:sz w:val="18"/>
        </w:rPr>
        <w:t>perceived </w:t>
      </w:r>
      <w:r>
        <w:rPr>
          <w:i/>
          <w:color w:val="282828"/>
          <w:sz w:val="18"/>
        </w:rPr>
        <w:t>usefulness, </w:t>
      </w:r>
      <w:r>
        <w:rPr>
          <w:i/>
          <w:color w:val="131515"/>
          <w:sz w:val="18"/>
        </w:rPr>
        <w:t>perceived </w:t>
      </w:r>
      <w:r>
        <w:rPr>
          <w:i/>
          <w:color w:val="282828"/>
          <w:sz w:val="18"/>
        </w:rPr>
        <w:t>ease</w:t>
      </w:r>
      <w:r>
        <w:rPr>
          <w:i/>
          <w:color w:val="282828"/>
          <w:spacing w:val="-10"/>
          <w:sz w:val="18"/>
        </w:rPr>
        <w:t> </w:t>
      </w:r>
      <w:r>
        <w:rPr>
          <w:i/>
          <w:color w:val="282828"/>
          <w:sz w:val="18"/>
        </w:rPr>
        <w:t>of</w:t>
      </w:r>
      <w:r>
        <w:rPr>
          <w:i/>
          <w:color w:val="282828"/>
          <w:spacing w:val="-11"/>
          <w:sz w:val="18"/>
        </w:rPr>
        <w:t> </w:t>
      </w:r>
      <w:r>
        <w:rPr>
          <w:i/>
          <w:color w:val="131515"/>
          <w:sz w:val="18"/>
        </w:rPr>
        <w:t>use,</w:t>
      </w:r>
      <w:r>
        <w:rPr>
          <w:i/>
          <w:color w:val="131515"/>
          <w:spacing w:val="-12"/>
          <w:sz w:val="18"/>
        </w:rPr>
        <w:t> </w:t>
      </w:r>
      <w:r>
        <w:rPr>
          <w:i/>
          <w:color w:val="131515"/>
          <w:sz w:val="18"/>
        </w:rPr>
        <w:t>and perceived </w:t>
      </w:r>
      <w:r>
        <w:rPr>
          <w:i/>
          <w:color w:val="282828"/>
          <w:sz w:val="18"/>
        </w:rPr>
        <w:t>emotional </w:t>
      </w:r>
      <w:r>
        <w:rPr>
          <w:i/>
          <w:color w:val="131515"/>
          <w:sz w:val="18"/>
        </w:rPr>
        <w:t>benefits</w:t>
      </w:r>
      <w:r>
        <w:rPr>
          <w:i/>
          <w:color w:val="131515"/>
          <w:spacing w:val="-7"/>
          <w:sz w:val="18"/>
        </w:rPr>
        <w:t> </w:t>
      </w:r>
      <w:r>
        <w:rPr>
          <w:i/>
          <w:color w:val="282828"/>
          <w:sz w:val="18"/>
        </w:rPr>
        <w:t>and</w:t>
      </w:r>
      <w:r>
        <w:rPr>
          <w:i/>
          <w:color w:val="282828"/>
          <w:spacing w:val="-5"/>
          <w:sz w:val="18"/>
        </w:rPr>
        <w:t> </w:t>
      </w:r>
      <w:r>
        <w:rPr>
          <w:i/>
          <w:color w:val="131515"/>
          <w:sz w:val="18"/>
        </w:rPr>
        <w:t>intentions</w:t>
      </w:r>
      <w:r>
        <w:rPr>
          <w:i/>
          <w:color w:val="131515"/>
          <w:spacing w:val="-3"/>
          <w:sz w:val="18"/>
        </w:rPr>
        <w:t> </w:t>
      </w:r>
      <w:r>
        <w:rPr>
          <w:i/>
          <w:color w:val="131515"/>
          <w:sz w:val="18"/>
        </w:rPr>
        <w:t>to use teaching </w:t>
      </w:r>
      <w:r>
        <w:rPr>
          <w:i/>
          <w:color w:val="282828"/>
          <w:sz w:val="18"/>
        </w:rPr>
        <w:t>mobile applications. </w:t>
      </w:r>
      <w:r>
        <w:rPr>
          <w:i/>
          <w:color w:val="131515"/>
          <w:sz w:val="18"/>
        </w:rPr>
        <w:t>This </w:t>
      </w:r>
      <w:r>
        <w:rPr>
          <w:i/>
          <w:color w:val="282828"/>
          <w:sz w:val="18"/>
        </w:rPr>
        <w:t>study </w:t>
      </w:r>
      <w:r>
        <w:rPr>
          <w:i/>
          <w:color w:val="131515"/>
          <w:sz w:val="18"/>
        </w:rPr>
        <w:t>uniquely </w:t>
      </w:r>
      <w:r>
        <w:rPr>
          <w:i/>
          <w:color w:val="282828"/>
          <w:sz w:val="18"/>
        </w:rPr>
        <w:t>contributes </w:t>
      </w:r>
      <w:r>
        <w:rPr>
          <w:i/>
          <w:color w:val="131515"/>
          <w:sz w:val="18"/>
        </w:rPr>
        <w:t>to technology </w:t>
      </w:r>
      <w:r>
        <w:rPr>
          <w:i/>
          <w:color w:val="282828"/>
          <w:sz w:val="18"/>
        </w:rPr>
        <w:t>adoption </w:t>
      </w:r>
      <w:r>
        <w:rPr>
          <w:i/>
          <w:color w:val="131515"/>
          <w:sz w:val="18"/>
        </w:rPr>
        <w:t>literature</w:t>
      </w:r>
      <w:r>
        <w:rPr>
          <w:i/>
          <w:color w:val="414242"/>
          <w:sz w:val="18"/>
        </w:rPr>
        <w:t>, </w:t>
      </w:r>
      <w:r>
        <w:rPr>
          <w:i/>
          <w:color w:val="131515"/>
          <w:sz w:val="18"/>
        </w:rPr>
        <w:t>integrating perceived usefulness</w:t>
      </w:r>
      <w:r>
        <w:rPr>
          <w:i/>
          <w:color w:val="414242"/>
          <w:sz w:val="18"/>
        </w:rPr>
        <w:t>, </w:t>
      </w:r>
      <w:r>
        <w:rPr>
          <w:i/>
          <w:color w:val="131515"/>
          <w:sz w:val="18"/>
        </w:rPr>
        <w:t>perceived </w:t>
      </w:r>
      <w:r>
        <w:rPr>
          <w:i/>
          <w:color w:val="282828"/>
          <w:sz w:val="18"/>
        </w:rPr>
        <w:t>ease </w:t>
      </w:r>
      <w:r>
        <w:rPr>
          <w:i/>
          <w:color w:val="131515"/>
          <w:sz w:val="18"/>
        </w:rPr>
        <w:t>of use</w:t>
      </w:r>
      <w:r>
        <w:rPr>
          <w:i/>
          <w:color w:val="414242"/>
          <w:sz w:val="18"/>
        </w:rPr>
        <w:t>, </w:t>
      </w:r>
      <w:r>
        <w:rPr>
          <w:i/>
          <w:color w:val="282828"/>
          <w:sz w:val="18"/>
        </w:rPr>
        <w:t>and </w:t>
      </w:r>
      <w:r>
        <w:rPr>
          <w:i/>
          <w:color w:val="131515"/>
          <w:sz w:val="18"/>
        </w:rPr>
        <w:t>perceived emotional </w:t>
      </w:r>
      <w:r>
        <w:rPr>
          <w:i/>
          <w:color w:val="282828"/>
          <w:sz w:val="18"/>
        </w:rPr>
        <w:t>benefits </w:t>
      </w:r>
      <w:r>
        <w:rPr>
          <w:i/>
          <w:color w:val="131515"/>
          <w:sz w:val="18"/>
        </w:rPr>
        <w:t>in </w:t>
      </w:r>
      <w:r>
        <w:rPr>
          <w:i/>
          <w:color w:val="282828"/>
          <w:sz w:val="18"/>
        </w:rPr>
        <w:t>explaining </w:t>
      </w:r>
      <w:r>
        <w:rPr>
          <w:i/>
          <w:color w:val="131515"/>
          <w:sz w:val="18"/>
        </w:rPr>
        <w:t>the intentions </w:t>
      </w:r>
      <w:r>
        <w:rPr>
          <w:i/>
          <w:color w:val="282828"/>
          <w:sz w:val="18"/>
        </w:rPr>
        <w:t>of </w:t>
      </w:r>
      <w:r>
        <w:rPr>
          <w:i/>
          <w:color w:val="131515"/>
          <w:sz w:val="18"/>
        </w:rPr>
        <w:t>using teaching mobile </w:t>
      </w:r>
      <w:r>
        <w:rPr>
          <w:i/>
          <w:color w:val="282828"/>
          <w:sz w:val="18"/>
        </w:rPr>
        <w:t>applications </w:t>
      </w:r>
      <w:r>
        <w:rPr>
          <w:i/>
          <w:color w:val="131515"/>
          <w:sz w:val="18"/>
        </w:rPr>
        <w:t>in post </w:t>
      </w:r>
      <w:r>
        <w:rPr>
          <w:i/>
          <w:color w:val="282828"/>
          <w:sz w:val="18"/>
        </w:rPr>
        <w:t>Covid-19 context </w:t>
      </w:r>
      <w:r>
        <w:rPr>
          <w:i/>
          <w:color w:val="131515"/>
          <w:sz w:val="18"/>
        </w:rPr>
        <w:t>among public and private universities </w:t>
      </w:r>
      <w:r>
        <w:rPr>
          <w:i/>
          <w:color w:val="282828"/>
          <w:sz w:val="18"/>
        </w:rPr>
        <w:t>in </w:t>
      </w:r>
      <w:r>
        <w:rPr>
          <w:i/>
          <w:color w:val="131515"/>
          <w:sz w:val="18"/>
        </w:rPr>
        <w:t>Bangladesh</w:t>
      </w:r>
      <w:r>
        <w:rPr>
          <w:i/>
          <w:color w:val="414242"/>
          <w:sz w:val="18"/>
        </w:rPr>
        <w:t>.</w:t>
      </w:r>
    </w:p>
    <w:p>
      <w:pPr>
        <w:spacing w:line="283" w:lineRule="auto" w:before="106"/>
        <w:ind w:left="903" w:right="889" w:hanging="2"/>
        <w:jc w:val="both"/>
        <w:rPr>
          <w:i/>
          <w:sz w:val="18"/>
        </w:rPr>
      </w:pPr>
      <w:r>
        <w:rPr>
          <w:b/>
          <w:color w:val="131515"/>
          <w:sz w:val="17"/>
        </w:rPr>
        <w:t>Keywords: </w:t>
      </w:r>
      <w:r>
        <w:rPr>
          <w:i/>
          <w:color w:val="131515"/>
          <w:sz w:val="18"/>
        </w:rPr>
        <w:t>Perceived usefulness</w:t>
      </w:r>
      <w:r>
        <w:rPr>
          <w:i/>
          <w:color w:val="414242"/>
          <w:sz w:val="18"/>
        </w:rPr>
        <w:t>, </w:t>
      </w:r>
      <w:r>
        <w:rPr>
          <w:i/>
          <w:color w:val="131515"/>
          <w:sz w:val="18"/>
        </w:rPr>
        <w:t>Perceived </w:t>
      </w:r>
      <w:r>
        <w:rPr>
          <w:i/>
          <w:color w:val="282828"/>
          <w:sz w:val="18"/>
        </w:rPr>
        <w:t>ease </w:t>
      </w:r>
      <w:r>
        <w:rPr>
          <w:i/>
          <w:color w:val="131515"/>
          <w:sz w:val="18"/>
        </w:rPr>
        <w:t>of use</w:t>
      </w:r>
      <w:r>
        <w:rPr>
          <w:i/>
          <w:color w:val="414242"/>
          <w:sz w:val="18"/>
        </w:rPr>
        <w:t>, </w:t>
      </w:r>
      <w:r>
        <w:rPr>
          <w:i/>
          <w:color w:val="131515"/>
          <w:sz w:val="18"/>
        </w:rPr>
        <w:t>Perceived </w:t>
      </w:r>
      <w:r>
        <w:rPr>
          <w:i/>
          <w:color w:val="282828"/>
          <w:sz w:val="18"/>
        </w:rPr>
        <w:t>emotional </w:t>
      </w:r>
      <w:r>
        <w:rPr>
          <w:i/>
          <w:color w:val="131515"/>
          <w:sz w:val="18"/>
        </w:rPr>
        <w:t>benefits</w:t>
      </w:r>
      <w:r>
        <w:rPr>
          <w:i/>
          <w:color w:val="414242"/>
          <w:sz w:val="18"/>
        </w:rPr>
        <w:t>, </w:t>
      </w:r>
      <w:r>
        <w:rPr>
          <w:i/>
          <w:color w:val="131515"/>
          <w:sz w:val="18"/>
        </w:rPr>
        <w:t>Post</w:t>
      </w:r>
      <w:r>
        <w:rPr>
          <w:i/>
          <w:color w:val="131515"/>
          <w:sz w:val="18"/>
        </w:rPr>
        <w:t> Covid-19 attitude and Intentions to use </w:t>
      </w:r>
      <w:r>
        <w:rPr>
          <w:i/>
          <w:color w:val="282828"/>
          <w:sz w:val="18"/>
        </w:rPr>
        <w:t>teaching </w:t>
      </w:r>
      <w:r>
        <w:rPr>
          <w:i/>
          <w:color w:val="131515"/>
          <w:sz w:val="18"/>
        </w:rPr>
        <w:t>through mobile </w:t>
      </w:r>
      <w:r>
        <w:rPr>
          <w:i/>
          <w:color w:val="282828"/>
          <w:sz w:val="18"/>
        </w:rPr>
        <w:t>applications</w:t>
      </w:r>
    </w:p>
    <w:p>
      <w:pPr>
        <w:pStyle w:val="BodyText"/>
        <w:rPr>
          <w:i/>
          <w:sz w:val="18"/>
        </w:rPr>
      </w:pPr>
    </w:p>
    <w:p>
      <w:pPr>
        <w:pStyle w:val="BodyText"/>
        <w:spacing w:before="113"/>
        <w:rPr>
          <w:i/>
          <w:sz w:val="18"/>
        </w:rPr>
      </w:pPr>
    </w:p>
    <w:p>
      <w:pPr>
        <w:pStyle w:val="ListParagraph"/>
        <w:numPr>
          <w:ilvl w:val="0"/>
          <w:numId w:val="1"/>
        </w:numPr>
        <w:tabs>
          <w:tab w:pos="405" w:val="left" w:leader="none"/>
        </w:tabs>
        <w:spacing w:line="240" w:lineRule="auto" w:before="0" w:after="0"/>
        <w:ind w:left="405" w:right="0" w:hanging="220"/>
        <w:jc w:val="left"/>
        <w:rPr>
          <w:b/>
          <w:color w:val="131515"/>
          <w:sz w:val="21"/>
        </w:rPr>
      </w:pPr>
      <w:r>
        <w:rPr>
          <w:b/>
          <w:color w:val="131515"/>
          <w:spacing w:val="-2"/>
          <w:w w:val="105"/>
          <w:sz w:val="21"/>
        </w:rPr>
        <w:t>Introduction</w:t>
      </w:r>
    </w:p>
    <w:p>
      <w:pPr>
        <w:pStyle w:val="BodyText"/>
        <w:spacing w:line="276" w:lineRule="auto" w:before="148"/>
        <w:ind w:left="181" w:right="157"/>
        <w:jc w:val="both"/>
      </w:pPr>
      <w:r>
        <w:rPr>
          <w:color w:val="131515"/>
        </w:rPr>
        <w:t>Mobile applications m teaching have brought a new dimension in the teaching-learning process during and post Covid 19 (Althunibat et</w:t>
      </w:r>
      <w:r>
        <w:rPr>
          <w:color w:val="131515"/>
          <w:spacing w:val="-3"/>
        </w:rPr>
        <w:t> </w:t>
      </w:r>
      <w:r>
        <w:rPr>
          <w:color w:val="131515"/>
        </w:rPr>
        <w:t>al., 2021).</w:t>
      </w:r>
      <w:r>
        <w:rPr>
          <w:color w:val="131515"/>
          <w:spacing w:val="40"/>
        </w:rPr>
        <w:t> </w:t>
      </w:r>
      <w:r>
        <w:rPr>
          <w:color w:val="131515"/>
        </w:rPr>
        <w:t>Recently, the rapid advancement of mobile technologies has</w:t>
      </w:r>
      <w:r>
        <w:rPr>
          <w:color w:val="131515"/>
          <w:spacing w:val="-1"/>
        </w:rPr>
        <w:t> </w:t>
      </w:r>
      <w:r>
        <w:rPr>
          <w:color w:val="131515"/>
        </w:rPr>
        <w:t>created a</w:t>
      </w:r>
      <w:r>
        <w:rPr>
          <w:color w:val="131515"/>
          <w:spacing w:val="-4"/>
        </w:rPr>
        <w:t> </w:t>
      </w:r>
      <w:r>
        <w:rPr>
          <w:color w:val="131515"/>
        </w:rPr>
        <w:t>unique platform to facilitate teaching-learning</w:t>
      </w:r>
      <w:r>
        <w:rPr>
          <w:color w:val="131515"/>
          <w:spacing w:val="-4"/>
        </w:rPr>
        <w:t> </w:t>
      </w:r>
      <w:r>
        <w:rPr>
          <w:color w:val="131515"/>
        </w:rPr>
        <w:t>activities (Hwang et al., 2020). These mobile and wireless technologies play a crucial role in the teaching-learning process, </w:t>
      </w:r>
      <w:r>
        <w:rPr>
          <w:color w:val="282828"/>
        </w:rPr>
        <w:t>serving </w:t>
      </w:r>
      <w:r>
        <w:rPr>
          <w:color w:val="131515"/>
        </w:rPr>
        <w:t>as a virtual platform for teachers and learners to engage spontaneously, personally for portable, informal, contextual, and ubiquitous. Consequently, teachers and students can be interconnected to teach and learn anytime and anywhere, particularly in the COVID-19 pandemic and post COVID-19 context. Empirical evidences mention that mobile educational apps encourage student motivations for learning via the digital platform (Boticki et al., 2015). Thus, teaching through mobile applications can be an essential,</w:t>
      </w:r>
      <w:r>
        <w:rPr>
          <w:color w:val="131515"/>
          <w:spacing w:val="59"/>
        </w:rPr>
        <w:t> </w:t>
      </w:r>
      <w:r>
        <w:rPr>
          <w:color w:val="131515"/>
        </w:rPr>
        <w:t>convenient,</w:t>
      </w:r>
      <w:r>
        <w:rPr>
          <w:color w:val="131515"/>
          <w:spacing w:val="66"/>
        </w:rPr>
        <w:t> </w:t>
      </w:r>
      <w:r>
        <w:rPr>
          <w:color w:val="131515"/>
        </w:rPr>
        <w:t>and</w:t>
      </w:r>
      <w:r>
        <w:rPr>
          <w:color w:val="131515"/>
          <w:spacing w:val="48"/>
        </w:rPr>
        <w:t> </w:t>
      </w:r>
      <w:r>
        <w:rPr>
          <w:color w:val="131515"/>
        </w:rPr>
        <w:t>effective</w:t>
      </w:r>
      <w:r>
        <w:rPr>
          <w:color w:val="131515"/>
          <w:spacing w:val="55"/>
        </w:rPr>
        <w:t> </w:t>
      </w:r>
      <w:r>
        <w:rPr>
          <w:color w:val="131515"/>
        </w:rPr>
        <w:t>platform</w:t>
      </w:r>
      <w:r>
        <w:rPr>
          <w:color w:val="131515"/>
          <w:spacing w:val="66"/>
        </w:rPr>
        <w:t> </w:t>
      </w:r>
      <w:r>
        <w:rPr>
          <w:color w:val="131515"/>
        </w:rPr>
        <w:t>for</w:t>
      </w:r>
      <w:r>
        <w:rPr>
          <w:color w:val="131515"/>
          <w:spacing w:val="52"/>
        </w:rPr>
        <w:t> </w:t>
      </w:r>
      <w:r>
        <w:rPr>
          <w:color w:val="131515"/>
        </w:rPr>
        <w:t>teachers</w:t>
      </w:r>
      <w:r>
        <w:rPr>
          <w:color w:val="131515"/>
          <w:spacing w:val="55"/>
        </w:rPr>
        <w:t> </w:t>
      </w:r>
      <w:r>
        <w:rPr>
          <w:color w:val="131515"/>
        </w:rPr>
        <w:t>conducting</w:t>
      </w:r>
      <w:r>
        <w:rPr>
          <w:color w:val="131515"/>
          <w:spacing w:val="64"/>
        </w:rPr>
        <w:t> </w:t>
      </w:r>
      <w:r>
        <w:rPr>
          <w:color w:val="131515"/>
        </w:rPr>
        <w:t>their</w:t>
      </w:r>
      <w:r>
        <w:rPr>
          <w:color w:val="131515"/>
          <w:spacing w:val="44"/>
        </w:rPr>
        <w:t> </w:t>
      </w:r>
      <w:r>
        <w:rPr>
          <w:color w:val="131515"/>
        </w:rPr>
        <w:t>classes</w:t>
      </w:r>
      <w:r>
        <w:rPr>
          <w:color w:val="131515"/>
          <w:spacing w:val="54"/>
        </w:rPr>
        <w:t> </w:t>
      </w:r>
      <w:r>
        <w:rPr>
          <w:color w:val="131515"/>
          <w:spacing w:val="-2"/>
        </w:rPr>
        <w:t>while</w:t>
      </w:r>
    </w:p>
    <w:p>
      <w:pPr>
        <w:tabs>
          <w:tab w:pos="543" w:val="left" w:leader="none"/>
        </w:tabs>
        <w:spacing w:line="244" w:lineRule="auto" w:before="100"/>
        <w:ind w:left="540" w:right="169" w:hanging="358"/>
        <w:jc w:val="left"/>
        <w:rPr>
          <w:sz w:val="16"/>
        </w:rPr>
      </w:pPr>
      <w:r>
        <w:rPr>
          <w:color w:val="282828"/>
          <w:spacing w:val="-10"/>
          <w:sz w:val="16"/>
        </w:rPr>
        <w:t>*</w:t>
      </w:r>
      <w:r>
        <w:rPr>
          <w:color w:val="282828"/>
          <w:sz w:val="16"/>
        </w:rPr>
        <w:tab/>
        <w:tab/>
      </w:r>
      <w:r>
        <w:rPr>
          <w:color w:val="131515"/>
          <w:sz w:val="16"/>
        </w:rPr>
        <w:t>Professor,</w:t>
      </w:r>
      <w:r>
        <w:rPr>
          <w:color w:val="131515"/>
          <w:spacing w:val="12"/>
          <w:sz w:val="16"/>
        </w:rPr>
        <w:t> </w:t>
      </w:r>
      <w:r>
        <w:rPr>
          <w:color w:val="131515"/>
          <w:sz w:val="16"/>
        </w:rPr>
        <w:t>Department of </w:t>
      </w:r>
      <w:r>
        <w:rPr>
          <w:color w:val="282828"/>
          <w:sz w:val="16"/>
        </w:rPr>
        <w:t>Economics</w:t>
      </w:r>
      <w:r>
        <w:rPr>
          <w:color w:val="282828"/>
          <w:spacing w:val="12"/>
          <w:sz w:val="16"/>
        </w:rPr>
        <w:t> </w:t>
      </w:r>
      <w:r>
        <w:rPr>
          <w:color w:val="282828"/>
          <w:sz w:val="16"/>
        </w:rPr>
        <w:t>and Sociology,</w:t>
      </w:r>
      <w:r>
        <w:rPr>
          <w:color w:val="282828"/>
          <w:spacing w:val="14"/>
          <w:sz w:val="16"/>
        </w:rPr>
        <w:t> </w:t>
      </w:r>
      <w:r>
        <w:rPr>
          <w:color w:val="131515"/>
          <w:sz w:val="16"/>
        </w:rPr>
        <w:t>Patuakhali</w:t>
      </w:r>
      <w:r>
        <w:rPr>
          <w:color w:val="131515"/>
          <w:spacing w:val="19"/>
          <w:sz w:val="16"/>
        </w:rPr>
        <w:t> </w:t>
      </w:r>
      <w:r>
        <w:rPr>
          <w:color w:val="131515"/>
          <w:sz w:val="16"/>
        </w:rPr>
        <w:t>Science </w:t>
      </w:r>
      <w:r>
        <w:rPr>
          <w:color w:val="282828"/>
          <w:sz w:val="16"/>
        </w:rPr>
        <w:t>and</w:t>
      </w:r>
      <w:r>
        <w:rPr>
          <w:color w:val="282828"/>
          <w:spacing w:val="16"/>
          <w:sz w:val="16"/>
        </w:rPr>
        <w:t> </w:t>
      </w:r>
      <w:r>
        <w:rPr>
          <w:color w:val="131515"/>
          <w:sz w:val="16"/>
        </w:rPr>
        <w:t>Technology</w:t>
      </w:r>
      <w:r>
        <w:rPr>
          <w:color w:val="131515"/>
          <w:spacing w:val="18"/>
          <w:sz w:val="16"/>
        </w:rPr>
        <w:t> </w:t>
      </w:r>
      <w:r>
        <w:rPr>
          <w:color w:val="282828"/>
          <w:sz w:val="16"/>
        </w:rPr>
        <w:t>University,</w:t>
      </w:r>
      <w:r>
        <w:rPr>
          <w:color w:val="282828"/>
          <w:spacing w:val="12"/>
          <w:sz w:val="16"/>
        </w:rPr>
        <w:t> </w:t>
      </w:r>
      <w:r>
        <w:rPr>
          <w:color w:val="131515"/>
          <w:sz w:val="16"/>
        </w:rPr>
        <w:t>Dumki, Patuakhali-8602</w:t>
      </w:r>
      <w:r>
        <w:rPr>
          <w:color w:val="414242"/>
          <w:sz w:val="16"/>
        </w:rPr>
        <w:t>,</w:t>
      </w:r>
      <w:r>
        <w:rPr>
          <w:color w:val="414242"/>
          <w:spacing w:val="-10"/>
          <w:sz w:val="16"/>
        </w:rPr>
        <w:t> </w:t>
      </w:r>
      <w:r>
        <w:rPr>
          <w:color w:val="282828"/>
          <w:sz w:val="16"/>
        </w:rPr>
        <w:t>Bangladesh</w:t>
      </w:r>
    </w:p>
    <w:p>
      <w:pPr>
        <w:tabs>
          <w:tab w:pos="544" w:val="left" w:leader="none"/>
        </w:tabs>
        <w:spacing w:line="244" w:lineRule="auto" w:before="0"/>
        <w:ind w:left="542" w:right="169" w:hanging="360"/>
        <w:jc w:val="left"/>
        <w:rPr>
          <w:sz w:val="16"/>
        </w:rPr>
      </w:pPr>
      <w:r>
        <w:rPr>
          <w:color w:val="282828"/>
          <w:spacing w:val="-6"/>
          <w:sz w:val="16"/>
        </w:rPr>
        <w:t>**</w:t>
      </w:r>
      <w:r>
        <w:rPr>
          <w:color w:val="282828"/>
          <w:sz w:val="16"/>
        </w:rPr>
        <w:tab/>
        <w:tab/>
        <w:t>Assistant</w:t>
      </w:r>
      <w:r>
        <w:rPr>
          <w:color w:val="282828"/>
          <w:spacing w:val="19"/>
          <w:sz w:val="16"/>
        </w:rPr>
        <w:t> </w:t>
      </w:r>
      <w:r>
        <w:rPr>
          <w:color w:val="131515"/>
          <w:sz w:val="16"/>
        </w:rPr>
        <w:t>professor</w:t>
      </w:r>
      <w:r>
        <w:rPr>
          <w:color w:val="414242"/>
          <w:sz w:val="16"/>
        </w:rPr>
        <w:t>, </w:t>
      </w:r>
      <w:r>
        <w:rPr>
          <w:color w:val="131515"/>
          <w:sz w:val="16"/>
        </w:rPr>
        <w:t>Department</w:t>
      </w:r>
      <w:r>
        <w:rPr>
          <w:color w:val="131515"/>
          <w:spacing w:val="28"/>
          <w:sz w:val="16"/>
        </w:rPr>
        <w:t> </w:t>
      </w:r>
      <w:r>
        <w:rPr>
          <w:color w:val="282828"/>
          <w:sz w:val="16"/>
        </w:rPr>
        <w:t>of </w:t>
      </w:r>
      <w:r>
        <w:rPr>
          <w:color w:val="131515"/>
          <w:sz w:val="16"/>
        </w:rPr>
        <w:t>Marketing</w:t>
      </w:r>
      <w:r>
        <w:rPr>
          <w:color w:val="414242"/>
          <w:sz w:val="16"/>
        </w:rPr>
        <w:t>, </w:t>
      </w:r>
      <w:r>
        <w:rPr>
          <w:color w:val="131515"/>
          <w:sz w:val="16"/>
        </w:rPr>
        <w:t>Patuakhali</w:t>
      </w:r>
      <w:r>
        <w:rPr>
          <w:color w:val="131515"/>
          <w:spacing w:val="29"/>
          <w:sz w:val="16"/>
        </w:rPr>
        <w:t> </w:t>
      </w:r>
      <w:r>
        <w:rPr>
          <w:color w:val="131515"/>
          <w:sz w:val="16"/>
        </w:rPr>
        <w:t>Science</w:t>
      </w:r>
      <w:r>
        <w:rPr>
          <w:color w:val="131515"/>
          <w:spacing w:val="18"/>
          <w:sz w:val="16"/>
        </w:rPr>
        <w:t> </w:t>
      </w:r>
      <w:r>
        <w:rPr>
          <w:color w:val="282828"/>
          <w:sz w:val="16"/>
        </w:rPr>
        <w:t>and</w:t>
      </w:r>
      <w:r>
        <w:rPr>
          <w:color w:val="282828"/>
          <w:spacing w:val="17"/>
          <w:sz w:val="16"/>
        </w:rPr>
        <w:t> </w:t>
      </w:r>
      <w:r>
        <w:rPr>
          <w:color w:val="282828"/>
          <w:sz w:val="16"/>
        </w:rPr>
        <w:t>Technology</w:t>
      </w:r>
      <w:r>
        <w:rPr>
          <w:color w:val="282828"/>
          <w:spacing w:val="30"/>
          <w:sz w:val="16"/>
        </w:rPr>
        <w:t> </w:t>
      </w:r>
      <w:r>
        <w:rPr>
          <w:color w:val="282828"/>
          <w:sz w:val="16"/>
        </w:rPr>
        <w:t>University</w:t>
      </w:r>
      <w:r>
        <w:rPr>
          <w:color w:val="414242"/>
          <w:sz w:val="16"/>
        </w:rPr>
        <w:t>, </w:t>
      </w:r>
      <w:r>
        <w:rPr>
          <w:color w:val="131515"/>
          <w:sz w:val="16"/>
        </w:rPr>
        <w:t>Dumki</w:t>
      </w:r>
      <w:r>
        <w:rPr>
          <w:color w:val="5B5B5B"/>
          <w:sz w:val="16"/>
        </w:rPr>
        <w:t>, </w:t>
      </w:r>
      <w:r>
        <w:rPr>
          <w:color w:val="131515"/>
          <w:sz w:val="16"/>
        </w:rPr>
        <w:t>Patuakhali-8602</w:t>
      </w:r>
      <w:r>
        <w:rPr>
          <w:color w:val="414242"/>
          <w:sz w:val="16"/>
        </w:rPr>
        <w:t>,</w:t>
      </w:r>
      <w:r>
        <w:rPr>
          <w:color w:val="414242"/>
          <w:spacing w:val="40"/>
          <w:sz w:val="16"/>
        </w:rPr>
        <w:t> </w:t>
      </w:r>
      <w:r>
        <w:rPr>
          <w:color w:val="131515"/>
          <w:spacing w:val="-2"/>
          <w:sz w:val="16"/>
        </w:rPr>
        <w:t>Bangladesh</w:t>
      </w:r>
    </w:p>
    <w:p>
      <w:pPr>
        <w:pStyle w:val="BodyText"/>
        <w:rPr>
          <w:sz w:val="16"/>
        </w:rPr>
      </w:pPr>
    </w:p>
    <w:p>
      <w:pPr>
        <w:pStyle w:val="BodyText"/>
        <w:spacing w:before="126"/>
        <w:rPr>
          <w:sz w:val="16"/>
        </w:rPr>
      </w:pPr>
    </w:p>
    <w:p>
      <w:pPr>
        <w:spacing w:before="1"/>
        <w:ind w:left="676" w:right="642" w:firstLine="0"/>
        <w:jc w:val="center"/>
        <w:rPr>
          <w:sz w:val="18"/>
        </w:rPr>
      </w:pPr>
      <w:r>
        <w:rPr>
          <w:color w:val="282828"/>
          <w:spacing w:val="-5"/>
          <w:sz w:val="18"/>
        </w:rPr>
        <w:t>78</w:t>
      </w:r>
    </w:p>
    <w:p>
      <w:pPr>
        <w:spacing w:after="0"/>
        <w:jc w:val="center"/>
        <w:rPr>
          <w:sz w:val="18"/>
        </w:rPr>
        <w:sectPr>
          <w:type w:val="continuous"/>
          <w:pgSz w:w="11520" w:h="15120"/>
          <w:pgMar w:top="1660" w:bottom="280" w:left="1440" w:right="1440"/>
          <w:pgBorders w:offsetFrom="page">
            <w:top w:val="single" w:color="E6E7E8" w:space="27" w:sz="2"/>
            <w:left w:val="single" w:color="E6E7E8" w:space="27" w:sz="2"/>
            <w:bottom w:val="single" w:color="E6E7E8" w:space="27" w:sz="2"/>
            <w:right w:val="single" w:color="E6E7E8" w:space="27" w:sz="2"/>
          </w:pgBorders>
        </w:sectPr>
      </w:pPr>
    </w:p>
    <w:p>
      <w:pPr>
        <w:spacing w:before="63"/>
        <w:ind w:left="671" w:right="642" w:firstLine="0"/>
        <w:jc w:val="center"/>
        <w:rPr>
          <w:i/>
          <w:sz w:val="18"/>
        </w:rPr>
      </w:pPr>
      <w:bookmarkStart w:name="Page 79" w:id="2"/>
      <w:bookmarkEnd w:id="2"/>
      <w:r>
        <w:rPr/>
      </w:r>
      <w:r>
        <w:rPr>
          <w:i/>
          <w:color w:val="3D3A3B"/>
          <w:sz w:val="18"/>
        </w:rPr>
        <w:t>Maqbul</w:t>
      </w:r>
      <w:r>
        <w:rPr>
          <w:i/>
          <w:color w:val="3D3A3B"/>
          <w:spacing w:val="-6"/>
          <w:sz w:val="18"/>
        </w:rPr>
        <w:t> </w:t>
      </w:r>
      <w:r>
        <w:rPr>
          <w:i/>
          <w:color w:val="3D3A3B"/>
          <w:sz w:val="18"/>
        </w:rPr>
        <w:t>&amp;</w:t>
      </w:r>
      <w:r>
        <w:rPr>
          <w:i/>
          <w:color w:val="3D3A3B"/>
          <w:spacing w:val="-7"/>
          <w:sz w:val="18"/>
        </w:rPr>
        <w:t> </w:t>
      </w:r>
      <w:r>
        <w:rPr>
          <w:i/>
          <w:color w:val="3D3A3B"/>
          <w:sz w:val="18"/>
        </w:rPr>
        <w:t>Hasan/Camilla</w:t>
      </w:r>
      <w:r>
        <w:rPr>
          <w:i/>
          <w:color w:val="3D3A3B"/>
          <w:spacing w:val="-1"/>
          <w:sz w:val="18"/>
        </w:rPr>
        <w:t> </w:t>
      </w:r>
      <w:r>
        <w:rPr>
          <w:i/>
          <w:color w:val="3D3A3B"/>
          <w:sz w:val="18"/>
        </w:rPr>
        <w:t>University</w:t>
      </w:r>
      <w:r>
        <w:rPr>
          <w:i/>
          <w:color w:val="3D3A3B"/>
          <w:spacing w:val="-7"/>
          <w:sz w:val="18"/>
        </w:rPr>
        <w:t> </w:t>
      </w:r>
      <w:r>
        <w:rPr>
          <w:i/>
          <w:color w:val="3D3A3B"/>
          <w:sz w:val="18"/>
        </w:rPr>
        <w:t>Journal</w:t>
      </w:r>
      <w:r>
        <w:rPr>
          <w:i/>
          <w:color w:val="3D3A3B"/>
          <w:spacing w:val="-9"/>
          <w:sz w:val="18"/>
        </w:rPr>
        <w:t> </w:t>
      </w:r>
      <w:r>
        <w:rPr>
          <w:i/>
          <w:color w:val="3D3A3B"/>
          <w:sz w:val="18"/>
        </w:rPr>
        <w:t>of</w:t>
      </w:r>
      <w:r>
        <w:rPr>
          <w:i/>
          <w:color w:val="3D3A3B"/>
          <w:spacing w:val="-7"/>
          <w:sz w:val="18"/>
        </w:rPr>
        <w:t> </w:t>
      </w:r>
      <w:r>
        <w:rPr>
          <w:i/>
          <w:color w:val="3D3A3B"/>
          <w:sz w:val="18"/>
        </w:rPr>
        <w:t>Business</w:t>
      </w:r>
      <w:r>
        <w:rPr>
          <w:i/>
          <w:color w:val="3D3A3B"/>
          <w:spacing w:val="-5"/>
          <w:sz w:val="18"/>
        </w:rPr>
        <w:t> </w:t>
      </w:r>
      <w:r>
        <w:rPr>
          <w:i/>
          <w:color w:val="3D3A3B"/>
          <w:sz w:val="18"/>
        </w:rPr>
        <w:t>Studies</w:t>
      </w:r>
      <w:r>
        <w:rPr>
          <w:i/>
          <w:color w:val="3D3A3B"/>
          <w:spacing w:val="36"/>
          <w:sz w:val="18"/>
        </w:rPr>
        <w:t> </w:t>
      </w:r>
      <w:r>
        <w:rPr>
          <w:rFonts w:ascii="Arial"/>
          <w:i/>
          <w:color w:val="111111"/>
          <w:sz w:val="16"/>
        </w:rPr>
        <w:t>JO</w:t>
      </w:r>
      <w:r>
        <w:rPr>
          <w:rFonts w:ascii="Arial"/>
          <w:i/>
          <w:color w:val="111111"/>
          <w:spacing w:val="-11"/>
          <w:sz w:val="16"/>
        </w:rPr>
        <w:t> </w:t>
      </w:r>
      <w:r>
        <w:rPr>
          <w:i/>
          <w:color w:val="3D3A3B"/>
          <w:sz w:val="18"/>
        </w:rPr>
        <w:t>(2023)</w:t>
      </w:r>
      <w:r>
        <w:rPr>
          <w:i/>
          <w:color w:val="3D3A3B"/>
          <w:spacing w:val="-9"/>
          <w:sz w:val="18"/>
        </w:rPr>
        <w:t> </w:t>
      </w:r>
      <w:r>
        <w:rPr>
          <w:i/>
          <w:color w:val="3D3A3B"/>
          <w:sz w:val="18"/>
        </w:rPr>
        <w:t>78-</w:t>
      </w:r>
      <w:r>
        <w:rPr>
          <w:i/>
          <w:color w:val="3D3A3B"/>
          <w:spacing w:val="-5"/>
          <w:sz w:val="18"/>
        </w:rPr>
        <w:t>94</w:t>
      </w:r>
    </w:p>
    <w:p>
      <w:pPr>
        <w:pStyle w:val="BodyText"/>
        <w:spacing w:before="144"/>
        <w:rPr>
          <w:i/>
          <w:sz w:val="18"/>
        </w:rPr>
      </w:pPr>
    </w:p>
    <w:p>
      <w:pPr>
        <w:pStyle w:val="BodyText"/>
        <w:spacing w:line="285" w:lineRule="auto" w:before="1"/>
        <w:ind w:left="202" w:right="199" w:hanging="4"/>
        <w:jc w:val="both"/>
      </w:pPr>
      <w:r>
        <w:rPr>
          <w:color w:val="111111"/>
        </w:rPr>
        <w:t>staying at home during the COVID-19 and post COVID-19 perspectives</w:t>
      </w:r>
      <w:r>
        <w:rPr>
          <w:color w:val="3D3A3B"/>
        </w:rPr>
        <w:t>.</w:t>
      </w:r>
      <w:r>
        <w:rPr>
          <w:color w:val="3D3A3B"/>
          <w:spacing w:val="-7"/>
        </w:rPr>
        <w:t> </w:t>
      </w:r>
      <w:r>
        <w:rPr>
          <w:color w:val="111111"/>
        </w:rPr>
        <w:t>As a result, digital teaching technologies, especially mobile teaching applications, hold great potential for teachers to deliver and share knowledge and skills among students in an informal manner in the post-COVID-19</w:t>
      </w:r>
      <w:r>
        <w:rPr>
          <w:color w:val="111111"/>
          <w:spacing w:val="40"/>
        </w:rPr>
        <w:t> </w:t>
      </w:r>
      <w:r>
        <w:rPr>
          <w:color w:val="111111"/>
        </w:rPr>
        <w:t>perspective.</w:t>
      </w:r>
    </w:p>
    <w:p>
      <w:pPr>
        <w:pStyle w:val="BodyText"/>
        <w:spacing w:line="285" w:lineRule="auto" w:before="103"/>
        <w:ind w:left="196" w:right="199" w:firstLine="4"/>
        <w:jc w:val="both"/>
      </w:pPr>
      <w:r>
        <w:rPr>
          <w:color w:val="111111"/>
        </w:rPr>
        <w:t>Several theoretical frameworks have explored the students' involvement with educational technologies in</w:t>
      </w:r>
      <w:r>
        <w:rPr>
          <w:color w:val="111111"/>
          <w:spacing w:val="-12"/>
        </w:rPr>
        <w:t> </w:t>
      </w:r>
      <w:r>
        <w:rPr>
          <w:color w:val="111111"/>
        </w:rPr>
        <w:t>different</w:t>
      </w:r>
      <w:r>
        <w:rPr>
          <w:color w:val="111111"/>
          <w:spacing w:val="-2"/>
        </w:rPr>
        <w:t> </w:t>
      </w:r>
      <w:r>
        <w:rPr>
          <w:color w:val="111111"/>
        </w:rPr>
        <w:t>contexts,</w:t>
      </w:r>
      <w:r>
        <w:rPr>
          <w:color w:val="111111"/>
          <w:spacing w:val="-9"/>
        </w:rPr>
        <w:t> </w:t>
      </w:r>
      <w:r>
        <w:rPr>
          <w:color w:val="111111"/>
        </w:rPr>
        <w:t>including the</w:t>
      </w:r>
      <w:r>
        <w:rPr>
          <w:color w:val="111111"/>
          <w:spacing w:val="-11"/>
        </w:rPr>
        <w:t> </w:t>
      </w:r>
      <w:r>
        <w:rPr>
          <w:color w:val="111111"/>
        </w:rPr>
        <w:t>technology acceptance</w:t>
      </w:r>
      <w:r>
        <w:rPr>
          <w:color w:val="111111"/>
          <w:spacing w:val="-2"/>
        </w:rPr>
        <w:t> </w:t>
      </w:r>
      <w:r>
        <w:rPr>
          <w:color w:val="111111"/>
        </w:rPr>
        <w:t>model</w:t>
      </w:r>
      <w:r>
        <w:rPr>
          <w:color w:val="111111"/>
          <w:spacing w:val="-10"/>
        </w:rPr>
        <w:t> </w:t>
      </w:r>
      <w:r>
        <w:rPr>
          <w:color w:val="111111"/>
        </w:rPr>
        <w:t>(TAM)</w:t>
      </w:r>
      <w:r>
        <w:rPr>
          <w:color w:val="111111"/>
          <w:spacing w:val="-3"/>
        </w:rPr>
        <w:t> </w:t>
      </w:r>
      <w:r>
        <w:rPr>
          <w:color w:val="111111"/>
        </w:rPr>
        <w:t>(Davis, 1989</w:t>
      </w:r>
      <w:r>
        <w:rPr>
          <w:color w:val="3D3A3B"/>
        </w:rPr>
        <w:t>;</w:t>
      </w:r>
      <w:r>
        <w:rPr>
          <w:color w:val="3D3A3B"/>
          <w:spacing w:val="-6"/>
        </w:rPr>
        <w:t> </w:t>
      </w:r>
      <w:r>
        <w:rPr>
          <w:color w:val="111111"/>
        </w:rPr>
        <w:t>Liu et al., 2019). Rana et al.(2019) extended the theory of planned behavior (TPB) to predict </w:t>
      </w:r>
      <w:r>
        <w:rPr>
          <w:color w:val="282828"/>
        </w:rPr>
        <w:t>students' </w:t>
      </w:r>
      <w:r>
        <w:rPr>
          <w:color w:val="111111"/>
        </w:rPr>
        <w:t>technology engagement intentions for educational convenience.</w:t>
      </w:r>
      <w:r>
        <w:rPr>
          <w:color w:val="111111"/>
          <w:spacing w:val="40"/>
        </w:rPr>
        <w:t> </w:t>
      </w:r>
      <w:r>
        <w:rPr>
          <w:color w:val="111111"/>
        </w:rPr>
        <w:t>Goh &amp;</w:t>
      </w:r>
      <w:r>
        <w:rPr>
          <w:color w:val="111111"/>
          <w:spacing w:val="40"/>
        </w:rPr>
        <w:t> </w:t>
      </w:r>
      <w:r>
        <w:rPr>
          <w:color w:val="111111"/>
        </w:rPr>
        <w:t>Wen (2021) applied the Technology Acceptance Model (TAM) to measure how attitudinal features influence students' engagement with electronic means for participating in</w:t>
      </w:r>
      <w:r>
        <w:rPr>
          <w:color w:val="111111"/>
          <w:spacing w:val="40"/>
        </w:rPr>
        <w:t> </w:t>
      </w:r>
      <w:r>
        <w:rPr>
          <w:color w:val="111111"/>
        </w:rPr>
        <w:t>educational activities. Sadaf &amp; Gezer (2020) used the decomposed Theory of Planned Behavior (TPB) to explore the factors influencing teachers' intentions to integrate digital literacy into their classrooms. Based on these studies, it</w:t>
      </w:r>
      <w:r>
        <w:rPr>
          <w:color w:val="111111"/>
          <w:spacing w:val="-7"/>
        </w:rPr>
        <w:t> </w:t>
      </w:r>
      <w:r>
        <w:rPr>
          <w:color w:val="111111"/>
        </w:rPr>
        <w:t>can be</w:t>
      </w:r>
      <w:r>
        <w:rPr>
          <w:color w:val="111111"/>
          <w:spacing w:val="-4"/>
        </w:rPr>
        <w:t> </w:t>
      </w:r>
      <w:r>
        <w:rPr>
          <w:color w:val="111111"/>
        </w:rPr>
        <w:t>assumed that</w:t>
      </w:r>
      <w:r>
        <w:rPr>
          <w:color w:val="111111"/>
          <w:spacing w:val="-1"/>
        </w:rPr>
        <w:t> </w:t>
      </w:r>
      <w:r>
        <w:rPr>
          <w:color w:val="111111"/>
        </w:rPr>
        <w:t>the</w:t>
      </w:r>
      <w:r>
        <w:rPr>
          <w:color w:val="111111"/>
          <w:spacing w:val="-4"/>
        </w:rPr>
        <w:t> </w:t>
      </w:r>
      <w:r>
        <w:rPr>
          <w:color w:val="111111"/>
        </w:rPr>
        <w:t>extension of the Technology Acceptance Model (TAM) can be applied to measure teachers' new technology adoption</w:t>
      </w:r>
      <w:r>
        <w:rPr>
          <w:color w:val="111111"/>
          <w:spacing w:val="34"/>
        </w:rPr>
        <w:t> </w:t>
      </w:r>
      <w:r>
        <w:rPr>
          <w:color w:val="111111"/>
        </w:rPr>
        <w:t>intentions in the post-COVID-19 perspective.</w:t>
      </w:r>
    </w:p>
    <w:p>
      <w:pPr>
        <w:pStyle w:val="BodyText"/>
        <w:spacing w:line="285" w:lineRule="auto" w:before="110"/>
        <w:ind w:left="196" w:right="195" w:firstLine="4"/>
        <w:jc w:val="both"/>
      </w:pPr>
      <w:r>
        <w:rPr>
          <w:color w:val="111111"/>
        </w:rPr>
        <w:t>Prior studies demonstrate that perceived usefulness and ease of use significantly predict intentions to</w:t>
      </w:r>
      <w:r>
        <w:rPr>
          <w:color w:val="111111"/>
          <w:spacing w:val="-1"/>
        </w:rPr>
        <w:t> </w:t>
      </w:r>
      <w:r>
        <w:rPr>
          <w:color w:val="111111"/>
        </w:rPr>
        <w:t>use technologies from different perspectives (Hamid et al., 2016; Caffaro et</w:t>
      </w:r>
      <w:r>
        <w:rPr>
          <w:color w:val="111111"/>
          <w:spacing w:val="-2"/>
        </w:rPr>
        <w:t> </w:t>
      </w:r>
      <w:r>
        <w:rPr>
          <w:color w:val="111111"/>
        </w:rPr>
        <w:t>al., 2020; Malik &amp; Annuar, 2021). Moslehpour et al. (2018) investigate the causal relationships among Taiwanese consumers' perceived usefulness, ease of use, and e-purchase intentions. Moreover, Chen &amp; Aklikokou (2020) verified that perceived usefulness and ease of use determinants influenced e-govemment adoption intentions. Lee (2008) examined how perceived usefulness and ease of use impacted online learning adoption intentions. Li et al. (2021)</w:t>
      </w:r>
      <w:r>
        <w:rPr>
          <w:color w:val="111111"/>
          <w:spacing w:val="-1"/>
        </w:rPr>
        <w:t> </w:t>
      </w:r>
      <w:r>
        <w:rPr>
          <w:color w:val="111111"/>
        </w:rPr>
        <w:t>mentioned that</w:t>
      </w:r>
      <w:r>
        <w:rPr>
          <w:color w:val="111111"/>
          <w:spacing w:val="-5"/>
        </w:rPr>
        <w:t> </w:t>
      </w:r>
      <w:r>
        <w:rPr>
          <w:color w:val="111111"/>
        </w:rPr>
        <w:t>perceived usefulness and</w:t>
      </w:r>
      <w:r>
        <w:rPr>
          <w:color w:val="111111"/>
          <w:spacing w:val="-5"/>
        </w:rPr>
        <w:t> </w:t>
      </w:r>
      <w:r>
        <w:rPr>
          <w:color w:val="111111"/>
        </w:rPr>
        <w:t>perceived ease</w:t>
      </w:r>
      <w:r>
        <w:rPr>
          <w:color w:val="111111"/>
          <w:spacing w:val="-10"/>
        </w:rPr>
        <w:t> </w:t>
      </w:r>
      <w:r>
        <w:rPr>
          <w:color w:val="111111"/>
        </w:rPr>
        <w:t>of</w:t>
      </w:r>
      <w:r>
        <w:rPr>
          <w:color w:val="111111"/>
          <w:spacing w:val="-10"/>
        </w:rPr>
        <w:t> </w:t>
      </w:r>
      <w:r>
        <w:rPr>
          <w:color w:val="111111"/>
        </w:rPr>
        <w:t>use</w:t>
      </w:r>
      <w:r>
        <w:rPr>
          <w:color w:val="111111"/>
          <w:spacing w:val="-8"/>
        </w:rPr>
        <w:t> </w:t>
      </w:r>
      <w:r>
        <w:rPr>
          <w:color w:val="111111"/>
        </w:rPr>
        <w:t>significantly explained undergraduates'</w:t>
      </w:r>
      <w:r>
        <w:rPr>
          <w:color w:val="111111"/>
          <w:spacing w:val="-2"/>
        </w:rPr>
        <w:t> </w:t>
      </w:r>
      <w:r>
        <w:rPr>
          <w:color w:val="111111"/>
        </w:rPr>
        <w:t>students' e-learning</w:t>
      </w:r>
      <w:r>
        <w:rPr>
          <w:color w:val="111111"/>
          <w:spacing w:val="-1"/>
        </w:rPr>
        <w:t> </w:t>
      </w:r>
      <w:r>
        <w:rPr>
          <w:color w:val="111111"/>
        </w:rPr>
        <w:t>adoption intentions in</w:t>
      </w:r>
      <w:r>
        <w:rPr>
          <w:color w:val="111111"/>
          <w:spacing w:val="-1"/>
        </w:rPr>
        <w:t> </w:t>
      </w:r>
      <w:r>
        <w:rPr>
          <w:color w:val="111111"/>
        </w:rPr>
        <w:t>Chinese higher</w:t>
      </w:r>
      <w:r>
        <w:rPr>
          <w:color w:val="111111"/>
          <w:spacing w:val="-2"/>
        </w:rPr>
        <w:t> </w:t>
      </w:r>
      <w:r>
        <w:rPr>
          <w:color w:val="111111"/>
        </w:rPr>
        <w:t>education context. However, to the best knowledge, no prior study explored the direct and indirect effect of perceived</w:t>
      </w:r>
      <w:r>
        <w:rPr>
          <w:color w:val="111111"/>
          <w:spacing w:val="15"/>
        </w:rPr>
        <w:t> </w:t>
      </w:r>
      <w:r>
        <w:rPr>
          <w:color w:val="111111"/>
        </w:rPr>
        <w:t>usefulness,</w:t>
      </w:r>
      <w:r>
        <w:rPr>
          <w:color w:val="111111"/>
          <w:spacing w:val="11"/>
        </w:rPr>
        <w:t> </w:t>
      </w:r>
      <w:r>
        <w:rPr>
          <w:color w:val="111111"/>
        </w:rPr>
        <w:t>perceived</w:t>
      </w:r>
      <w:r>
        <w:rPr>
          <w:color w:val="111111"/>
          <w:spacing w:val="17"/>
        </w:rPr>
        <w:t> </w:t>
      </w:r>
      <w:r>
        <w:rPr>
          <w:color w:val="111111"/>
        </w:rPr>
        <w:t>ease</w:t>
      </w:r>
      <w:r>
        <w:rPr>
          <w:color w:val="111111"/>
          <w:spacing w:val="-1"/>
        </w:rPr>
        <w:t> </w:t>
      </w:r>
      <w:r>
        <w:rPr>
          <w:color w:val="111111"/>
        </w:rPr>
        <w:t>of</w:t>
      </w:r>
      <w:r>
        <w:rPr>
          <w:color w:val="111111"/>
          <w:spacing w:val="3"/>
        </w:rPr>
        <w:t> </w:t>
      </w:r>
      <w:r>
        <w:rPr>
          <w:color w:val="111111"/>
        </w:rPr>
        <w:t>use,</w:t>
      </w:r>
      <w:r>
        <w:rPr>
          <w:color w:val="111111"/>
          <w:spacing w:val="-3"/>
        </w:rPr>
        <w:t> </w:t>
      </w:r>
      <w:r>
        <w:rPr>
          <w:color w:val="111111"/>
        </w:rPr>
        <w:t>perceived</w:t>
      </w:r>
      <w:r>
        <w:rPr>
          <w:color w:val="111111"/>
          <w:spacing w:val="10"/>
        </w:rPr>
        <w:t> </w:t>
      </w:r>
      <w:r>
        <w:rPr>
          <w:color w:val="111111"/>
        </w:rPr>
        <w:t>emotional</w:t>
      </w:r>
      <w:r>
        <w:rPr>
          <w:color w:val="111111"/>
          <w:spacing w:val="6"/>
        </w:rPr>
        <w:t> </w:t>
      </w:r>
      <w:r>
        <w:rPr>
          <w:color w:val="111111"/>
        </w:rPr>
        <w:t>benefits,</w:t>
      </w:r>
      <w:r>
        <w:rPr>
          <w:color w:val="111111"/>
          <w:spacing w:val="7"/>
        </w:rPr>
        <w:t> </w:t>
      </w:r>
      <w:r>
        <w:rPr>
          <w:color w:val="111111"/>
        </w:rPr>
        <w:t>and</w:t>
      </w:r>
      <w:r>
        <w:rPr>
          <w:color w:val="111111"/>
          <w:spacing w:val="6"/>
        </w:rPr>
        <w:t> </w:t>
      </w:r>
      <w:r>
        <w:rPr>
          <w:color w:val="111111"/>
        </w:rPr>
        <w:t>post</w:t>
      </w:r>
      <w:r>
        <w:rPr>
          <w:color w:val="111111"/>
          <w:spacing w:val="2"/>
        </w:rPr>
        <w:t> </w:t>
      </w:r>
      <w:r>
        <w:rPr>
          <w:color w:val="111111"/>
          <w:spacing w:val="-2"/>
        </w:rPr>
        <w:t>COVID-</w:t>
      </w:r>
    </w:p>
    <w:p>
      <w:pPr>
        <w:pStyle w:val="BodyText"/>
        <w:spacing w:line="288" w:lineRule="auto" w:before="10"/>
        <w:ind w:left="196" w:right="193" w:firstLine="1"/>
        <w:jc w:val="both"/>
      </w:pPr>
      <w:r>
        <w:rPr>
          <w:color w:val="111111"/>
        </w:rPr>
        <w:t>19 attitude on teaching technology adoption intentions in the post COVID-19 context. Therefore, the study attempts to investigate factors influencing teachers' intentions to use teaching mobile applications in the post COVID-19 perspective with the specific objectives of this study are as follows:</w:t>
      </w:r>
    </w:p>
    <w:p>
      <w:pPr>
        <w:pStyle w:val="ListParagraph"/>
        <w:numPr>
          <w:ilvl w:val="0"/>
          <w:numId w:val="2"/>
        </w:numPr>
        <w:tabs>
          <w:tab w:pos="911" w:val="left" w:leader="none"/>
        </w:tabs>
        <w:spacing w:line="261" w:lineRule="auto" w:before="88" w:after="0"/>
        <w:ind w:left="911" w:right="201" w:hanging="357"/>
        <w:jc w:val="both"/>
        <w:rPr>
          <w:sz w:val="22"/>
        </w:rPr>
      </w:pPr>
      <w:r>
        <w:rPr>
          <w:color w:val="111111"/>
          <w:sz w:val="22"/>
        </w:rPr>
        <w:t>To</w:t>
      </w:r>
      <w:r>
        <w:rPr>
          <w:color w:val="111111"/>
          <w:spacing w:val="-6"/>
          <w:sz w:val="22"/>
        </w:rPr>
        <w:t> </w:t>
      </w:r>
      <w:r>
        <w:rPr>
          <w:color w:val="111111"/>
          <w:sz w:val="22"/>
        </w:rPr>
        <w:t>verify the</w:t>
      </w:r>
      <w:r>
        <w:rPr>
          <w:color w:val="111111"/>
          <w:spacing w:val="-14"/>
          <w:sz w:val="22"/>
        </w:rPr>
        <w:t> </w:t>
      </w:r>
      <w:r>
        <w:rPr>
          <w:color w:val="111111"/>
          <w:sz w:val="22"/>
        </w:rPr>
        <w:t>causal relationships among</w:t>
      </w:r>
      <w:r>
        <w:rPr>
          <w:color w:val="111111"/>
          <w:spacing w:val="-3"/>
          <w:sz w:val="22"/>
        </w:rPr>
        <w:t> </w:t>
      </w:r>
      <w:r>
        <w:rPr>
          <w:color w:val="111111"/>
          <w:sz w:val="22"/>
        </w:rPr>
        <w:t>perceived</w:t>
      </w:r>
      <w:r>
        <w:rPr>
          <w:color w:val="111111"/>
          <w:spacing w:val="-1"/>
          <w:sz w:val="22"/>
        </w:rPr>
        <w:t> </w:t>
      </w:r>
      <w:r>
        <w:rPr>
          <w:color w:val="111111"/>
          <w:sz w:val="22"/>
        </w:rPr>
        <w:t>usefulness, perceived ease</w:t>
      </w:r>
      <w:r>
        <w:rPr>
          <w:color w:val="111111"/>
          <w:spacing w:val="-12"/>
          <w:sz w:val="22"/>
        </w:rPr>
        <w:t> </w:t>
      </w:r>
      <w:r>
        <w:rPr>
          <w:color w:val="111111"/>
          <w:sz w:val="22"/>
        </w:rPr>
        <w:t>of</w:t>
      </w:r>
      <w:r>
        <w:rPr>
          <w:color w:val="111111"/>
          <w:spacing w:val="-11"/>
          <w:sz w:val="22"/>
        </w:rPr>
        <w:t> </w:t>
      </w:r>
      <w:r>
        <w:rPr>
          <w:color w:val="111111"/>
          <w:sz w:val="22"/>
        </w:rPr>
        <w:t>use, perceived emotional benefits</w:t>
      </w:r>
      <w:r>
        <w:rPr>
          <w:color w:val="3D3A3B"/>
          <w:sz w:val="22"/>
        </w:rPr>
        <w:t>, </w:t>
      </w:r>
      <w:r>
        <w:rPr>
          <w:color w:val="111111"/>
          <w:sz w:val="22"/>
        </w:rPr>
        <w:t>and post COVID-19 attitude and their effect on teaching through mobile applications in the</w:t>
      </w:r>
      <w:r>
        <w:rPr>
          <w:color w:val="111111"/>
          <w:spacing w:val="-4"/>
          <w:sz w:val="22"/>
        </w:rPr>
        <w:t> </w:t>
      </w:r>
      <w:r>
        <w:rPr>
          <w:color w:val="111111"/>
          <w:sz w:val="22"/>
        </w:rPr>
        <w:t>post-COVID-19 context.</w:t>
      </w:r>
    </w:p>
    <w:p>
      <w:pPr>
        <w:pStyle w:val="ListParagraph"/>
        <w:numPr>
          <w:ilvl w:val="0"/>
          <w:numId w:val="2"/>
        </w:numPr>
        <w:tabs>
          <w:tab w:pos="912" w:val="left" w:leader="none"/>
        </w:tabs>
        <w:spacing w:line="261" w:lineRule="auto" w:before="67" w:after="0"/>
        <w:ind w:left="912" w:right="200" w:hanging="357"/>
        <w:jc w:val="both"/>
        <w:rPr>
          <w:sz w:val="22"/>
        </w:rPr>
      </w:pPr>
      <w:r>
        <w:rPr>
          <w:color w:val="111111"/>
          <w:sz w:val="22"/>
        </w:rPr>
        <w:t>To assess how positively post COVID-19 attitude moderates the strength of the relationship between perceived usefulness, perceived ease of use, perceived emotional benefits,</w:t>
      </w:r>
      <w:r>
        <w:rPr>
          <w:color w:val="111111"/>
          <w:spacing w:val="-3"/>
          <w:sz w:val="22"/>
        </w:rPr>
        <w:t> </w:t>
      </w:r>
      <w:r>
        <w:rPr>
          <w:color w:val="111111"/>
          <w:sz w:val="22"/>
        </w:rPr>
        <w:t>and</w:t>
      </w:r>
      <w:r>
        <w:rPr>
          <w:color w:val="111111"/>
          <w:spacing w:val="-8"/>
          <w:sz w:val="22"/>
        </w:rPr>
        <w:t> </w:t>
      </w:r>
      <w:r>
        <w:rPr>
          <w:color w:val="111111"/>
          <w:sz w:val="22"/>
        </w:rPr>
        <w:t>teaching</w:t>
      </w:r>
      <w:r>
        <w:rPr>
          <w:color w:val="111111"/>
          <w:spacing w:val="-3"/>
          <w:sz w:val="22"/>
        </w:rPr>
        <w:t> </w:t>
      </w:r>
      <w:r>
        <w:rPr>
          <w:color w:val="111111"/>
          <w:sz w:val="22"/>
        </w:rPr>
        <w:t>through mobile</w:t>
      </w:r>
      <w:r>
        <w:rPr>
          <w:color w:val="111111"/>
          <w:spacing w:val="-6"/>
          <w:sz w:val="22"/>
        </w:rPr>
        <w:t> </w:t>
      </w:r>
      <w:r>
        <w:rPr>
          <w:color w:val="111111"/>
          <w:sz w:val="22"/>
        </w:rPr>
        <w:t>applications and</w:t>
      </w:r>
      <w:r>
        <w:rPr>
          <w:color w:val="111111"/>
          <w:spacing w:val="-9"/>
          <w:sz w:val="22"/>
        </w:rPr>
        <w:t> </w:t>
      </w:r>
      <w:r>
        <w:rPr>
          <w:color w:val="111111"/>
          <w:sz w:val="22"/>
        </w:rPr>
        <w:t>adopting intentions in the post-COVID-19</w:t>
      </w:r>
      <w:r>
        <w:rPr>
          <w:color w:val="111111"/>
          <w:spacing w:val="40"/>
          <w:sz w:val="22"/>
        </w:rPr>
        <w:t> </w:t>
      </w:r>
      <w:r>
        <w:rPr>
          <w:color w:val="111111"/>
          <w:sz w:val="22"/>
        </w:rPr>
        <w:t>context.</w:t>
      </w:r>
    </w:p>
    <w:p>
      <w:pPr>
        <w:pStyle w:val="BodyText"/>
      </w:pPr>
    </w:p>
    <w:p>
      <w:pPr>
        <w:pStyle w:val="BodyText"/>
        <w:spacing w:before="143"/>
      </w:pPr>
    </w:p>
    <w:p>
      <w:pPr>
        <w:spacing w:before="0"/>
        <w:ind w:left="673" w:right="642" w:firstLine="0"/>
        <w:jc w:val="center"/>
        <w:rPr>
          <w:sz w:val="17"/>
        </w:rPr>
      </w:pPr>
      <w:r>
        <w:rPr>
          <w:color w:val="3D3A3B"/>
          <w:spacing w:val="-5"/>
          <w:w w:val="105"/>
          <w:sz w:val="17"/>
        </w:rPr>
        <w:t>79</w:t>
      </w:r>
    </w:p>
    <w:p>
      <w:pPr>
        <w:spacing w:after="0"/>
        <w:jc w:val="center"/>
        <w:rPr>
          <w:sz w:val="17"/>
        </w:rPr>
        <w:sectPr>
          <w:pgSz w:w="11520" w:h="15120"/>
          <w:pgMar w:top="110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before="63"/>
        <w:ind w:left="671" w:right="642" w:firstLine="0"/>
        <w:jc w:val="center"/>
        <w:rPr>
          <w:i/>
          <w:sz w:val="18"/>
        </w:rPr>
      </w:pPr>
      <w:bookmarkStart w:name="Page 80" w:id="3"/>
      <w:bookmarkEnd w:id="3"/>
      <w:r>
        <w:rPr/>
      </w:r>
      <w:r>
        <w:rPr>
          <w:i/>
          <w:color w:val="3D3A3B"/>
          <w:sz w:val="18"/>
        </w:rPr>
        <w:t>Maqbul</w:t>
      </w:r>
      <w:r>
        <w:rPr>
          <w:i/>
          <w:color w:val="3D3A3B"/>
          <w:spacing w:val="-6"/>
          <w:sz w:val="18"/>
        </w:rPr>
        <w:t> </w:t>
      </w:r>
      <w:r>
        <w:rPr>
          <w:i/>
          <w:color w:val="3D3A3B"/>
          <w:sz w:val="18"/>
        </w:rPr>
        <w:t>&amp;</w:t>
      </w:r>
      <w:r>
        <w:rPr>
          <w:i/>
          <w:color w:val="3D3A3B"/>
          <w:spacing w:val="-7"/>
          <w:sz w:val="18"/>
        </w:rPr>
        <w:t> </w:t>
      </w:r>
      <w:r>
        <w:rPr>
          <w:i/>
          <w:color w:val="3D3A3B"/>
          <w:sz w:val="18"/>
        </w:rPr>
        <w:t>Hasan/Camilla</w:t>
      </w:r>
      <w:r>
        <w:rPr>
          <w:i/>
          <w:color w:val="3D3A3B"/>
          <w:spacing w:val="-1"/>
          <w:sz w:val="18"/>
        </w:rPr>
        <w:t> </w:t>
      </w:r>
      <w:r>
        <w:rPr>
          <w:i/>
          <w:color w:val="3D3A3B"/>
          <w:sz w:val="18"/>
        </w:rPr>
        <w:t>University</w:t>
      </w:r>
      <w:r>
        <w:rPr>
          <w:i/>
          <w:color w:val="3D3A3B"/>
          <w:spacing w:val="-7"/>
          <w:sz w:val="18"/>
        </w:rPr>
        <w:t> </w:t>
      </w:r>
      <w:r>
        <w:rPr>
          <w:i/>
          <w:color w:val="3D3A3B"/>
          <w:sz w:val="18"/>
        </w:rPr>
        <w:t>Journal</w:t>
      </w:r>
      <w:r>
        <w:rPr>
          <w:i/>
          <w:color w:val="3D3A3B"/>
          <w:spacing w:val="-9"/>
          <w:sz w:val="18"/>
        </w:rPr>
        <w:t> </w:t>
      </w:r>
      <w:r>
        <w:rPr>
          <w:i/>
          <w:color w:val="3D3A3B"/>
          <w:sz w:val="18"/>
        </w:rPr>
        <w:t>of</w:t>
      </w:r>
      <w:r>
        <w:rPr>
          <w:i/>
          <w:color w:val="3D3A3B"/>
          <w:spacing w:val="-7"/>
          <w:sz w:val="18"/>
        </w:rPr>
        <w:t> </w:t>
      </w:r>
      <w:r>
        <w:rPr>
          <w:i/>
          <w:color w:val="3D3A3B"/>
          <w:sz w:val="18"/>
        </w:rPr>
        <w:t>Business</w:t>
      </w:r>
      <w:r>
        <w:rPr>
          <w:i/>
          <w:color w:val="3D3A3B"/>
          <w:spacing w:val="-5"/>
          <w:sz w:val="18"/>
        </w:rPr>
        <w:t> </w:t>
      </w:r>
      <w:r>
        <w:rPr>
          <w:i/>
          <w:color w:val="3D3A3B"/>
          <w:sz w:val="18"/>
        </w:rPr>
        <w:t>Studies</w:t>
      </w:r>
      <w:r>
        <w:rPr>
          <w:i/>
          <w:color w:val="3D3A3B"/>
          <w:spacing w:val="36"/>
          <w:sz w:val="18"/>
        </w:rPr>
        <w:t> </w:t>
      </w:r>
      <w:r>
        <w:rPr>
          <w:rFonts w:ascii="Arial"/>
          <w:i/>
          <w:color w:val="111111"/>
          <w:sz w:val="16"/>
        </w:rPr>
        <w:t>JO</w:t>
      </w:r>
      <w:r>
        <w:rPr>
          <w:rFonts w:ascii="Arial"/>
          <w:i/>
          <w:color w:val="111111"/>
          <w:spacing w:val="-11"/>
          <w:sz w:val="16"/>
        </w:rPr>
        <w:t> </w:t>
      </w:r>
      <w:r>
        <w:rPr>
          <w:i/>
          <w:color w:val="3D3A3B"/>
          <w:sz w:val="18"/>
        </w:rPr>
        <w:t>(2023)</w:t>
      </w:r>
      <w:r>
        <w:rPr>
          <w:i/>
          <w:color w:val="3D3A3B"/>
          <w:spacing w:val="-9"/>
          <w:sz w:val="18"/>
        </w:rPr>
        <w:t> </w:t>
      </w:r>
      <w:r>
        <w:rPr>
          <w:i/>
          <w:color w:val="3D3A3B"/>
          <w:sz w:val="18"/>
        </w:rPr>
        <w:t>78-</w:t>
      </w:r>
      <w:r>
        <w:rPr>
          <w:i/>
          <w:color w:val="3D3A3B"/>
          <w:spacing w:val="-5"/>
          <w:sz w:val="18"/>
        </w:rPr>
        <w:t>94</w:t>
      </w:r>
    </w:p>
    <w:p>
      <w:pPr>
        <w:pStyle w:val="BodyText"/>
        <w:spacing w:before="144"/>
        <w:rPr>
          <w:i/>
          <w:sz w:val="18"/>
        </w:rPr>
      </w:pPr>
    </w:p>
    <w:p>
      <w:pPr>
        <w:pStyle w:val="BodyText"/>
        <w:spacing w:line="288" w:lineRule="auto" w:before="1"/>
        <w:ind w:left="187" w:right="181" w:hanging="2"/>
        <w:jc w:val="both"/>
      </w:pPr>
      <w:r>
        <w:rPr>
          <w:color w:val="111111"/>
        </w:rPr>
        <w:t>By achieving these objectives, the current study will contribute to understand the</w:t>
      </w:r>
      <w:r>
        <w:rPr>
          <w:color w:val="111111"/>
          <w:spacing w:val="40"/>
        </w:rPr>
        <w:t> </w:t>
      </w:r>
      <w:r>
        <w:rPr>
          <w:color w:val="111111"/>
        </w:rPr>
        <w:t>motivational factors influenced mobile application technology adopting intentions among teachers in the post-COVID-19 context. Moreover, this study will contribute to marketing literature by</w:t>
      </w:r>
      <w:r>
        <w:rPr>
          <w:color w:val="111111"/>
          <w:spacing w:val="-1"/>
        </w:rPr>
        <w:t> </w:t>
      </w:r>
      <w:r>
        <w:rPr>
          <w:color w:val="111111"/>
        </w:rPr>
        <w:t>understating students' behavioral patterns in the post-COVID-19 context.</w:t>
      </w:r>
    </w:p>
    <w:p>
      <w:pPr>
        <w:pStyle w:val="ListParagraph"/>
        <w:numPr>
          <w:ilvl w:val="0"/>
          <w:numId w:val="1"/>
        </w:numPr>
        <w:tabs>
          <w:tab w:pos="410" w:val="left" w:leader="none"/>
        </w:tabs>
        <w:spacing w:line="240" w:lineRule="auto" w:before="112" w:after="0"/>
        <w:ind w:left="410" w:right="0" w:hanging="221"/>
        <w:jc w:val="both"/>
        <w:rPr>
          <w:b/>
          <w:color w:val="111111"/>
          <w:sz w:val="21"/>
        </w:rPr>
      </w:pPr>
      <w:r>
        <w:rPr>
          <w:b/>
          <w:color w:val="111111"/>
          <w:spacing w:val="-2"/>
          <w:w w:val="105"/>
          <w:sz w:val="21"/>
        </w:rPr>
        <w:t>Literature</w:t>
      </w:r>
      <w:r>
        <w:rPr>
          <w:b/>
          <w:color w:val="111111"/>
          <w:spacing w:val="1"/>
          <w:w w:val="105"/>
          <w:sz w:val="21"/>
        </w:rPr>
        <w:t> </w:t>
      </w:r>
      <w:r>
        <w:rPr>
          <w:b/>
          <w:color w:val="111111"/>
          <w:spacing w:val="-2"/>
          <w:w w:val="105"/>
          <w:sz w:val="21"/>
        </w:rPr>
        <w:t>review</w:t>
      </w:r>
    </w:p>
    <w:p>
      <w:pPr>
        <w:pStyle w:val="BodyText"/>
        <w:spacing w:line="288" w:lineRule="auto" w:before="148"/>
        <w:ind w:left="186" w:right="176" w:hanging="1"/>
        <w:jc w:val="both"/>
      </w:pPr>
      <w:r>
        <w:rPr>
          <w:color w:val="111111"/>
        </w:rPr>
        <w:t>Based on social psychology theories, Davis (1989) conceptualized technology acceptance model (TAM)</w:t>
      </w:r>
      <w:r>
        <w:rPr>
          <w:color w:val="111111"/>
          <w:spacing w:val="-2"/>
        </w:rPr>
        <w:t> </w:t>
      </w:r>
      <w:r>
        <w:rPr>
          <w:color w:val="111111"/>
        </w:rPr>
        <w:t>(Fayad &amp;</w:t>
      </w:r>
      <w:r>
        <w:rPr>
          <w:color w:val="111111"/>
          <w:spacing w:val="-8"/>
        </w:rPr>
        <w:t> </w:t>
      </w:r>
      <w:r>
        <w:rPr>
          <w:color w:val="111111"/>
        </w:rPr>
        <w:t>Paper,</w:t>
      </w:r>
      <w:r>
        <w:rPr>
          <w:color w:val="111111"/>
          <w:spacing w:val="-1"/>
        </w:rPr>
        <w:t> </w:t>
      </w:r>
      <w:r>
        <w:rPr>
          <w:color w:val="111111"/>
        </w:rPr>
        <w:t>2015).</w:t>
      </w:r>
      <w:r>
        <w:rPr>
          <w:color w:val="111111"/>
          <w:spacing w:val="-5"/>
        </w:rPr>
        <w:t> </w:t>
      </w:r>
      <w:r>
        <w:rPr>
          <w:color w:val="111111"/>
        </w:rPr>
        <w:t>The</w:t>
      </w:r>
      <w:r>
        <w:rPr>
          <w:color w:val="111111"/>
          <w:spacing w:val="-8"/>
        </w:rPr>
        <w:t> </w:t>
      </w:r>
      <w:r>
        <w:rPr>
          <w:color w:val="111111"/>
        </w:rPr>
        <w:t>TAM</w:t>
      </w:r>
      <w:r>
        <w:rPr>
          <w:color w:val="111111"/>
          <w:spacing w:val="-1"/>
        </w:rPr>
        <w:t> </w:t>
      </w:r>
      <w:r>
        <w:rPr>
          <w:color w:val="111111"/>
        </w:rPr>
        <w:t>is</w:t>
      </w:r>
      <w:r>
        <w:rPr>
          <w:color w:val="111111"/>
          <w:spacing w:val="-10"/>
        </w:rPr>
        <w:t> </w:t>
      </w:r>
      <w:r>
        <w:rPr>
          <w:color w:val="111111"/>
        </w:rPr>
        <w:t>based</w:t>
      </w:r>
      <w:r>
        <w:rPr>
          <w:color w:val="111111"/>
          <w:spacing w:val="-2"/>
        </w:rPr>
        <w:t> </w:t>
      </w:r>
      <w:r>
        <w:rPr>
          <w:color w:val="111111"/>
        </w:rPr>
        <w:t>on theory</w:t>
      </w:r>
      <w:r>
        <w:rPr>
          <w:color w:val="111111"/>
          <w:spacing w:val="-5"/>
        </w:rPr>
        <w:t> </w:t>
      </w:r>
      <w:r>
        <w:rPr>
          <w:color w:val="111111"/>
        </w:rPr>
        <w:t>of</w:t>
      </w:r>
      <w:r>
        <w:rPr>
          <w:color w:val="111111"/>
          <w:spacing w:val="-1"/>
        </w:rPr>
        <w:t> </w:t>
      </w:r>
      <w:r>
        <w:rPr>
          <w:color w:val="111111"/>
        </w:rPr>
        <w:t>reasoned action (TRA) and theory of planned behavior (TPB)</w:t>
      </w:r>
      <w:r>
        <w:rPr>
          <w:color w:val="3D3A3B"/>
        </w:rPr>
        <w:t>, </w:t>
      </w:r>
      <w:r>
        <w:rPr>
          <w:color w:val="111111"/>
        </w:rPr>
        <w:t>which has an explanatory power to predict actual behaviors across the various domains. TRA is a linear function of attitude and subjective norms towards performing a behavior, which explains an individual's behavior through</w:t>
      </w:r>
      <w:r>
        <w:rPr>
          <w:color w:val="111111"/>
          <w:spacing w:val="40"/>
        </w:rPr>
        <w:t> </w:t>
      </w:r>
      <w:r>
        <w:rPr>
          <w:color w:val="111111"/>
        </w:rPr>
        <w:t>his/her intentions (Buabeng-Andoh, 2018)</w:t>
      </w:r>
      <w:r>
        <w:rPr>
          <w:color w:val="3D3A3B"/>
        </w:rPr>
        <w:t>.</w:t>
      </w:r>
      <w:r>
        <w:rPr>
          <w:color w:val="3D3A3B"/>
          <w:spacing w:val="40"/>
        </w:rPr>
        <w:t> </w:t>
      </w:r>
      <w:r>
        <w:rPr>
          <w:color w:val="111111"/>
        </w:rPr>
        <w:t>Similarly, TPB explains that attitude, subjective norm,</w:t>
      </w:r>
      <w:r>
        <w:rPr>
          <w:color w:val="111111"/>
          <w:spacing w:val="-5"/>
        </w:rPr>
        <w:t> </w:t>
      </w:r>
      <w:r>
        <w:rPr>
          <w:color w:val="111111"/>
        </w:rPr>
        <w:t>and</w:t>
      </w:r>
      <w:r>
        <w:rPr>
          <w:color w:val="111111"/>
          <w:spacing w:val="-3"/>
        </w:rPr>
        <w:t> </w:t>
      </w:r>
      <w:r>
        <w:rPr>
          <w:color w:val="111111"/>
        </w:rPr>
        <w:t>perceived behavioral control</w:t>
      </w:r>
      <w:r>
        <w:rPr>
          <w:color w:val="111111"/>
          <w:spacing w:val="-5"/>
        </w:rPr>
        <w:t> </w:t>
      </w:r>
      <w:r>
        <w:rPr>
          <w:color w:val="111111"/>
        </w:rPr>
        <w:t>affect behavioral intention which</w:t>
      </w:r>
      <w:r>
        <w:rPr>
          <w:color w:val="111111"/>
          <w:spacing w:val="-4"/>
        </w:rPr>
        <w:t> </w:t>
      </w:r>
      <w:r>
        <w:rPr>
          <w:color w:val="111111"/>
        </w:rPr>
        <w:t>is</w:t>
      </w:r>
      <w:r>
        <w:rPr>
          <w:color w:val="111111"/>
          <w:spacing w:val="-11"/>
        </w:rPr>
        <w:t> </w:t>
      </w:r>
      <w:r>
        <w:rPr>
          <w:color w:val="111111"/>
        </w:rPr>
        <w:t>essential</w:t>
      </w:r>
      <w:r>
        <w:rPr>
          <w:color w:val="111111"/>
          <w:spacing w:val="-4"/>
        </w:rPr>
        <w:t> </w:t>
      </w:r>
      <w:r>
        <w:rPr>
          <w:color w:val="111111"/>
        </w:rPr>
        <w:t>factor</w:t>
      </w:r>
      <w:r>
        <w:rPr>
          <w:color w:val="111111"/>
          <w:spacing w:val="-6"/>
        </w:rPr>
        <w:t> </w:t>
      </w:r>
      <w:r>
        <w:rPr>
          <w:color w:val="111111"/>
        </w:rPr>
        <w:t>of human behavior. Through the extension of these theories, TAM has been developed, which explores that</w:t>
      </w:r>
      <w:r>
        <w:rPr>
          <w:color w:val="111111"/>
          <w:spacing w:val="-2"/>
        </w:rPr>
        <w:t> </w:t>
      </w:r>
      <w:r>
        <w:rPr>
          <w:color w:val="111111"/>
        </w:rPr>
        <w:t>behavioral intention is</w:t>
      </w:r>
      <w:r>
        <w:rPr>
          <w:color w:val="111111"/>
          <w:spacing w:val="-12"/>
        </w:rPr>
        <w:t> </w:t>
      </w:r>
      <w:r>
        <w:rPr>
          <w:color w:val="111111"/>
        </w:rPr>
        <w:t>a</w:t>
      </w:r>
      <w:r>
        <w:rPr>
          <w:color w:val="111111"/>
          <w:spacing w:val="-10"/>
        </w:rPr>
        <w:t> </w:t>
      </w:r>
      <w:r>
        <w:rPr>
          <w:color w:val="111111"/>
        </w:rPr>
        <w:t>psychological state</w:t>
      </w:r>
      <w:r>
        <w:rPr>
          <w:color w:val="111111"/>
          <w:spacing w:val="-1"/>
        </w:rPr>
        <w:t> </w:t>
      </w:r>
      <w:r>
        <w:rPr>
          <w:color w:val="111111"/>
        </w:rPr>
        <w:t>towards behavior,</w:t>
      </w:r>
      <w:r>
        <w:rPr>
          <w:color w:val="111111"/>
          <w:spacing w:val="-4"/>
        </w:rPr>
        <w:t> </w:t>
      </w:r>
      <w:r>
        <w:rPr>
          <w:color w:val="111111"/>
        </w:rPr>
        <w:t>which is</w:t>
      </w:r>
      <w:r>
        <w:rPr>
          <w:color w:val="111111"/>
          <w:spacing w:val="-11"/>
        </w:rPr>
        <w:t> </w:t>
      </w:r>
      <w:r>
        <w:rPr>
          <w:color w:val="111111"/>
        </w:rPr>
        <w:t>affected by perceived usefulness and perceived ease of use of a particular system (Abdullah et al., 2016).Moreover,</w:t>
      </w:r>
      <w:r>
        <w:rPr>
          <w:color w:val="111111"/>
          <w:spacing w:val="-6"/>
        </w:rPr>
        <w:t> </w:t>
      </w:r>
      <w:r>
        <w:rPr>
          <w:color w:val="111111"/>
        </w:rPr>
        <w:t>Chen &amp;</w:t>
      </w:r>
      <w:r>
        <w:rPr>
          <w:color w:val="111111"/>
          <w:spacing w:val="-1"/>
        </w:rPr>
        <w:t> </w:t>
      </w:r>
      <w:r>
        <w:rPr>
          <w:color w:val="111111"/>
        </w:rPr>
        <w:t>Aklikokou (2020) identified that</w:t>
      </w:r>
      <w:r>
        <w:rPr>
          <w:color w:val="111111"/>
          <w:spacing w:val="40"/>
        </w:rPr>
        <w:t> </w:t>
      </w:r>
      <w:r>
        <w:rPr>
          <w:color w:val="111111"/>
        </w:rPr>
        <w:t>perceived usefulness has a</w:t>
      </w:r>
      <w:r>
        <w:rPr>
          <w:color w:val="111111"/>
          <w:spacing w:val="-2"/>
        </w:rPr>
        <w:t> </w:t>
      </w:r>
      <w:r>
        <w:rPr>
          <w:color w:val="111111"/>
        </w:rPr>
        <w:t>direct influence on</w:t>
      </w:r>
      <w:r>
        <w:rPr>
          <w:color w:val="111111"/>
          <w:spacing w:val="-2"/>
        </w:rPr>
        <w:t> </w:t>
      </w:r>
      <w:r>
        <w:rPr>
          <w:color w:val="111111"/>
        </w:rPr>
        <w:t>adoption intentions and</w:t>
      </w:r>
      <w:r>
        <w:rPr>
          <w:color w:val="111111"/>
          <w:spacing w:val="-1"/>
        </w:rPr>
        <w:t> </w:t>
      </w:r>
      <w:r>
        <w:rPr>
          <w:color w:val="111111"/>
        </w:rPr>
        <w:t>perceived ease</w:t>
      </w:r>
      <w:r>
        <w:rPr>
          <w:color w:val="111111"/>
          <w:spacing w:val="-4"/>
        </w:rPr>
        <w:t> </w:t>
      </w:r>
      <w:r>
        <w:rPr>
          <w:color w:val="111111"/>
        </w:rPr>
        <w:t>of</w:t>
      </w:r>
      <w:r>
        <w:rPr>
          <w:color w:val="111111"/>
          <w:spacing w:val="-5"/>
        </w:rPr>
        <w:t> </w:t>
      </w:r>
      <w:r>
        <w:rPr>
          <w:color w:val="111111"/>
        </w:rPr>
        <w:t>use has</w:t>
      </w:r>
      <w:r>
        <w:rPr>
          <w:color w:val="111111"/>
          <w:spacing w:val="-3"/>
        </w:rPr>
        <w:t> </w:t>
      </w:r>
      <w:r>
        <w:rPr>
          <w:color w:val="111111"/>
        </w:rPr>
        <w:t>either direct or</w:t>
      </w:r>
      <w:r>
        <w:rPr>
          <w:color w:val="111111"/>
          <w:spacing w:val="-4"/>
        </w:rPr>
        <w:t> </w:t>
      </w:r>
      <w:r>
        <w:rPr>
          <w:color w:val="111111"/>
        </w:rPr>
        <w:t>indirect effects on intentions, which as explained in TAM.</w:t>
      </w:r>
    </w:p>
    <w:p>
      <w:pPr>
        <w:spacing w:before="100"/>
        <w:ind w:left="189" w:right="0" w:firstLine="0"/>
        <w:jc w:val="both"/>
        <w:rPr>
          <w:i/>
          <w:sz w:val="21"/>
        </w:rPr>
      </w:pPr>
      <w:r>
        <w:rPr>
          <w:i/>
          <w:color w:val="111111"/>
          <w:w w:val="105"/>
          <w:sz w:val="21"/>
        </w:rPr>
        <w:t>Behavioral</w:t>
      </w:r>
      <w:r>
        <w:rPr>
          <w:i/>
          <w:color w:val="111111"/>
          <w:spacing w:val="-7"/>
          <w:w w:val="105"/>
          <w:sz w:val="21"/>
        </w:rPr>
        <w:t> </w:t>
      </w:r>
      <w:r>
        <w:rPr>
          <w:i/>
          <w:color w:val="111111"/>
          <w:w w:val="105"/>
          <w:sz w:val="21"/>
        </w:rPr>
        <w:t>Intentions</w:t>
      </w:r>
      <w:r>
        <w:rPr>
          <w:i/>
          <w:color w:val="3D3A3B"/>
          <w:w w:val="105"/>
          <w:sz w:val="21"/>
        </w:rPr>
        <w:t>/</w:t>
      </w:r>
      <w:r>
        <w:rPr>
          <w:i/>
          <w:color w:val="111111"/>
          <w:w w:val="105"/>
          <w:sz w:val="21"/>
        </w:rPr>
        <w:t>intentions</w:t>
      </w:r>
      <w:r>
        <w:rPr>
          <w:i/>
          <w:color w:val="111111"/>
          <w:spacing w:val="-11"/>
          <w:w w:val="105"/>
          <w:sz w:val="21"/>
        </w:rPr>
        <w:t> </w:t>
      </w:r>
      <w:r>
        <w:rPr>
          <w:i/>
          <w:color w:val="111111"/>
          <w:w w:val="105"/>
          <w:sz w:val="21"/>
        </w:rPr>
        <w:t>to</w:t>
      </w:r>
      <w:r>
        <w:rPr>
          <w:i/>
          <w:color w:val="111111"/>
          <w:spacing w:val="-13"/>
          <w:w w:val="105"/>
          <w:sz w:val="21"/>
        </w:rPr>
        <w:t> </w:t>
      </w:r>
      <w:r>
        <w:rPr>
          <w:i/>
          <w:color w:val="111111"/>
          <w:w w:val="105"/>
          <w:sz w:val="21"/>
        </w:rPr>
        <w:t>use</w:t>
      </w:r>
      <w:r>
        <w:rPr>
          <w:i/>
          <w:color w:val="111111"/>
          <w:spacing w:val="-13"/>
          <w:w w:val="105"/>
          <w:sz w:val="21"/>
        </w:rPr>
        <w:t> </w:t>
      </w:r>
      <w:r>
        <w:rPr>
          <w:i/>
          <w:color w:val="111111"/>
          <w:w w:val="105"/>
          <w:sz w:val="21"/>
        </w:rPr>
        <w:t>teaching</w:t>
      </w:r>
      <w:r>
        <w:rPr>
          <w:i/>
          <w:color w:val="111111"/>
          <w:spacing w:val="-4"/>
          <w:w w:val="105"/>
          <w:sz w:val="21"/>
        </w:rPr>
        <w:t> </w:t>
      </w:r>
      <w:r>
        <w:rPr>
          <w:i/>
          <w:color w:val="111111"/>
          <w:w w:val="105"/>
          <w:sz w:val="21"/>
        </w:rPr>
        <w:t>mobile</w:t>
      </w:r>
      <w:r>
        <w:rPr>
          <w:i/>
          <w:color w:val="111111"/>
          <w:spacing w:val="-7"/>
          <w:w w:val="105"/>
          <w:sz w:val="21"/>
        </w:rPr>
        <w:t> </w:t>
      </w:r>
      <w:r>
        <w:rPr>
          <w:i/>
          <w:color w:val="111111"/>
          <w:spacing w:val="-2"/>
          <w:w w:val="105"/>
          <w:sz w:val="21"/>
        </w:rPr>
        <w:t>applications</w:t>
      </w:r>
    </w:p>
    <w:p>
      <w:pPr>
        <w:pStyle w:val="BodyText"/>
        <w:spacing w:line="288" w:lineRule="auto" w:before="152"/>
        <w:ind w:left="185" w:right="177"/>
        <w:jc w:val="both"/>
      </w:pPr>
      <w:r>
        <w:rPr>
          <w:color w:val="111111"/>
        </w:rPr>
        <w:t>Behavioral intention refers to an individual's subjective probability of performing a certain behavior. It reflects the likelihood of an individual's engagement in a specific behavior (Hasan, 2023c)(Hasan, 2024) (Hasan, 2025b) (Hasan, 2025a)(Hasan &amp; Aziz, 2024)(Hasan, 2023b)(Hasan, 2023a). For example, an individual's intention to teaching through using mobile applications, spread positive word-of-mouth of</w:t>
      </w:r>
      <w:r>
        <w:rPr>
          <w:color w:val="111111"/>
          <w:spacing w:val="-5"/>
        </w:rPr>
        <w:t> </w:t>
      </w:r>
      <w:r>
        <w:rPr>
          <w:color w:val="111111"/>
        </w:rPr>
        <w:t>it,</w:t>
      </w:r>
      <w:r>
        <w:rPr>
          <w:color w:val="111111"/>
          <w:spacing w:val="-8"/>
        </w:rPr>
        <w:t> </w:t>
      </w:r>
      <w:r>
        <w:rPr>
          <w:color w:val="111111"/>
        </w:rPr>
        <w:t>and has</w:t>
      </w:r>
      <w:r>
        <w:rPr>
          <w:color w:val="111111"/>
          <w:spacing w:val="-4"/>
        </w:rPr>
        <w:t> </w:t>
      </w:r>
      <w:r>
        <w:rPr>
          <w:color w:val="111111"/>
        </w:rPr>
        <w:t>willingness to</w:t>
      </w:r>
      <w:r>
        <w:rPr>
          <w:color w:val="111111"/>
          <w:spacing w:val="-5"/>
        </w:rPr>
        <w:t> </w:t>
      </w:r>
      <w:r>
        <w:rPr>
          <w:color w:val="111111"/>
        </w:rPr>
        <w:t>pay</w:t>
      </w:r>
      <w:r>
        <w:rPr>
          <w:color w:val="111111"/>
          <w:spacing w:val="-4"/>
        </w:rPr>
        <w:t> </w:t>
      </w:r>
      <w:r>
        <w:rPr>
          <w:color w:val="111111"/>
        </w:rPr>
        <w:t>more</w:t>
      </w:r>
      <w:r>
        <w:rPr>
          <w:color w:val="111111"/>
          <w:spacing w:val="-4"/>
        </w:rPr>
        <w:t> </w:t>
      </w:r>
      <w:r>
        <w:rPr>
          <w:color w:val="111111"/>
        </w:rPr>
        <w:t>for it. The most proximal influence of actual behavior is</w:t>
      </w:r>
      <w:r>
        <w:rPr>
          <w:color w:val="111111"/>
          <w:spacing w:val="-1"/>
        </w:rPr>
        <w:t> </w:t>
      </w:r>
      <w:r>
        <w:rPr>
          <w:color w:val="111111"/>
        </w:rPr>
        <w:t>behavioral intention, which is</w:t>
      </w:r>
      <w:r>
        <w:rPr>
          <w:color w:val="111111"/>
          <w:spacing w:val="-3"/>
        </w:rPr>
        <w:t> </w:t>
      </w:r>
      <w:r>
        <w:rPr>
          <w:color w:val="111111"/>
        </w:rPr>
        <w:t>regarded as the major determinant of actual behavior (Sun &amp; Gao, 2020). This behavioral intention is demonstrated in the Cognitive Theory of TRA, which suggest that behavioral intention is predicted by attitude (individual's evaluations of outcomes of performing behavior) and subjective norm (perceived social pressure of performing behavior) (Wang et al., 2016). Similarly</w:t>
      </w:r>
      <w:r>
        <w:rPr>
          <w:color w:val="3D3A3B"/>
        </w:rPr>
        <w:t>, </w:t>
      </w:r>
      <w:r>
        <w:rPr>
          <w:color w:val="111111"/>
        </w:rPr>
        <w:t>TPB, the model of focal human behavior, extension of TRA, explains that actual behavior is explained by behavioral intention, which is determined by attitude, subjective norm,</w:t>
      </w:r>
      <w:r>
        <w:rPr>
          <w:color w:val="111111"/>
          <w:spacing w:val="-6"/>
        </w:rPr>
        <w:t> </w:t>
      </w:r>
      <w:r>
        <w:rPr>
          <w:color w:val="111111"/>
        </w:rPr>
        <w:t>and</w:t>
      </w:r>
      <w:r>
        <w:rPr>
          <w:color w:val="111111"/>
          <w:spacing w:val="-6"/>
        </w:rPr>
        <w:t> </w:t>
      </w:r>
      <w:r>
        <w:rPr>
          <w:color w:val="111111"/>
        </w:rPr>
        <w:t>perceived behavioral control( beliefs</w:t>
      </w:r>
      <w:r>
        <w:rPr>
          <w:color w:val="111111"/>
          <w:spacing w:val="-6"/>
        </w:rPr>
        <w:t> </w:t>
      </w:r>
      <w:r>
        <w:rPr>
          <w:color w:val="111111"/>
        </w:rPr>
        <w:t>of</w:t>
      </w:r>
      <w:r>
        <w:rPr>
          <w:color w:val="111111"/>
          <w:spacing w:val="-11"/>
        </w:rPr>
        <w:t> </w:t>
      </w:r>
      <w:r>
        <w:rPr>
          <w:color w:val="111111"/>
        </w:rPr>
        <w:t>resources and</w:t>
      </w:r>
      <w:r>
        <w:rPr>
          <w:color w:val="111111"/>
          <w:spacing w:val="-5"/>
        </w:rPr>
        <w:t> </w:t>
      </w:r>
      <w:r>
        <w:rPr>
          <w:color w:val="111111"/>
        </w:rPr>
        <w:t>opportunities of</w:t>
      </w:r>
      <w:r>
        <w:rPr>
          <w:color w:val="111111"/>
          <w:spacing w:val="-8"/>
        </w:rPr>
        <w:t> </w:t>
      </w:r>
      <w:r>
        <w:rPr>
          <w:color w:val="111111"/>
        </w:rPr>
        <w:t>whether</w:t>
      </w:r>
      <w:r>
        <w:rPr>
          <w:color w:val="111111"/>
          <w:spacing w:val="-4"/>
        </w:rPr>
        <w:t> </w:t>
      </w:r>
      <w:r>
        <w:rPr>
          <w:color w:val="111111"/>
        </w:rPr>
        <w:t>it</w:t>
      </w:r>
      <w:r>
        <w:rPr>
          <w:color w:val="111111"/>
          <w:spacing w:val="-12"/>
        </w:rPr>
        <w:t> </w:t>
      </w:r>
      <w:r>
        <w:rPr>
          <w:color w:val="111111"/>
        </w:rPr>
        <w:t>is available to carry out the behavior or not) (Sun &amp; Gao, 2020). Based on these </w:t>
      </w:r>
      <w:r>
        <w:rPr>
          <w:color w:val="282828"/>
        </w:rPr>
        <w:t>social </w:t>
      </w:r>
      <w:r>
        <w:rPr>
          <w:color w:val="111111"/>
        </w:rPr>
        <w:t>psychological theories</w:t>
      </w:r>
      <w:r>
        <w:rPr>
          <w:color w:val="3D3A3B"/>
        </w:rPr>
        <w:t>,</w:t>
      </w:r>
      <w:r>
        <w:rPr>
          <w:color w:val="3D3A3B"/>
          <w:spacing w:val="-12"/>
        </w:rPr>
        <w:t> </w:t>
      </w:r>
      <w:r>
        <w:rPr>
          <w:color w:val="111111"/>
        </w:rPr>
        <w:t>TAM was proposed by</w:t>
      </w:r>
      <w:r>
        <w:rPr>
          <w:color w:val="111111"/>
          <w:spacing w:val="-2"/>
        </w:rPr>
        <w:t> </w:t>
      </w:r>
      <w:r>
        <w:rPr>
          <w:color w:val="111111"/>
        </w:rPr>
        <w:t>Davis in 1989</w:t>
      </w:r>
      <w:r>
        <w:rPr>
          <w:color w:val="3D3A3B"/>
        </w:rPr>
        <w:t>,</w:t>
      </w:r>
      <w:r>
        <w:rPr>
          <w:color w:val="3D3A3B"/>
          <w:spacing w:val="-7"/>
        </w:rPr>
        <w:t> </w:t>
      </w:r>
      <w:r>
        <w:rPr>
          <w:color w:val="111111"/>
        </w:rPr>
        <w:t>which suggests that</w:t>
      </w:r>
      <w:r>
        <w:rPr>
          <w:color w:val="111111"/>
          <w:spacing w:val="-3"/>
        </w:rPr>
        <w:t> </w:t>
      </w:r>
      <w:r>
        <w:rPr>
          <w:color w:val="111111"/>
        </w:rPr>
        <w:t>behavioral intention is determined by attitude predicted by two factors that determine an individual's acceptance</w:t>
      </w:r>
      <w:r>
        <w:rPr>
          <w:color w:val="111111"/>
          <w:spacing w:val="23"/>
        </w:rPr>
        <w:t> </w:t>
      </w:r>
      <w:r>
        <w:rPr>
          <w:color w:val="111111"/>
        </w:rPr>
        <w:t>or rejection</w:t>
      </w:r>
      <w:r>
        <w:rPr>
          <w:color w:val="111111"/>
          <w:spacing w:val="19"/>
        </w:rPr>
        <w:t> </w:t>
      </w:r>
      <w:r>
        <w:rPr>
          <w:color w:val="111111"/>
        </w:rPr>
        <w:t>of a system, namely</w:t>
      </w:r>
      <w:r>
        <w:rPr>
          <w:color w:val="111111"/>
          <w:spacing w:val="17"/>
        </w:rPr>
        <w:t> </w:t>
      </w:r>
      <w:r>
        <w:rPr>
          <w:color w:val="111111"/>
        </w:rPr>
        <w:t>perceived</w:t>
      </w:r>
      <w:r>
        <w:rPr>
          <w:color w:val="111111"/>
          <w:spacing w:val="22"/>
        </w:rPr>
        <w:t> </w:t>
      </w:r>
      <w:r>
        <w:rPr>
          <w:color w:val="111111"/>
        </w:rPr>
        <w:t>usefulness</w:t>
      </w:r>
      <w:r>
        <w:rPr>
          <w:color w:val="111111"/>
          <w:spacing w:val="19"/>
        </w:rPr>
        <w:t> </w:t>
      </w:r>
      <w:r>
        <w:rPr>
          <w:color w:val="111111"/>
        </w:rPr>
        <w:t>and perceived</w:t>
      </w:r>
      <w:r>
        <w:rPr>
          <w:color w:val="111111"/>
          <w:spacing w:val="31"/>
        </w:rPr>
        <w:t> </w:t>
      </w:r>
      <w:r>
        <w:rPr>
          <w:color w:val="111111"/>
        </w:rPr>
        <w:t>ease of use</w:t>
      </w:r>
    </w:p>
    <w:p>
      <w:pPr>
        <w:pStyle w:val="BodyText"/>
      </w:pPr>
    </w:p>
    <w:p>
      <w:pPr>
        <w:pStyle w:val="BodyText"/>
        <w:spacing w:before="167"/>
      </w:pPr>
    </w:p>
    <w:p>
      <w:pPr>
        <w:spacing w:before="0"/>
        <w:ind w:left="677" w:right="642" w:firstLine="0"/>
        <w:jc w:val="center"/>
        <w:rPr>
          <w:sz w:val="18"/>
        </w:rPr>
      </w:pPr>
      <w:r>
        <w:rPr>
          <w:color w:val="3D3A3B"/>
          <w:spacing w:val="-5"/>
          <w:sz w:val="18"/>
        </w:rPr>
        <w:t>80</w:t>
      </w:r>
    </w:p>
    <w:p>
      <w:pPr>
        <w:spacing w:after="0"/>
        <w:jc w:val="center"/>
        <w:rPr>
          <w:sz w:val="18"/>
        </w:rPr>
        <w:sectPr>
          <w:pgSz w:w="11520" w:h="15120"/>
          <w:pgMar w:top="110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before="63"/>
        <w:ind w:left="671" w:right="642" w:firstLine="0"/>
        <w:jc w:val="center"/>
        <w:rPr>
          <w:i/>
          <w:sz w:val="18"/>
        </w:rPr>
      </w:pPr>
      <w:bookmarkStart w:name="Page 81" w:id="4"/>
      <w:bookmarkEnd w:id="4"/>
      <w:r>
        <w:rPr/>
      </w:r>
      <w:r>
        <w:rPr>
          <w:i/>
          <w:color w:val="383436"/>
          <w:sz w:val="18"/>
        </w:rPr>
        <w:t>Maqbul</w:t>
      </w:r>
      <w:r>
        <w:rPr>
          <w:i/>
          <w:color w:val="383436"/>
          <w:spacing w:val="-2"/>
          <w:sz w:val="18"/>
        </w:rPr>
        <w:t> </w:t>
      </w:r>
      <w:r>
        <w:rPr>
          <w:i/>
          <w:color w:val="383436"/>
          <w:sz w:val="18"/>
        </w:rPr>
        <w:t>&amp;</w:t>
      </w:r>
      <w:r>
        <w:rPr>
          <w:i/>
          <w:color w:val="383436"/>
          <w:spacing w:val="-4"/>
          <w:sz w:val="18"/>
        </w:rPr>
        <w:t> </w:t>
      </w:r>
      <w:r>
        <w:rPr>
          <w:i/>
          <w:color w:val="383436"/>
          <w:sz w:val="18"/>
        </w:rPr>
        <w:t>Hasan/Camilla</w:t>
      </w:r>
      <w:r>
        <w:rPr>
          <w:i/>
          <w:color w:val="383436"/>
          <w:spacing w:val="2"/>
          <w:sz w:val="18"/>
        </w:rPr>
        <w:t> </w:t>
      </w:r>
      <w:r>
        <w:rPr>
          <w:i/>
          <w:color w:val="464444"/>
          <w:sz w:val="18"/>
        </w:rPr>
        <w:t>University</w:t>
      </w:r>
      <w:r>
        <w:rPr>
          <w:i/>
          <w:color w:val="464444"/>
          <w:spacing w:val="-4"/>
          <w:sz w:val="18"/>
        </w:rPr>
        <w:t> </w:t>
      </w:r>
      <w:r>
        <w:rPr>
          <w:i/>
          <w:color w:val="383436"/>
          <w:sz w:val="18"/>
        </w:rPr>
        <w:t>Journal</w:t>
      </w:r>
      <w:r>
        <w:rPr>
          <w:i/>
          <w:color w:val="383436"/>
          <w:spacing w:val="-5"/>
          <w:sz w:val="18"/>
        </w:rPr>
        <w:t> </w:t>
      </w:r>
      <w:r>
        <w:rPr>
          <w:i/>
          <w:color w:val="464444"/>
          <w:sz w:val="18"/>
        </w:rPr>
        <w:t>of</w:t>
      </w:r>
      <w:r>
        <w:rPr>
          <w:i/>
          <w:color w:val="464444"/>
          <w:spacing w:val="-4"/>
          <w:sz w:val="18"/>
        </w:rPr>
        <w:t> </w:t>
      </w:r>
      <w:r>
        <w:rPr>
          <w:i/>
          <w:color w:val="383436"/>
          <w:sz w:val="18"/>
        </w:rPr>
        <w:t>Business</w:t>
      </w:r>
      <w:r>
        <w:rPr>
          <w:i/>
          <w:color w:val="383436"/>
          <w:spacing w:val="-1"/>
          <w:sz w:val="18"/>
        </w:rPr>
        <w:t> </w:t>
      </w:r>
      <w:r>
        <w:rPr>
          <w:i/>
          <w:color w:val="464444"/>
          <w:sz w:val="18"/>
        </w:rPr>
        <w:t>Studies</w:t>
      </w:r>
      <w:r>
        <w:rPr>
          <w:i/>
          <w:color w:val="464444"/>
          <w:spacing w:val="43"/>
          <w:sz w:val="18"/>
        </w:rPr>
        <w:t> </w:t>
      </w:r>
      <w:r>
        <w:rPr>
          <w:rFonts w:ascii="Arial"/>
          <w:i/>
          <w:color w:val="111313"/>
          <w:sz w:val="16"/>
        </w:rPr>
        <w:t>J</w:t>
      </w:r>
      <w:r>
        <w:rPr>
          <w:rFonts w:ascii="Arial"/>
          <w:i/>
          <w:color w:val="383436"/>
          <w:sz w:val="16"/>
        </w:rPr>
        <w:t>O</w:t>
      </w:r>
      <w:r>
        <w:rPr>
          <w:i/>
          <w:color w:val="383436"/>
          <w:sz w:val="18"/>
        </w:rPr>
        <w:t>(2023)</w:t>
      </w:r>
      <w:r>
        <w:rPr>
          <w:i/>
          <w:color w:val="383436"/>
          <w:spacing w:val="-6"/>
          <w:sz w:val="18"/>
        </w:rPr>
        <w:t> </w:t>
      </w:r>
      <w:r>
        <w:rPr>
          <w:i/>
          <w:color w:val="464444"/>
          <w:sz w:val="18"/>
        </w:rPr>
        <w:t>78-</w:t>
      </w:r>
      <w:r>
        <w:rPr>
          <w:i/>
          <w:color w:val="464444"/>
          <w:spacing w:val="-5"/>
          <w:sz w:val="18"/>
        </w:rPr>
        <w:t>94</w:t>
      </w:r>
    </w:p>
    <w:p>
      <w:pPr>
        <w:pStyle w:val="BodyText"/>
        <w:spacing w:before="144"/>
        <w:rPr>
          <w:i/>
          <w:sz w:val="18"/>
        </w:rPr>
      </w:pPr>
    </w:p>
    <w:p>
      <w:pPr>
        <w:pStyle w:val="BodyText"/>
        <w:spacing w:line="285" w:lineRule="auto" w:before="1"/>
        <w:ind w:left="209" w:right="182" w:hanging="1"/>
        <w:jc w:val="both"/>
      </w:pPr>
      <w:r>
        <w:rPr>
          <w:color w:val="111313"/>
        </w:rPr>
        <w:t>(Yang et al., 2015).</w:t>
      </w:r>
      <w:r>
        <w:rPr>
          <w:color w:val="111313"/>
          <w:spacing w:val="40"/>
        </w:rPr>
        <w:t> </w:t>
      </w:r>
      <w:r>
        <w:rPr>
          <w:color w:val="111313"/>
        </w:rPr>
        <w:t>An individual, who perceives the higher usefulness of a particular system, generates the positive attitude towards the adoption intention of the system. Similarly</w:t>
      </w:r>
      <w:r>
        <w:rPr>
          <w:color w:val="383436"/>
        </w:rPr>
        <w:t>,</w:t>
      </w:r>
      <w:r>
        <w:rPr>
          <w:color w:val="383436"/>
          <w:spacing w:val="-8"/>
        </w:rPr>
        <w:t> </w:t>
      </w:r>
      <w:r>
        <w:rPr>
          <w:color w:val="111313"/>
        </w:rPr>
        <w:t>perceived ease of use represents easiness to use, which strengthens an individual's attitude towards the adoption intention of a particular system. Qashou (2021) argues that adoption intention of</w:t>
      </w:r>
      <w:r>
        <w:rPr>
          <w:color w:val="111313"/>
          <w:spacing w:val="-1"/>
        </w:rPr>
        <w:t> </w:t>
      </w:r>
      <w:r>
        <w:rPr>
          <w:color w:val="111313"/>
        </w:rPr>
        <w:t>new technologies such as teaching mobile applications for</w:t>
      </w:r>
      <w:r>
        <w:rPr>
          <w:color w:val="111313"/>
          <w:spacing w:val="-3"/>
        </w:rPr>
        <w:t> </w:t>
      </w:r>
      <w:r>
        <w:rPr>
          <w:color w:val="111313"/>
        </w:rPr>
        <w:t>education is significantly influenced</w:t>
      </w:r>
      <w:r>
        <w:rPr>
          <w:color w:val="111313"/>
          <w:spacing w:val="40"/>
        </w:rPr>
        <w:t> </w:t>
      </w:r>
      <w:r>
        <w:rPr>
          <w:color w:val="111313"/>
        </w:rPr>
        <w:t>by the perceived usefulness.</w:t>
      </w:r>
    </w:p>
    <w:p>
      <w:pPr>
        <w:spacing w:before="116"/>
        <w:ind w:left="214" w:right="0" w:firstLine="0"/>
        <w:jc w:val="both"/>
        <w:rPr>
          <w:i/>
          <w:sz w:val="21"/>
        </w:rPr>
      </w:pPr>
      <w:r>
        <w:rPr>
          <w:i/>
          <w:color w:val="111313"/>
          <w:w w:val="105"/>
          <w:sz w:val="21"/>
        </w:rPr>
        <w:t>Perceived</w:t>
      </w:r>
      <w:r>
        <w:rPr>
          <w:i/>
          <w:color w:val="111313"/>
          <w:spacing w:val="-6"/>
          <w:w w:val="105"/>
          <w:sz w:val="21"/>
        </w:rPr>
        <w:t> </w:t>
      </w:r>
      <w:r>
        <w:rPr>
          <w:i/>
          <w:color w:val="111313"/>
          <w:w w:val="105"/>
          <w:sz w:val="21"/>
        </w:rPr>
        <w:t>usefulness</w:t>
      </w:r>
      <w:r>
        <w:rPr>
          <w:i/>
          <w:color w:val="111313"/>
          <w:spacing w:val="-7"/>
          <w:w w:val="105"/>
          <w:sz w:val="21"/>
        </w:rPr>
        <w:t> </w:t>
      </w:r>
      <w:r>
        <w:rPr>
          <w:i/>
          <w:color w:val="111313"/>
          <w:w w:val="105"/>
          <w:sz w:val="21"/>
        </w:rPr>
        <w:t>and</w:t>
      </w:r>
      <w:r>
        <w:rPr>
          <w:i/>
          <w:color w:val="111313"/>
          <w:spacing w:val="-10"/>
          <w:w w:val="105"/>
          <w:sz w:val="21"/>
        </w:rPr>
        <w:t> </w:t>
      </w:r>
      <w:r>
        <w:rPr>
          <w:i/>
          <w:color w:val="111313"/>
          <w:w w:val="105"/>
          <w:sz w:val="21"/>
        </w:rPr>
        <w:t>intentions</w:t>
      </w:r>
      <w:r>
        <w:rPr>
          <w:i/>
          <w:color w:val="111313"/>
          <w:spacing w:val="-5"/>
          <w:w w:val="105"/>
          <w:sz w:val="21"/>
        </w:rPr>
        <w:t> </w:t>
      </w:r>
      <w:r>
        <w:rPr>
          <w:i/>
          <w:color w:val="111313"/>
          <w:w w:val="105"/>
          <w:sz w:val="21"/>
        </w:rPr>
        <w:t>to</w:t>
      </w:r>
      <w:r>
        <w:rPr>
          <w:i/>
          <w:color w:val="111313"/>
          <w:spacing w:val="-13"/>
          <w:w w:val="105"/>
          <w:sz w:val="21"/>
        </w:rPr>
        <w:t> </w:t>
      </w:r>
      <w:r>
        <w:rPr>
          <w:i/>
          <w:color w:val="111313"/>
          <w:w w:val="105"/>
          <w:sz w:val="21"/>
        </w:rPr>
        <w:t>use</w:t>
      </w:r>
      <w:r>
        <w:rPr>
          <w:i/>
          <w:color w:val="111313"/>
          <w:spacing w:val="-14"/>
          <w:w w:val="105"/>
          <w:sz w:val="21"/>
        </w:rPr>
        <w:t> </w:t>
      </w:r>
      <w:r>
        <w:rPr>
          <w:i/>
          <w:color w:val="111313"/>
          <w:w w:val="105"/>
          <w:sz w:val="21"/>
        </w:rPr>
        <w:t>teaching</w:t>
      </w:r>
      <w:r>
        <w:rPr>
          <w:i/>
          <w:color w:val="111313"/>
          <w:spacing w:val="-10"/>
          <w:w w:val="105"/>
          <w:sz w:val="21"/>
        </w:rPr>
        <w:t> </w:t>
      </w:r>
      <w:r>
        <w:rPr>
          <w:i/>
          <w:color w:val="111313"/>
          <w:w w:val="105"/>
          <w:sz w:val="21"/>
        </w:rPr>
        <w:t>mobile</w:t>
      </w:r>
      <w:r>
        <w:rPr>
          <w:i/>
          <w:color w:val="111313"/>
          <w:spacing w:val="-9"/>
          <w:w w:val="105"/>
          <w:sz w:val="21"/>
        </w:rPr>
        <w:t> </w:t>
      </w:r>
      <w:r>
        <w:rPr>
          <w:i/>
          <w:color w:val="111313"/>
          <w:spacing w:val="-2"/>
          <w:w w:val="105"/>
          <w:sz w:val="21"/>
        </w:rPr>
        <w:t>applications</w:t>
      </w:r>
    </w:p>
    <w:p>
      <w:pPr>
        <w:pStyle w:val="BodyText"/>
        <w:spacing w:line="285" w:lineRule="auto" w:before="148"/>
        <w:ind w:left="209" w:right="184"/>
        <w:jc w:val="both"/>
      </w:pPr>
      <w:r>
        <w:rPr>
          <w:color w:val="111313"/>
        </w:rPr>
        <w:t>Perceived usefulness refers to an individual's beliefs of a thing which may increase his/her performance</w:t>
      </w:r>
      <w:r>
        <w:rPr>
          <w:color w:val="383436"/>
        </w:rPr>
        <w:t>.</w:t>
      </w:r>
      <w:r>
        <w:rPr>
          <w:color w:val="383436"/>
          <w:spacing w:val="-14"/>
        </w:rPr>
        <w:t> </w:t>
      </w:r>
      <w:r>
        <w:rPr>
          <w:color w:val="111313"/>
        </w:rPr>
        <w:t>Aggelidis &amp;</w:t>
      </w:r>
      <w:r>
        <w:rPr>
          <w:color w:val="111313"/>
          <w:spacing w:val="-9"/>
        </w:rPr>
        <w:t> </w:t>
      </w:r>
      <w:r>
        <w:rPr>
          <w:color w:val="111313"/>
        </w:rPr>
        <w:t>Chatzoglou (2009)</w:t>
      </w:r>
      <w:r>
        <w:rPr>
          <w:color w:val="111313"/>
          <w:spacing w:val="-1"/>
        </w:rPr>
        <w:t> </w:t>
      </w:r>
      <w:r>
        <w:rPr>
          <w:color w:val="111313"/>
        </w:rPr>
        <w:t>defined perceived usefulness as</w:t>
      </w:r>
      <w:r>
        <w:rPr>
          <w:color w:val="111313"/>
          <w:spacing w:val="-6"/>
        </w:rPr>
        <w:t> </w:t>
      </w:r>
      <w:r>
        <w:rPr>
          <w:color w:val="111313"/>
        </w:rPr>
        <w:t>an</w:t>
      </w:r>
      <w:r>
        <w:rPr>
          <w:color w:val="111313"/>
          <w:spacing w:val="-6"/>
        </w:rPr>
        <w:t> </w:t>
      </w:r>
      <w:r>
        <w:rPr>
          <w:color w:val="111313"/>
        </w:rPr>
        <w:t>individual's subjective judgment of using innovative technology</w:t>
      </w:r>
      <w:r>
        <w:rPr>
          <w:color w:val="111313"/>
          <w:spacing w:val="27"/>
        </w:rPr>
        <w:t> </w:t>
      </w:r>
      <w:r>
        <w:rPr>
          <w:color w:val="111313"/>
        </w:rPr>
        <w:t>that can contribute to the achievements of personal goals. Previous studies demonstrated that perceived usefulness had a direct influence on behavioral intentions to use new technologies (Yu et al., 2021). Mutahar et al. (2018) found that perceived usefulness has strong positive effect on using internet banking services. Similarly, Alalwan et al. (2016) described that perceived usefulness had a significant influence</w:t>
      </w:r>
      <w:r>
        <w:rPr>
          <w:color w:val="111313"/>
          <w:spacing w:val="-4"/>
        </w:rPr>
        <w:t> </w:t>
      </w:r>
      <w:r>
        <w:rPr>
          <w:color w:val="111313"/>
        </w:rPr>
        <w:t>on</w:t>
      </w:r>
      <w:r>
        <w:rPr>
          <w:color w:val="111313"/>
          <w:spacing w:val="-10"/>
        </w:rPr>
        <w:t> </w:t>
      </w:r>
      <w:r>
        <w:rPr>
          <w:color w:val="111313"/>
        </w:rPr>
        <w:t>adoption</w:t>
      </w:r>
      <w:r>
        <w:rPr>
          <w:color w:val="111313"/>
          <w:spacing w:val="-3"/>
        </w:rPr>
        <w:t> </w:t>
      </w:r>
      <w:r>
        <w:rPr>
          <w:color w:val="111313"/>
        </w:rPr>
        <w:t>of</w:t>
      </w:r>
      <w:r>
        <w:rPr>
          <w:color w:val="111313"/>
          <w:spacing w:val="-10"/>
        </w:rPr>
        <w:t> </w:t>
      </w:r>
      <w:r>
        <w:rPr>
          <w:color w:val="111313"/>
        </w:rPr>
        <w:t>intentions</w:t>
      </w:r>
      <w:r>
        <w:rPr>
          <w:color w:val="111313"/>
          <w:spacing w:val="-4"/>
        </w:rPr>
        <w:t> </w:t>
      </w:r>
      <w:r>
        <w:rPr>
          <w:color w:val="111313"/>
        </w:rPr>
        <w:t>of</w:t>
      </w:r>
      <w:r>
        <w:rPr>
          <w:color w:val="111313"/>
          <w:spacing w:val="-14"/>
        </w:rPr>
        <w:t> </w:t>
      </w:r>
      <w:r>
        <w:rPr>
          <w:color w:val="111313"/>
        </w:rPr>
        <w:t>mobile</w:t>
      </w:r>
      <w:r>
        <w:rPr>
          <w:color w:val="111313"/>
          <w:spacing w:val="-2"/>
        </w:rPr>
        <w:t> </w:t>
      </w:r>
      <w:r>
        <w:rPr>
          <w:color w:val="111313"/>
        </w:rPr>
        <w:t>banking</w:t>
      </w:r>
      <w:r>
        <w:rPr>
          <w:color w:val="111313"/>
          <w:spacing w:val="-5"/>
        </w:rPr>
        <w:t> </w:t>
      </w:r>
      <w:r>
        <w:rPr>
          <w:color w:val="111313"/>
        </w:rPr>
        <w:t>services.</w:t>
      </w:r>
      <w:r>
        <w:rPr>
          <w:color w:val="111313"/>
          <w:spacing w:val="-4"/>
        </w:rPr>
        <w:t> </w:t>
      </w:r>
      <w:r>
        <w:rPr>
          <w:color w:val="111313"/>
        </w:rPr>
        <w:t>In</w:t>
      </w:r>
      <w:r>
        <w:rPr>
          <w:color w:val="111313"/>
          <w:spacing w:val="-10"/>
        </w:rPr>
        <w:t> </w:t>
      </w:r>
      <w:r>
        <w:rPr>
          <w:color w:val="111313"/>
        </w:rPr>
        <w:t>addition,</w:t>
      </w:r>
      <w:r>
        <w:rPr>
          <w:color w:val="111313"/>
          <w:spacing w:val="-7"/>
        </w:rPr>
        <w:t> </w:t>
      </w:r>
      <w:r>
        <w:rPr>
          <w:color w:val="111313"/>
        </w:rPr>
        <w:t>Hamid et al. (2016) claimed that perceived usefulness is positively associated with e-learning technology adoption intentions.</w:t>
      </w:r>
      <w:r>
        <w:rPr>
          <w:color w:val="111313"/>
          <w:spacing w:val="40"/>
        </w:rPr>
        <w:t> </w:t>
      </w:r>
      <w:r>
        <w:rPr>
          <w:color w:val="111313"/>
        </w:rPr>
        <w:t>Moreover</w:t>
      </w:r>
      <w:r>
        <w:rPr>
          <w:color w:val="383436"/>
        </w:rPr>
        <w:t>, </w:t>
      </w:r>
      <w:r>
        <w:rPr>
          <w:color w:val="111313"/>
        </w:rPr>
        <w:t>Hur et al., (2015) mentioned that perceived usefulness significantly affect the teachers' intentions to use mobile devices for teaching. Thus,</w:t>
      </w:r>
      <w:r>
        <w:rPr>
          <w:color w:val="111313"/>
          <w:spacing w:val="-9"/>
        </w:rPr>
        <w:t> </w:t>
      </w:r>
      <w:r>
        <w:rPr>
          <w:color w:val="111313"/>
        </w:rPr>
        <w:t>it</w:t>
      </w:r>
      <w:r>
        <w:rPr>
          <w:color w:val="111313"/>
          <w:spacing w:val="-8"/>
        </w:rPr>
        <w:t> </w:t>
      </w:r>
      <w:r>
        <w:rPr>
          <w:color w:val="111313"/>
        </w:rPr>
        <w:t>is</w:t>
      </w:r>
      <w:r>
        <w:rPr>
          <w:color w:val="111313"/>
          <w:spacing w:val="-14"/>
        </w:rPr>
        <w:t> </w:t>
      </w:r>
      <w:r>
        <w:rPr>
          <w:color w:val="111313"/>
        </w:rPr>
        <w:t>pertinent</w:t>
      </w:r>
      <w:r>
        <w:rPr>
          <w:color w:val="111313"/>
          <w:spacing w:val="-1"/>
        </w:rPr>
        <w:t> </w:t>
      </w:r>
      <w:r>
        <w:rPr>
          <w:color w:val="111313"/>
        </w:rPr>
        <w:t>and</w:t>
      </w:r>
      <w:r>
        <w:rPr>
          <w:color w:val="111313"/>
          <w:spacing w:val="-2"/>
        </w:rPr>
        <w:t> </w:t>
      </w:r>
      <w:r>
        <w:rPr>
          <w:color w:val="111313"/>
        </w:rPr>
        <w:t>important to</w:t>
      </w:r>
      <w:r>
        <w:rPr>
          <w:color w:val="111313"/>
          <w:spacing w:val="-11"/>
        </w:rPr>
        <w:t> </w:t>
      </w:r>
      <w:r>
        <w:rPr>
          <w:color w:val="111313"/>
        </w:rPr>
        <w:t>verify</w:t>
      </w:r>
      <w:r>
        <w:rPr>
          <w:color w:val="111313"/>
          <w:spacing w:val="-4"/>
        </w:rPr>
        <w:t> </w:t>
      </w:r>
      <w:r>
        <w:rPr>
          <w:color w:val="111313"/>
        </w:rPr>
        <w:t>the</w:t>
      </w:r>
      <w:r>
        <w:rPr>
          <w:color w:val="111313"/>
          <w:spacing w:val="-13"/>
        </w:rPr>
        <w:t> </w:t>
      </w:r>
      <w:r>
        <w:rPr>
          <w:color w:val="111313"/>
        </w:rPr>
        <w:t>relationship between</w:t>
      </w:r>
      <w:r>
        <w:rPr>
          <w:color w:val="111313"/>
          <w:spacing w:val="-3"/>
        </w:rPr>
        <w:t> </w:t>
      </w:r>
      <w:r>
        <w:rPr>
          <w:color w:val="111313"/>
        </w:rPr>
        <w:t>perceived</w:t>
      </w:r>
      <w:r>
        <w:rPr>
          <w:color w:val="111313"/>
          <w:spacing w:val="-1"/>
        </w:rPr>
        <w:t> </w:t>
      </w:r>
      <w:r>
        <w:rPr>
          <w:color w:val="111313"/>
        </w:rPr>
        <w:t>usefulness and intentions to use teaching mobile applications in the post Covid-19 context. Therefore the current study proposes the following hypothesis</w:t>
      </w:r>
      <w:r>
        <w:rPr>
          <w:color w:val="383436"/>
        </w:rPr>
        <w:t>.</w:t>
      </w:r>
    </w:p>
    <w:p>
      <w:pPr>
        <w:spacing w:line="304" w:lineRule="auto" w:before="120"/>
        <w:ind w:left="213" w:right="189" w:hanging="5"/>
        <w:jc w:val="both"/>
        <w:rPr>
          <w:i/>
          <w:sz w:val="21"/>
        </w:rPr>
      </w:pPr>
      <w:r>
        <w:rPr>
          <w:i/>
          <w:color w:val="111313"/>
          <w:w w:val="105"/>
          <w:sz w:val="21"/>
        </w:rPr>
        <w:t>H</w:t>
      </w:r>
      <w:r>
        <w:rPr>
          <w:i/>
          <w:color w:val="111313"/>
          <w:w w:val="105"/>
          <w:sz w:val="21"/>
          <w:vertAlign w:val="subscript"/>
        </w:rPr>
        <w:t>1</w:t>
      </w:r>
      <w:r>
        <w:rPr>
          <w:i/>
          <w:color w:val="111313"/>
          <w:w w:val="105"/>
          <w:sz w:val="13"/>
          <w:vertAlign w:val="baseline"/>
        </w:rPr>
        <w:t>:</w:t>
      </w:r>
      <w:r>
        <w:rPr>
          <w:i/>
          <w:color w:val="111313"/>
          <w:spacing w:val="40"/>
          <w:w w:val="105"/>
          <w:sz w:val="13"/>
          <w:vertAlign w:val="baseline"/>
        </w:rPr>
        <w:t> </w:t>
      </w:r>
      <w:r>
        <w:rPr>
          <w:i/>
          <w:color w:val="111313"/>
          <w:w w:val="105"/>
          <w:sz w:val="21"/>
          <w:vertAlign w:val="baseline"/>
        </w:rPr>
        <w:t>Perceived</w:t>
      </w:r>
      <w:r>
        <w:rPr>
          <w:i/>
          <w:color w:val="111313"/>
          <w:w w:val="105"/>
          <w:sz w:val="21"/>
          <w:vertAlign w:val="baseline"/>
        </w:rPr>
        <w:t> usefulness</w:t>
      </w:r>
      <w:r>
        <w:rPr>
          <w:i/>
          <w:color w:val="111313"/>
          <w:w w:val="105"/>
          <w:sz w:val="21"/>
          <w:vertAlign w:val="baseline"/>
        </w:rPr>
        <w:t> significantly</w:t>
      </w:r>
      <w:r>
        <w:rPr>
          <w:i/>
          <w:color w:val="111313"/>
          <w:w w:val="105"/>
          <w:sz w:val="21"/>
          <w:vertAlign w:val="baseline"/>
        </w:rPr>
        <w:t> affects</w:t>
      </w:r>
      <w:r>
        <w:rPr>
          <w:i/>
          <w:color w:val="111313"/>
          <w:w w:val="105"/>
          <w:sz w:val="21"/>
          <w:vertAlign w:val="baseline"/>
        </w:rPr>
        <w:t> the intentions</w:t>
      </w:r>
      <w:r>
        <w:rPr>
          <w:i/>
          <w:color w:val="111313"/>
          <w:w w:val="105"/>
          <w:sz w:val="21"/>
          <w:vertAlign w:val="baseline"/>
        </w:rPr>
        <w:t> to use teaching</w:t>
      </w:r>
      <w:r>
        <w:rPr>
          <w:i/>
          <w:color w:val="111313"/>
          <w:w w:val="105"/>
          <w:sz w:val="21"/>
          <w:vertAlign w:val="baseline"/>
        </w:rPr>
        <w:t> through</w:t>
      </w:r>
      <w:r>
        <w:rPr>
          <w:i/>
          <w:color w:val="111313"/>
          <w:w w:val="105"/>
          <w:sz w:val="21"/>
          <w:vertAlign w:val="baseline"/>
        </w:rPr>
        <w:t> mobile</w:t>
      </w:r>
      <w:r>
        <w:rPr>
          <w:i/>
          <w:color w:val="111313"/>
          <w:w w:val="105"/>
          <w:sz w:val="21"/>
          <w:vertAlign w:val="baseline"/>
        </w:rPr>
        <w:t> </w:t>
      </w:r>
      <w:r>
        <w:rPr>
          <w:i/>
          <w:color w:val="111313"/>
          <w:spacing w:val="-2"/>
          <w:w w:val="105"/>
          <w:sz w:val="21"/>
          <w:vertAlign w:val="baseline"/>
        </w:rPr>
        <w:t>applications</w:t>
      </w:r>
      <w:r>
        <w:rPr>
          <w:i/>
          <w:color w:val="383436"/>
          <w:spacing w:val="-2"/>
          <w:w w:val="105"/>
          <w:sz w:val="21"/>
          <w:vertAlign w:val="baseline"/>
        </w:rPr>
        <w:t>.</w:t>
      </w:r>
    </w:p>
    <w:p>
      <w:pPr>
        <w:spacing w:before="93"/>
        <w:ind w:left="214" w:right="0" w:firstLine="0"/>
        <w:jc w:val="both"/>
        <w:rPr>
          <w:i/>
          <w:sz w:val="21"/>
        </w:rPr>
      </w:pPr>
      <w:r>
        <w:rPr>
          <w:i/>
          <w:color w:val="111313"/>
          <w:w w:val="105"/>
          <w:sz w:val="21"/>
        </w:rPr>
        <w:t>Perceived</w:t>
      </w:r>
      <w:r>
        <w:rPr>
          <w:i/>
          <w:color w:val="111313"/>
          <w:spacing w:val="3"/>
          <w:w w:val="105"/>
          <w:sz w:val="21"/>
        </w:rPr>
        <w:t> </w:t>
      </w:r>
      <w:r>
        <w:rPr>
          <w:i/>
          <w:color w:val="111313"/>
          <w:w w:val="105"/>
          <w:sz w:val="21"/>
        </w:rPr>
        <w:t>ease</w:t>
      </w:r>
      <w:r>
        <w:rPr>
          <w:i/>
          <w:color w:val="111313"/>
          <w:spacing w:val="-11"/>
          <w:w w:val="105"/>
          <w:sz w:val="21"/>
        </w:rPr>
        <w:t> </w:t>
      </w:r>
      <w:r>
        <w:rPr>
          <w:i/>
          <w:color w:val="111313"/>
          <w:w w:val="105"/>
          <w:sz w:val="21"/>
        </w:rPr>
        <w:t>of</w:t>
      </w:r>
      <w:r>
        <w:rPr>
          <w:i/>
          <w:color w:val="111313"/>
          <w:spacing w:val="-14"/>
          <w:w w:val="105"/>
          <w:sz w:val="21"/>
        </w:rPr>
        <w:t> </w:t>
      </w:r>
      <w:r>
        <w:rPr>
          <w:i/>
          <w:color w:val="111313"/>
          <w:w w:val="105"/>
          <w:sz w:val="21"/>
        </w:rPr>
        <w:t>use</w:t>
      </w:r>
      <w:r>
        <w:rPr>
          <w:i/>
          <w:color w:val="111313"/>
          <w:spacing w:val="-14"/>
          <w:w w:val="105"/>
          <w:sz w:val="21"/>
        </w:rPr>
        <w:t> </w:t>
      </w:r>
      <w:r>
        <w:rPr>
          <w:i/>
          <w:color w:val="111313"/>
          <w:w w:val="105"/>
          <w:sz w:val="21"/>
        </w:rPr>
        <w:t>and</w:t>
      </w:r>
      <w:r>
        <w:rPr>
          <w:i/>
          <w:color w:val="111313"/>
          <w:spacing w:val="-4"/>
          <w:w w:val="105"/>
          <w:sz w:val="21"/>
        </w:rPr>
        <w:t> </w:t>
      </w:r>
      <w:r>
        <w:rPr>
          <w:i/>
          <w:color w:val="111313"/>
          <w:w w:val="105"/>
          <w:sz w:val="21"/>
        </w:rPr>
        <w:t>intentions</w:t>
      </w:r>
      <w:r>
        <w:rPr>
          <w:i/>
          <w:color w:val="111313"/>
          <w:spacing w:val="-3"/>
          <w:w w:val="105"/>
          <w:sz w:val="21"/>
        </w:rPr>
        <w:t> </w:t>
      </w:r>
      <w:r>
        <w:rPr>
          <w:i/>
          <w:color w:val="111313"/>
          <w:w w:val="105"/>
          <w:sz w:val="21"/>
        </w:rPr>
        <w:t>to</w:t>
      </w:r>
      <w:r>
        <w:rPr>
          <w:i/>
          <w:color w:val="111313"/>
          <w:spacing w:val="-11"/>
          <w:w w:val="105"/>
          <w:sz w:val="21"/>
        </w:rPr>
        <w:t> </w:t>
      </w:r>
      <w:r>
        <w:rPr>
          <w:i/>
          <w:color w:val="111313"/>
          <w:w w:val="105"/>
          <w:sz w:val="21"/>
        </w:rPr>
        <w:t>use</w:t>
      </w:r>
      <w:r>
        <w:rPr>
          <w:i/>
          <w:color w:val="111313"/>
          <w:spacing w:val="-10"/>
          <w:w w:val="105"/>
          <w:sz w:val="21"/>
        </w:rPr>
        <w:t> </w:t>
      </w:r>
      <w:r>
        <w:rPr>
          <w:i/>
          <w:color w:val="111313"/>
          <w:w w:val="105"/>
          <w:sz w:val="21"/>
        </w:rPr>
        <w:t>teaching</w:t>
      </w:r>
      <w:r>
        <w:rPr>
          <w:i/>
          <w:color w:val="111313"/>
          <w:spacing w:val="-1"/>
          <w:w w:val="105"/>
          <w:sz w:val="21"/>
        </w:rPr>
        <w:t> </w:t>
      </w:r>
      <w:r>
        <w:rPr>
          <w:i/>
          <w:color w:val="111313"/>
          <w:w w:val="105"/>
          <w:sz w:val="21"/>
        </w:rPr>
        <w:t>mobile</w:t>
      </w:r>
      <w:r>
        <w:rPr>
          <w:i/>
          <w:color w:val="111313"/>
          <w:spacing w:val="-8"/>
          <w:w w:val="105"/>
          <w:sz w:val="21"/>
        </w:rPr>
        <w:t> </w:t>
      </w:r>
      <w:r>
        <w:rPr>
          <w:i/>
          <w:color w:val="111313"/>
          <w:spacing w:val="-2"/>
          <w:w w:val="105"/>
          <w:sz w:val="21"/>
        </w:rPr>
        <w:t>applications</w:t>
      </w:r>
    </w:p>
    <w:p>
      <w:pPr>
        <w:pStyle w:val="BodyText"/>
        <w:spacing w:line="285" w:lineRule="auto" w:before="148"/>
        <w:ind w:left="210" w:right="171"/>
        <w:jc w:val="both"/>
      </w:pPr>
      <w:r>
        <w:rPr>
          <w:color w:val="111313"/>
        </w:rPr>
        <w:t>Perceived ease of use (PEOU) refers to degree of an individual's beliefs of whether a particular system would minimize efforts or be free from the efforts. Kasilingam(2020) defined perceived ease of</w:t>
      </w:r>
      <w:r>
        <w:rPr>
          <w:color w:val="111313"/>
          <w:spacing w:val="-1"/>
        </w:rPr>
        <w:t> </w:t>
      </w:r>
      <w:r>
        <w:rPr>
          <w:color w:val="111313"/>
        </w:rPr>
        <w:t>use as the</w:t>
      </w:r>
      <w:r>
        <w:rPr>
          <w:color w:val="111313"/>
          <w:spacing w:val="-5"/>
        </w:rPr>
        <w:t> </w:t>
      </w:r>
      <w:r>
        <w:rPr>
          <w:color w:val="111313"/>
        </w:rPr>
        <w:t>system of performing tasks with minimum physical and mental</w:t>
      </w:r>
      <w:r>
        <w:rPr>
          <w:color w:val="111313"/>
          <w:spacing w:val="-7"/>
        </w:rPr>
        <w:t> </w:t>
      </w:r>
      <w:r>
        <w:rPr>
          <w:color w:val="111313"/>
        </w:rPr>
        <w:t>efforts</w:t>
      </w:r>
      <w:r>
        <w:rPr>
          <w:color w:val="111313"/>
          <w:spacing w:val="-1"/>
        </w:rPr>
        <w:t> </w:t>
      </w:r>
      <w:r>
        <w:rPr>
          <w:color w:val="111313"/>
        </w:rPr>
        <w:t>by</w:t>
      </w:r>
      <w:r>
        <w:rPr>
          <w:color w:val="111313"/>
          <w:spacing w:val="-6"/>
        </w:rPr>
        <w:t> </w:t>
      </w:r>
      <w:r>
        <w:rPr>
          <w:color w:val="111313"/>
        </w:rPr>
        <w:t>utilizing innovative technology</w:t>
      </w:r>
      <w:r>
        <w:rPr>
          <w:color w:val="383436"/>
        </w:rPr>
        <w:t>.</w:t>
      </w:r>
      <w:r>
        <w:rPr>
          <w:color w:val="383436"/>
          <w:spacing w:val="-14"/>
        </w:rPr>
        <w:t> </w:t>
      </w:r>
      <w:r>
        <w:rPr>
          <w:color w:val="111313"/>
        </w:rPr>
        <w:t>Gangwar</w:t>
      </w:r>
      <w:r>
        <w:rPr>
          <w:color w:val="111313"/>
          <w:spacing w:val="-3"/>
        </w:rPr>
        <w:t> </w:t>
      </w:r>
      <w:r>
        <w:rPr>
          <w:color w:val="111313"/>
        </w:rPr>
        <w:t>et</w:t>
      </w:r>
      <w:r>
        <w:rPr>
          <w:color w:val="111313"/>
          <w:spacing w:val="-7"/>
        </w:rPr>
        <w:t> </w:t>
      </w:r>
      <w:r>
        <w:rPr>
          <w:color w:val="111313"/>
        </w:rPr>
        <w:t>al.(2015) argued that</w:t>
      </w:r>
      <w:r>
        <w:rPr>
          <w:color w:val="111313"/>
          <w:spacing w:val="-6"/>
        </w:rPr>
        <w:t> </w:t>
      </w:r>
      <w:r>
        <w:rPr>
          <w:color w:val="111313"/>
        </w:rPr>
        <w:t>perceived ease of use includes both internal and external variables such as system characteristics, system designs, system establishment process etc.</w:t>
      </w:r>
      <w:r>
        <w:rPr>
          <w:color w:val="111313"/>
          <w:spacing w:val="80"/>
        </w:rPr>
        <w:t> </w:t>
      </w:r>
      <w:r>
        <w:rPr>
          <w:color w:val="111313"/>
        </w:rPr>
        <w:t>If, these characteristics of a system are easy</w:t>
      </w:r>
      <w:r>
        <w:rPr>
          <w:color w:val="383436"/>
        </w:rPr>
        <w:t>,</w:t>
      </w:r>
      <w:r>
        <w:rPr>
          <w:color w:val="383436"/>
          <w:spacing w:val="-7"/>
        </w:rPr>
        <w:t> </w:t>
      </w:r>
      <w:r>
        <w:rPr>
          <w:color w:val="111313"/>
        </w:rPr>
        <w:t>less</w:t>
      </w:r>
      <w:r>
        <w:rPr>
          <w:color w:val="111313"/>
          <w:spacing w:val="-5"/>
        </w:rPr>
        <w:t> </w:t>
      </w:r>
      <w:r>
        <w:rPr>
          <w:color w:val="111313"/>
        </w:rPr>
        <w:t>complex</w:t>
      </w:r>
      <w:r>
        <w:rPr>
          <w:color w:val="111313"/>
          <w:spacing w:val="-3"/>
        </w:rPr>
        <w:t> </w:t>
      </w:r>
      <w:r>
        <w:rPr>
          <w:color w:val="111313"/>
        </w:rPr>
        <w:t>or</w:t>
      </w:r>
      <w:r>
        <w:rPr>
          <w:color w:val="111313"/>
          <w:spacing w:val="-5"/>
        </w:rPr>
        <w:t> </w:t>
      </w:r>
      <w:r>
        <w:rPr>
          <w:color w:val="111313"/>
        </w:rPr>
        <w:t>user friendly, the</w:t>
      </w:r>
      <w:r>
        <w:rPr>
          <w:color w:val="111313"/>
          <w:spacing w:val="-4"/>
        </w:rPr>
        <w:t> </w:t>
      </w:r>
      <w:r>
        <w:rPr>
          <w:color w:val="111313"/>
        </w:rPr>
        <w:t>likelihood of</w:t>
      </w:r>
      <w:r>
        <w:rPr>
          <w:color w:val="111313"/>
          <w:spacing w:val="-7"/>
        </w:rPr>
        <w:t> </w:t>
      </w:r>
      <w:r>
        <w:rPr>
          <w:color w:val="111313"/>
        </w:rPr>
        <w:t>using</w:t>
      </w:r>
      <w:r>
        <w:rPr>
          <w:color w:val="111313"/>
          <w:spacing w:val="-4"/>
        </w:rPr>
        <w:t> </w:t>
      </w:r>
      <w:r>
        <w:rPr>
          <w:color w:val="111313"/>
        </w:rPr>
        <w:t>the</w:t>
      </w:r>
      <w:r>
        <w:rPr>
          <w:color w:val="111313"/>
          <w:spacing w:val="-7"/>
        </w:rPr>
        <w:t> </w:t>
      </w:r>
      <w:r>
        <w:rPr>
          <w:color w:val="111313"/>
        </w:rPr>
        <w:t>system will</w:t>
      </w:r>
      <w:r>
        <w:rPr>
          <w:color w:val="111313"/>
          <w:spacing w:val="-1"/>
        </w:rPr>
        <w:t> </w:t>
      </w:r>
      <w:r>
        <w:rPr>
          <w:color w:val="111313"/>
        </w:rPr>
        <w:t>increase</w:t>
      </w:r>
      <w:r>
        <w:rPr>
          <w:color w:val="383436"/>
        </w:rPr>
        <w:t>.</w:t>
      </w:r>
      <w:r>
        <w:rPr>
          <w:color w:val="383436"/>
          <w:spacing w:val="35"/>
        </w:rPr>
        <w:t> </w:t>
      </w:r>
      <w:r>
        <w:rPr>
          <w:color w:val="111313"/>
        </w:rPr>
        <w:t>Previous literature demonstrated that perceived ease of use has been found as an antecedent to new technology adoption intentions (Huang et al., 2020). Ozturk et al. (2016) Focused that perceived ease of has a strong positive influence on mobile technology. Similarly, Moslehpour et al., (2018) found that perceived ease of use had a positive effect on e-commerce adoption intention</w:t>
      </w:r>
      <w:r>
        <w:rPr>
          <w:color w:val="383436"/>
        </w:rPr>
        <w:t>.</w:t>
      </w:r>
      <w:r>
        <w:rPr>
          <w:color w:val="383436"/>
          <w:spacing w:val="-9"/>
        </w:rPr>
        <w:t> </w:t>
      </w:r>
      <w:r>
        <w:rPr>
          <w:color w:val="111313"/>
        </w:rPr>
        <w:t>In addition</w:t>
      </w:r>
      <w:r>
        <w:rPr>
          <w:color w:val="383436"/>
        </w:rPr>
        <w:t>,</w:t>
      </w:r>
      <w:r>
        <w:rPr>
          <w:color w:val="383436"/>
          <w:spacing w:val="-8"/>
        </w:rPr>
        <w:t> </w:t>
      </w:r>
      <w:r>
        <w:rPr>
          <w:color w:val="111313"/>
        </w:rPr>
        <w:t>Li et al. (2021) claimed</w:t>
      </w:r>
      <w:r>
        <w:rPr>
          <w:color w:val="111313"/>
          <w:spacing w:val="20"/>
        </w:rPr>
        <w:t> </w:t>
      </w:r>
      <w:r>
        <w:rPr>
          <w:color w:val="111313"/>
        </w:rPr>
        <w:t>that perceived</w:t>
      </w:r>
      <w:r>
        <w:rPr>
          <w:color w:val="111313"/>
          <w:spacing w:val="20"/>
        </w:rPr>
        <w:t> </w:t>
      </w:r>
      <w:r>
        <w:rPr>
          <w:color w:val="111313"/>
        </w:rPr>
        <w:t>ease</w:t>
      </w:r>
      <w:r>
        <w:rPr>
          <w:color w:val="111313"/>
          <w:spacing w:val="-2"/>
        </w:rPr>
        <w:t> </w:t>
      </w:r>
      <w:r>
        <w:rPr>
          <w:color w:val="111313"/>
        </w:rPr>
        <w:t>of use</w:t>
      </w:r>
    </w:p>
    <w:p>
      <w:pPr>
        <w:pStyle w:val="BodyText"/>
      </w:pPr>
    </w:p>
    <w:p>
      <w:pPr>
        <w:pStyle w:val="BodyText"/>
        <w:spacing w:before="138"/>
      </w:pPr>
    </w:p>
    <w:p>
      <w:pPr>
        <w:spacing w:before="0"/>
        <w:ind w:left="675" w:right="642" w:firstLine="0"/>
        <w:jc w:val="center"/>
        <w:rPr>
          <w:sz w:val="17"/>
        </w:rPr>
      </w:pPr>
      <w:r>
        <w:rPr>
          <w:color w:val="383436"/>
          <w:spacing w:val="-5"/>
          <w:w w:val="105"/>
          <w:sz w:val="17"/>
        </w:rPr>
        <w:t>81</w:t>
      </w:r>
    </w:p>
    <w:p>
      <w:pPr>
        <w:spacing w:after="0"/>
        <w:jc w:val="center"/>
        <w:rPr>
          <w:sz w:val="17"/>
        </w:rPr>
        <w:sectPr>
          <w:pgSz w:w="11520" w:h="15120"/>
          <w:pgMar w:top="110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before="63"/>
        <w:ind w:left="671" w:right="642" w:firstLine="0"/>
        <w:jc w:val="center"/>
        <w:rPr>
          <w:i/>
          <w:sz w:val="18"/>
        </w:rPr>
      </w:pPr>
      <w:bookmarkStart w:name="Page 82" w:id="5"/>
      <w:bookmarkEnd w:id="5"/>
      <w:r>
        <w:rPr/>
      </w:r>
      <w:r>
        <w:rPr>
          <w:i/>
          <w:color w:val="3D3A3B"/>
          <w:sz w:val="18"/>
        </w:rPr>
        <w:t>Maqbul</w:t>
      </w:r>
      <w:r>
        <w:rPr>
          <w:i/>
          <w:color w:val="3D3A3B"/>
          <w:spacing w:val="-2"/>
          <w:sz w:val="18"/>
        </w:rPr>
        <w:t> </w:t>
      </w:r>
      <w:r>
        <w:rPr>
          <w:i/>
          <w:color w:val="3D3A3B"/>
          <w:sz w:val="18"/>
        </w:rPr>
        <w:t>&amp;</w:t>
      </w:r>
      <w:r>
        <w:rPr>
          <w:i/>
          <w:color w:val="3D3A3B"/>
          <w:spacing w:val="-4"/>
          <w:sz w:val="18"/>
        </w:rPr>
        <w:t> </w:t>
      </w:r>
      <w:r>
        <w:rPr>
          <w:i/>
          <w:color w:val="3D3A3B"/>
          <w:sz w:val="18"/>
        </w:rPr>
        <w:t>Hasan/Camilla</w:t>
      </w:r>
      <w:r>
        <w:rPr>
          <w:i/>
          <w:color w:val="3D3A3B"/>
          <w:spacing w:val="2"/>
          <w:sz w:val="18"/>
        </w:rPr>
        <w:t> </w:t>
      </w:r>
      <w:r>
        <w:rPr>
          <w:i/>
          <w:color w:val="3D3A3B"/>
          <w:sz w:val="18"/>
        </w:rPr>
        <w:t>University</w:t>
      </w:r>
      <w:r>
        <w:rPr>
          <w:i/>
          <w:color w:val="3D3A3B"/>
          <w:spacing w:val="-4"/>
          <w:sz w:val="18"/>
        </w:rPr>
        <w:t> </w:t>
      </w:r>
      <w:r>
        <w:rPr>
          <w:i/>
          <w:color w:val="3D3A3B"/>
          <w:sz w:val="18"/>
        </w:rPr>
        <w:t>Journal</w:t>
      </w:r>
      <w:r>
        <w:rPr>
          <w:i/>
          <w:color w:val="3D3A3B"/>
          <w:spacing w:val="-5"/>
          <w:sz w:val="18"/>
        </w:rPr>
        <w:t> </w:t>
      </w:r>
      <w:r>
        <w:rPr>
          <w:i/>
          <w:color w:val="3D3A3B"/>
          <w:sz w:val="18"/>
        </w:rPr>
        <w:t>of</w:t>
      </w:r>
      <w:r>
        <w:rPr>
          <w:i/>
          <w:color w:val="3D3A3B"/>
          <w:spacing w:val="-4"/>
          <w:sz w:val="18"/>
        </w:rPr>
        <w:t> </w:t>
      </w:r>
      <w:r>
        <w:rPr>
          <w:i/>
          <w:color w:val="3D3A3B"/>
          <w:sz w:val="18"/>
        </w:rPr>
        <w:t>Business</w:t>
      </w:r>
      <w:r>
        <w:rPr>
          <w:i/>
          <w:color w:val="3D3A3B"/>
          <w:spacing w:val="-1"/>
          <w:sz w:val="18"/>
        </w:rPr>
        <w:t> </w:t>
      </w:r>
      <w:r>
        <w:rPr>
          <w:i/>
          <w:color w:val="3D3A3B"/>
          <w:sz w:val="18"/>
        </w:rPr>
        <w:t>Studies</w:t>
      </w:r>
      <w:r>
        <w:rPr>
          <w:i/>
          <w:color w:val="3D3A3B"/>
          <w:spacing w:val="43"/>
          <w:sz w:val="18"/>
        </w:rPr>
        <w:t> </w:t>
      </w:r>
      <w:r>
        <w:rPr>
          <w:rFonts w:ascii="Arial"/>
          <w:i/>
          <w:color w:val="111313"/>
          <w:sz w:val="16"/>
        </w:rPr>
        <w:t>J</w:t>
      </w:r>
      <w:r>
        <w:rPr>
          <w:rFonts w:ascii="Arial"/>
          <w:i/>
          <w:color w:val="2D2A2B"/>
          <w:sz w:val="16"/>
        </w:rPr>
        <w:t>O</w:t>
      </w:r>
      <w:r>
        <w:rPr>
          <w:i/>
          <w:color w:val="3D3A3B"/>
          <w:sz w:val="18"/>
        </w:rPr>
        <w:t>(2023)</w:t>
      </w:r>
      <w:r>
        <w:rPr>
          <w:i/>
          <w:color w:val="3D3A3B"/>
          <w:spacing w:val="-6"/>
          <w:sz w:val="18"/>
        </w:rPr>
        <w:t> </w:t>
      </w:r>
      <w:r>
        <w:rPr>
          <w:i/>
          <w:color w:val="3D3A3B"/>
          <w:sz w:val="18"/>
        </w:rPr>
        <w:t>78-</w:t>
      </w:r>
      <w:r>
        <w:rPr>
          <w:i/>
          <w:color w:val="3D3A3B"/>
          <w:spacing w:val="-5"/>
          <w:sz w:val="18"/>
        </w:rPr>
        <w:t>94</w:t>
      </w:r>
    </w:p>
    <w:p>
      <w:pPr>
        <w:pStyle w:val="BodyText"/>
        <w:spacing w:before="144"/>
        <w:rPr>
          <w:i/>
          <w:sz w:val="18"/>
        </w:rPr>
      </w:pPr>
    </w:p>
    <w:p>
      <w:pPr>
        <w:pStyle w:val="BodyText"/>
        <w:spacing w:line="285" w:lineRule="auto" w:before="1"/>
        <w:ind w:left="205" w:right="191" w:firstLine="1"/>
        <w:jc w:val="both"/>
      </w:pPr>
      <w:r>
        <w:rPr>
          <w:color w:val="111313"/>
        </w:rPr>
        <w:t>is</w:t>
      </w:r>
      <w:r>
        <w:rPr>
          <w:color w:val="111313"/>
          <w:spacing w:val="-14"/>
        </w:rPr>
        <w:t> </w:t>
      </w:r>
      <w:r>
        <w:rPr>
          <w:color w:val="111313"/>
        </w:rPr>
        <w:t>a</w:t>
      </w:r>
      <w:r>
        <w:rPr>
          <w:color w:val="111313"/>
          <w:spacing w:val="-11"/>
        </w:rPr>
        <w:t> </w:t>
      </w:r>
      <w:r>
        <w:rPr>
          <w:color w:val="111313"/>
        </w:rPr>
        <w:t>strong</w:t>
      </w:r>
      <w:r>
        <w:rPr>
          <w:color w:val="111313"/>
          <w:spacing w:val="-9"/>
        </w:rPr>
        <w:t> </w:t>
      </w:r>
      <w:r>
        <w:rPr>
          <w:color w:val="111313"/>
        </w:rPr>
        <w:t>determinant of</w:t>
      </w:r>
      <w:r>
        <w:rPr>
          <w:color w:val="111313"/>
          <w:spacing w:val="-8"/>
        </w:rPr>
        <w:t> </w:t>
      </w:r>
      <w:r>
        <w:rPr>
          <w:color w:val="111313"/>
        </w:rPr>
        <w:t>e-leaming technology adoption intentions</w:t>
      </w:r>
      <w:r>
        <w:rPr>
          <w:color w:val="3D3A3B"/>
        </w:rPr>
        <w:t>.</w:t>
      </w:r>
      <w:r>
        <w:rPr>
          <w:color w:val="3D3A3B"/>
          <w:spacing w:val="-14"/>
        </w:rPr>
        <w:t> </w:t>
      </w:r>
      <w:r>
        <w:rPr>
          <w:color w:val="111313"/>
        </w:rPr>
        <w:t>Based on</w:t>
      </w:r>
      <w:r>
        <w:rPr>
          <w:color w:val="111313"/>
          <w:spacing w:val="-2"/>
        </w:rPr>
        <w:t> </w:t>
      </w:r>
      <w:r>
        <w:rPr>
          <w:color w:val="111313"/>
        </w:rPr>
        <w:t>these</w:t>
      </w:r>
      <w:r>
        <w:rPr>
          <w:color w:val="111313"/>
          <w:spacing w:val="-6"/>
        </w:rPr>
        <w:t> </w:t>
      </w:r>
      <w:r>
        <w:rPr>
          <w:color w:val="111313"/>
        </w:rPr>
        <w:t>studies</w:t>
      </w:r>
      <w:r>
        <w:rPr>
          <w:color w:val="111313"/>
          <w:spacing w:val="-3"/>
        </w:rPr>
        <w:t> </w:t>
      </w:r>
      <w:r>
        <w:rPr>
          <w:color w:val="111313"/>
        </w:rPr>
        <w:t>it can be inferred that</w:t>
      </w:r>
      <w:r>
        <w:rPr>
          <w:color w:val="111313"/>
          <w:spacing w:val="-3"/>
        </w:rPr>
        <w:t> </w:t>
      </w:r>
      <w:r>
        <w:rPr>
          <w:color w:val="111313"/>
        </w:rPr>
        <w:t>perceived ease</w:t>
      </w:r>
      <w:r>
        <w:rPr>
          <w:color w:val="111313"/>
          <w:spacing w:val="-4"/>
        </w:rPr>
        <w:t> </w:t>
      </w:r>
      <w:r>
        <w:rPr>
          <w:color w:val="111313"/>
        </w:rPr>
        <w:t>of</w:t>
      </w:r>
      <w:r>
        <w:rPr>
          <w:color w:val="111313"/>
          <w:spacing w:val="-6"/>
        </w:rPr>
        <w:t> </w:t>
      </w:r>
      <w:r>
        <w:rPr>
          <w:color w:val="111313"/>
        </w:rPr>
        <w:t>use may</w:t>
      </w:r>
      <w:r>
        <w:rPr>
          <w:color w:val="111313"/>
          <w:spacing w:val="-4"/>
        </w:rPr>
        <w:t> </w:t>
      </w:r>
      <w:r>
        <w:rPr>
          <w:color w:val="111313"/>
        </w:rPr>
        <w:t>be</w:t>
      </w:r>
      <w:r>
        <w:rPr>
          <w:color w:val="111313"/>
          <w:spacing w:val="-5"/>
        </w:rPr>
        <w:t> </w:t>
      </w:r>
      <w:r>
        <w:rPr>
          <w:color w:val="111313"/>
        </w:rPr>
        <w:t>positively associated with intentions to</w:t>
      </w:r>
      <w:r>
        <w:rPr>
          <w:color w:val="111313"/>
          <w:spacing w:val="-3"/>
        </w:rPr>
        <w:t> </w:t>
      </w:r>
      <w:r>
        <w:rPr>
          <w:color w:val="111313"/>
        </w:rPr>
        <w:t>use teaching mobile applications in the post Covid-19 context. Thus the study proposes the following hypothesis.</w:t>
      </w:r>
    </w:p>
    <w:p>
      <w:pPr>
        <w:spacing w:line="300" w:lineRule="auto" w:before="111"/>
        <w:ind w:left="204" w:right="199" w:firstLine="0"/>
        <w:jc w:val="both"/>
        <w:rPr>
          <w:i/>
          <w:sz w:val="21"/>
        </w:rPr>
      </w:pPr>
      <w:r>
        <w:rPr>
          <w:i/>
          <w:color w:val="111313"/>
          <w:w w:val="105"/>
          <w:sz w:val="21"/>
        </w:rPr>
        <w:t>H</w:t>
      </w:r>
      <w:r>
        <w:rPr>
          <w:rFonts w:ascii="Arial"/>
          <w:i/>
          <w:color w:val="111313"/>
          <w:w w:val="105"/>
          <w:sz w:val="21"/>
          <w:vertAlign w:val="subscript"/>
        </w:rPr>
        <w:t>2</w:t>
      </w:r>
      <w:r>
        <w:rPr>
          <w:rFonts w:ascii="Arial"/>
          <w:i/>
          <w:color w:val="111313"/>
          <w:w w:val="105"/>
          <w:sz w:val="13"/>
          <w:vertAlign w:val="baseline"/>
        </w:rPr>
        <w:t>:</w:t>
      </w:r>
      <w:r>
        <w:rPr>
          <w:rFonts w:ascii="Arial"/>
          <w:i/>
          <w:color w:val="111313"/>
          <w:spacing w:val="40"/>
          <w:w w:val="105"/>
          <w:sz w:val="13"/>
          <w:vertAlign w:val="baseline"/>
        </w:rPr>
        <w:t> </w:t>
      </w:r>
      <w:r>
        <w:rPr>
          <w:i/>
          <w:color w:val="111313"/>
          <w:w w:val="105"/>
          <w:sz w:val="21"/>
          <w:vertAlign w:val="baseline"/>
        </w:rPr>
        <w:t>Perceived</w:t>
      </w:r>
      <w:r>
        <w:rPr>
          <w:i/>
          <w:color w:val="111313"/>
          <w:w w:val="105"/>
          <w:sz w:val="21"/>
          <w:vertAlign w:val="baseline"/>
        </w:rPr>
        <w:t> usefulness</w:t>
      </w:r>
      <w:r>
        <w:rPr>
          <w:i/>
          <w:color w:val="111313"/>
          <w:w w:val="105"/>
          <w:sz w:val="21"/>
          <w:vertAlign w:val="baseline"/>
        </w:rPr>
        <w:t> significantly</w:t>
      </w:r>
      <w:r>
        <w:rPr>
          <w:i/>
          <w:color w:val="111313"/>
          <w:w w:val="105"/>
          <w:sz w:val="21"/>
          <w:vertAlign w:val="baseline"/>
        </w:rPr>
        <w:t> affects</w:t>
      </w:r>
      <w:r>
        <w:rPr>
          <w:i/>
          <w:color w:val="111313"/>
          <w:w w:val="105"/>
          <w:sz w:val="21"/>
          <w:vertAlign w:val="baseline"/>
        </w:rPr>
        <w:t> the intentions</w:t>
      </w:r>
      <w:r>
        <w:rPr>
          <w:i/>
          <w:color w:val="111313"/>
          <w:w w:val="105"/>
          <w:sz w:val="21"/>
          <w:vertAlign w:val="baseline"/>
        </w:rPr>
        <w:t> to</w:t>
      </w:r>
      <w:r>
        <w:rPr>
          <w:i/>
          <w:color w:val="111313"/>
          <w:w w:val="105"/>
          <w:sz w:val="21"/>
          <w:vertAlign w:val="baseline"/>
        </w:rPr>
        <w:t> use teaching</w:t>
      </w:r>
      <w:r>
        <w:rPr>
          <w:i/>
          <w:color w:val="111313"/>
          <w:w w:val="105"/>
          <w:sz w:val="21"/>
          <w:vertAlign w:val="baseline"/>
        </w:rPr>
        <w:t> through</w:t>
      </w:r>
      <w:r>
        <w:rPr>
          <w:i/>
          <w:color w:val="111313"/>
          <w:w w:val="105"/>
          <w:sz w:val="21"/>
          <w:vertAlign w:val="baseline"/>
        </w:rPr>
        <w:t> mobile</w:t>
      </w:r>
      <w:r>
        <w:rPr>
          <w:i/>
          <w:color w:val="111313"/>
          <w:w w:val="105"/>
          <w:sz w:val="21"/>
          <w:vertAlign w:val="baseline"/>
        </w:rPr>
        <w:t> </w:t>
      </w:r>
      <w:r>
        <w:rPr>
          <w:i/>
          <w:color w:val="111313"/>
          <w:spacing w:val="-2"/>
          <w:w w:val="105"/>
          <w:sz w:val="21"/>
          <w:vertAlign w:val="baseline"/>
        </w:rPr>
        <w:t>applications.</w:t>
      </w:r>
    </w:p>
    <w:p>
      <w:pPr>
        <w:spacing w:before="98"/>
        <w:ind w:left="204" w:right="0" w:firstLine="0"/>
        <w:jc w:val="both"/>
        <w:rPr>
          <w:i/>
          <w:sz w:val="21"/>
        </w:rPr>
      </w:pPr>
      <w:r>
        <w:rPr>
          <w:i/>
          <w:color w:val="111313"/>
          <w:w w:val="105"/>
          <w:sz w:val="21"/>
        </w:rPr>
        <w:t>Perceived</w:t>
      </w:r>
      <w:r>
        <w:rPr>
          <w:i/>
          <w:color w:val="111313"/>
          <w:spacing w:val="-5"/>
          <w:w w:val="105"/>
          <w:sz w:val="21"/>
        </w:rPr>
        <w:t> </w:t>
      </w:r>
      <w:r>
        <w:rPr>
          <w:i/>
          <w:color w:val="111313"/>
          <w:w w:val="105"/>
          <w:sz w:val="21"/>
        </w:rPr>
        <w:t>emotional</w:t>
      </w:r>
      <w:r>
        <w:rPr>
          <w:i/>
          <w:color w:val="111313"/>
          <w:spacing w:val="-11"/>
          <w:w w:val="105"/>
          <w:sz w:val="21"/>
        </w:rPr>
        <w:t> </w:t>
      </w:r>
      <w:r>
        <w:rPr>
          <w:i/>
          <w:color w:val="111313"/>
          <w:w w:val="105"/>
          <w:sz w:val="21"/>
        </w:rPr>
        <w:t>benefits</w:t>
      </w:r>
      <w:r>
        <w:rPr>
          <w:i/>
          <w:color w:val="111313"/>
          <w:spacing w:val="-8"/>
          <w:w w:val="105"/>
          <w:sz w:val="21"/>
        </w:rPr>
        <w:t> </w:t>
      </w:r>
      <w:r>
        <w:rPr>
          <w:i/>
          <w:color w:val="111313"/>
          <w:w w:val="105"/>
          <w:sz w:val="21"/>
        </w:rPr>
        <w:t>and</w:t>
      </w:r>
      <w:r>
        <w:rPr>
          <w:i/>
          <w:color w:val="111313"/>
          <w:spacing w:val="-9"/>
          <w:w w:val="105"/>
          <w:sz w:val="21"/>
        </w:rPr>
        <w:t> </w:t>
      </w:r>
      <w:r>
        <w:rPr>
          <w:i/>
          <w:color w:val="111313"/>
          <w:w w:val="105"/>
          <w:sz w:val="21"/>
        </w:rPr>
        <w:t>intentions</w:t>
      </w:r>
      <w:r>
        <w:rPr>
          <w:i/>
          <w:color w:val="111313"/>
          <w:spacing w:val="-7"/>
          <w:w w:val="105"/>
          <w:sz w:val="21"/>
        </w:rPr>
        <w:t> </w:t>
      </w:r>
      <w:r>
        <w:rPr>
          <w:i/>
          <w:color w:val="111313"/>
          <w:w w:val="105"/>
          <w:sz w:val="21"/>
        </w:rPr>
        <w:t>to</w:t>
      </w:r>
      <w:r>
        <w:rPr>
          <w:i/>
          <w:color w:val="111313"/>
          <w:spacing w:val="-14"/>
          <w:w w:val="105"/>
          <w:sz w:val="21"/>
        </w:rPr>
        <w:t> </w:t>
      </w:r>
      <w:r>
        <w:rPr>
          <w:i/>
          <w:color w:val="111313"/>
          <w:w w:val="105"/>
          <w:sz w:val="21"/>
        </w:rPr>
        <w:t>use</w:t>
      </w:r>
      <w:r>
        <w:rPr>
          <w:i/>
          <w:color w:val="111313"/>
          <w:spacing w:val="-14"/>
          <w:w w:val="105"/>
          <w:sz w:val="21"/>
        </w:rPr>
        <w:t> </w:t>
      </w:r>
      <w:r>
        <w:rPr>
          <w:i/>
          <w:color w:val="111313"/>
          <w:w w:val="105"/>
          <w:sz w:val="21"/>
        </w:rPr>
        <w:t>teaching</w:t>
      </w:r>
      <w:r>
        <w:rPr>
          <w:i/>
          <w:color w:val="111313"/>
          <w:spacing w:val="-5"/>
          <w:w w:val="105"/>
          <w:sz w:val="21"/>
        </w:rPr>
        <w:t> </w:t>
      </w:r>
      <w:r>
        <w:rPr>
          <w:i/>
          <w:color w:val="111313"/>
          <w:w w:val="105"/>
          <w:sz w:val="21"/>
        </w:rPr>
        <w:t>mobile</w:t>
      </w:r>
      <w:r>
        <w:rPr>
          <w:i/>
          <w:color w:val="111313"/>
          <w:spacing w:val="-13"/>
          <w:w w:val="105"/>
          <w:sz w:val="21"/>
        </w:rPr>
        <w:t> </w:t>
      </w:r>
      <w:r>
        <w:rPr>
          <w:i/>
          <w:color w:val="111313"/>
          <w:spacing w:val="-2"/>
          <w:w w:val="105"/>
          <w:sz w:val="21"/>
        </w:rPr>
        <w:t>applications</w:t>
      </w:r>
    </w:p>
    <w:p>
      <w:pPr>
        <w:pStyle w:val="BodyText"/>
        <w:spacing w:line="285" w:lineRule="auto" w:before="153"/>
        <w:ind w:left="202" w:right="191" w:firstLine="3"/>
        <w:jc w:val="both"/>
      </w:pPr>
      <w:r>
        <w:rPr>
          <w:color w:val="111313"/>
        </w:rPr>
        <w:t>Perceived emotional benefit is</w:t>
      </w:r>
      <w:r>
        <w:rPr>
          <w:color w:val="111313"/>
          <w:spacing w:val="-8"/>
        </w:rPr>
        <w:t> </w:t>
      </w:r>
      <w:r>
        <w:rPr>
          <w:color w:val="111313"/>
        </w:rPr>
        <w:t>the</w:t>
      </w:r>
      <w:r>
        <w:rPr>
          <w:color w:val="111313"/>
          <w:spacing w:val="-5"/>
        </w:rPr>
        <w:t> </w:t>
      </w:r>
      <w:r>
        <w:rPr>
          <w:color w:val="111313"/>
        </w:rPr>
        <w:t>presumption of</w:t>
      </w:r>
      <w:r>
        <w:rPr>
          <w:color w:val="111313"/>
          <w:spacing w:val="-2"/>
        </w:rPr>
        <w:t> </w:t>
      </w:r>
      <w:r>
        <w:rPr>
          <w:color w:val="111313"/>
        </w:rPr>
        <w:t>emotional benefits which</w:t>
      </w:r>
      <w:r>
        <w:rPr>
          <w:color w:val="111313"/>
          <w:spacing w:val="-2"/>
        </w:rPr>
        <w:t> </w:t>
      </w:r>
      <w:r>
        <w:rPr>
          <w:color w:val="111313"/>
        </w:rPr>
        <w:t>are</w:t>
      </w:r>
      <w:r>
        <w:rPr>
          <w:color w:val="111313"/>
          <w:spacing w:val="-9"/>
        </w:rPr>
        <w:t> </w:t>
      </w:r>
      <w:r>
        <w:rPr>
          <w:color w:val="111313"/>
        </w:rPr>
        <w:t>derived from emotions. Emotion</w:t>
      </w:r>
      <w:r>
        <w:rPr>
          <w:color w:val="111313"/>
          <w:spacing w:val="-3"/>
        </w:rPr>
        <w:t> </w:t>
      </w:r>
      <w:r>
        <w:rPr>
          <w:color w:val="111313"/>
        </w:rPr>
        <w:t>refers</w:t>
      </w:r>
      <w:r>
        <w:rPr>
          <w:color w:val="111313"/>
          <w:spacing w:val="-4"/>
        </w:rPr>
        <w:t> </w:t>
      </w:r>
      <w:r>
        <w:rPr>
          <w:color w:val="111313"/>
        </w:rPr>
        <w:t>to</w:t>
      </w:r>
      <w:r>
        <w:rPr>
          <w:color w:val="111313"/>
          <w:spacing w:val="-13"/>
        </w:rPr>
        <w:t> </w:t>
      </w:r>
      <w:r>
        <w:rPr>
          <w:color w:val="111313"/>
        </w:rPr>
        <w:t>preparatory</w:t>
      </w:r>
      <w:r>
        <w:rPr>
          <w:color w:val="111313"/>
          <w:spacing w:val="-1"/>
        </w:rPr>
        <w:t> </w:t>
      </w:r>
      <w:r>
        <w:rPr>
          <w:color w:val="111313"/>
        </w:rPr>
        <w:t>mind</w:t>
      </w:r>
      <w:r>
        <w:rPr>
          <w:color w:val="111313"/>
          <w:spacing w:val="-7"/>
        </w:rPr>
        <w:t> </w:t>
      </w:r>
      <w:r>
        <w:rPr>
          <w:color w:val="111313"/>
        </w:rPr>
        <w:t>set</w:t>
      </w:r>
      <w:r>
        <w:rPr>
          <w:color w:val="111313"/>
          <w:spacing w:val="-8"/>
        </w:rPr>
        <w:t> </w:t>
      </w:r>
      <w:r>
        <w:rPr>
          <w:color w:val="111313"/>
        </w:rPr>
        <w:t>resulted</w:t>
      </w:r>
      <w:r>
        <w:rPr>
          <w:color w:val="111313"/>
          <w:spacing w:val="-3"/>
        </w:rPr>
        <w:t> </w:t>
      </w:r>
      <w:r>
        <w:rPr>
          <w:color w:val="111313"/>
        </w:rPr>
        <w:t>from</w:t>
      </w:r>
      <w:r>
        <w:rPr>
          <w:color w:val="111313"/>
          <w:spacing w:val="-7"/>
        </w:rPr>
        <w:t> </w:t>
      </w:r>
      <w:r>
        <w:rPr>
          <w:color w:val="111313"/>
        </w:rPr>
        <w:t>cognitive</w:t>
      </w:r>
      <w:r>
        <w:rPr>
          <w:color w:val="111313"/>
          <w:spacing w:val="-2"/>
        </w:rPr>
        <w:t> </w:t>
      </w:r>
      <w:r>
        <w:rPr>
          <w:color w:val="111313"/>
        </w:rPr>
        <w:t>learning</w:t>
      </w:r>
      <w:r>
        <w:rPr>
          <w:color w:val="111313"/>
          <w:spacing w:val="-8"/>
        </w:rPr>
        <w:t> </w:t>
      </w:r>
      <w:r>
        <w:rPr>
          <w:color w:val="111313"/>
        </w:rPr>
        <w:t>of</w:t>
      </w:r>
      <w:r>
        <w:rPr>
          <w:color w:val="111313"/>
          <w:spacing w:val="-10"/>
        </w:rPr>
        <w:t> </w:t>
      </w:r>
      <w:r>
        <w:rPr>
          <w:color w:val="111313"/>
        </w:rPr>
        <w:t>thoughts or events (Lindh &amp; Thorgren, 2016). It includes both psychological aspects and physical aspects such as gestures, postures etc. An individual's emotions result of situational factors such as nature, situations</w:t>
      </w:r>
      <w:r>
        <w:rPr>
          <w:color w:val="2D2A2B"/>
        </w:rPr>
        <w:t>,</w:t>
      </w:r>
      <w:r>
        <w:rPr>
          <w:color w:val="2D2A2B"/>
          <w:spacing w:val="-5"/>
        </w:rPr>
        <w:t> </w:t>
      </w:r>
      <w:r>
        <w:rPr>
          <w:color w:val="111313"/>
        </w:rPr>
        <w:t>pressures or</w:t>
      </w:r>
      <w:r>
        <w:rPr>
          <w:color w:val="111313"/>
          <w:spacing w:val="-1"/>
        </w:rPr>
        <w:t> </w:t>
      </w:r>
      <w:r>
        <w:rPr>
          <w:color w:val="111313"/>
        </w:rPr>
        <w:t>previous experiences (Schweickle et</w:t>
      </w:r>
      <w:r>
        <w:rPr>
          <w:color w:val="111313"/>
          <w:spacing w:val="-1"/>
        </w:rPr>
        <w:t> </w:t>
      </w:r>
      <w:r>
        <w:rPr>
          <w:color w:val="111313"/>
        </w:rPr>
        <w:t>al., 2021). Thus</w:t>
      </w:r>
      <w:r>
        <w:rPr>
          <w:color w:val="2D2A2B"/>
        </w:rPr>
        <w:t>, </w:t>
      </w:r>
      <w:r>
        <w:rPr>
          <w:color w:val="111313"/>
        </w:rPr>
        <w:t>emotional benefits refer to customers' positive feelings of products</w:t>
      </w:r>
      <w:r>
        <w:rPr>
          <w:color w:val="3D3A3B"/>
        </w:rPr>
        <w:t>/ </w:t>
      </w:r>
      <w:r>
        <w:rPr>
          <w:color w:val="111313"/>
        </w:rPr>
        <w:t>services, when they purchase it or experiencing it. Kunkel et al. (2019) also argued that emotional benefit represents rational benefits which include a brand's reliability, likeability, and trustworthiness. Ahn &amp; Kwon (2020) defined that perceived emotional benefits refer to anticipated customers' feelings of using existing products</w:t>
      </w:r>
      <w:r>
        <w:rPr>
          <w:color w:val="3D3A3B"/>
        </w:rPr>
        <w:t>/</w:t>
      </w:r>
      <w:r>
        <w:rPr>
          <w:color w:val="111313"/>
        </w:rPr>
        <w:t>services</w:t>
      </w:r>
      <w:r>
        <w:rPr>
          <w:color w:val="111313"/>
          <w:spacing w:val="-6"/>
        </w:rPr>
        <w:t> </w:t>
      </w:r>
      <w:r>
        <w:rPr>
          <w:color w:val="111313"/>
        </w:rPr>
        <w:t>or experiencing new one. That is to say</w:t>
      </w:r>
      <w:r>
        <w:rPr>
          <w:color w:val="2D2A2B"/>
        </w:rPr>
        <w:t>,</w:t>
      </w:r>
      <w:r>
        <w:rPr>
          <w:color w:val="2D2A2B"/>
          <w:spacing w:val="-9"/>
        </w:rPr>
        <w:t> </w:t>
      </w:r>
      <w:r>
        <w:rPr>
          <w:color w:val="111313"/>
        </w:rPr>
        <w:t>perceived emotional benefit represents predetermined</w:t>
      </w:r>
      <w:r>
        <w:rPr>
          <w:color w:val="111313"/>
          <w:spacing w:val="29"/>
        </w:rPr>
        <w:t> </w:t>
      </w:r>
      <w:r>
        <w:rPr>
          <w:color w:val="111313"/>
        </w:rPr>
        <w:t>cognition about a thing of whether an individual hold a positive or negative feeling towards it. Kang et al., (2015) pointed that perceived emotional benefits is related with mobile app using intentions. Moreover, Wu et al. (2020) mentioned that emotions affect continuous intentions of mobile app usage. Consequently, it can deduce that the examination of the relationship between perceived emotional benefits</w:t>
      </w:r>
      <w:r>
        <w:rPr>
          <w:color w:val="111313"/>
          <w:spacing w:val="-2"/>
        </w:rPr>
        <w:t> </w:t>
      </w:r>
      <w:r>
        <w:rPr>
          <w:color w:val="111313"/>
        </w:rPr>
        <w:t>and intentions to</w:t>
      </w:r>
      <w:r>
        <w:rPr>
          <w:color w:val="111313"/>
          <w:spacing w:val="-5"/>
        </w:rPr>
        <w:t> </w:t>
      </w:r>
      <w:r>
        <w:rPr>
          <w:color w:val="111313"/>
        </w:rPr>
        <w:t>use</w:t>
      </w:r>
      <w:r>
        <w:rPr>
          <w:color w:val="111313"/>
          <w:spacing w:val="-3"/>
        </w:rPr>
        <w:t> </w:t>
      </w:r>
      <w:r>
        <w:rPr>
          <w:color w:val="111313"/>
        </w:rPr>
        <w:t>teaching mobile</w:t>
      </w:r>
      <w:r>
        <w:rPr>
          <w:color w:val="111313"/>
          <w:spacing w:val="-1"/>
        </w:rPr>
        <w:t> </w:t>
      </w:r>
      <w:r>
        <w:rPr>
          <w:color w:val="111313"/>
        </w:rPr>
        <w:t>applications is</w:t>
      </w:r>
      <w:r>
        <w:rPr>
          <w:color w:val="111313"/>
          <w:spacing w:val="-3"/>
        </w:rPr>
        <w:t> </w:t>
      </w:r>
      <w:r>
        <w:rPr>
          <w:color w:val="111313"/>
        </w:rPr>
        <w:t>very</w:t>
      </w:r>
      <w:r>
        <w:rPr>
          <w:color w:val="111313"/>
          <w:spacing w:val="-1"/>
        </w:rPr>
        <w:t> </w:t>
      </w:r>
      <w:r>
        <w:rPr>
          <w:color w:val="111313"/>
        </w:rPr>
        <w:t>much important and pertinent in the post COVID-19 context. Therefore, the study proposes the following hypotheses.</w:t>
      </w:r>
    </w:p>
    <w:p>
      <w:pPr>
        <w:spacing w:line="300" w:lineRule="auto" w:before="121"/>
        <w:ind w:left="205" w:right="204" w:hanging="1"/>
        <w:jc w:val="both"/>
        <w:rPr>
          <w:i/>
          <w:sz w:val="21"/>
        </w:rPr>
      </w:pPr>
      <w:r>
        <w:rPr>
          <w:i/>
          <w:color w:val="111313"/>
          <w:w w:val="105"/>
          <w:sz w:val="21"/>
        </w:rPr>
        <w:t>H</w:t>
      </w:r>
      <w:r>
        <w:rPr>
          <w:rFonts w:ascii="Arial"/>
          <w:i/>
          <w:color w:val="111313"/>
          <w:w w:val="105"/>
          <w:sz w:val="21"/>
          <w:vertAlign w:val="subscript"/>
        </w:rPr>
        <w:t>3</w:t>
      </w:r>
      <w:r>
        <w:rPr>
          <w:rFonts w:ascii="Arial"/>
          <w:i/>
          <w:color w:val="111313"/>
          <w:w w:val="105"/>
          <w:sz w:val="13"/>
          <w:vertAlign w:val="baseline"/>
        </w:rPr>
        <w:t>:</w:t>
      </w:r>
      <w:r>
        <w:rPr>
          <w:rFonts w:ascii="Arial"/>
          <w:i/>
          <w:color w:val="111313"/>
          <w:spacing w:val="40"/>
          <w:w w:val="105"/>
          <w:sz w:val="13"/>
          <w:vertAlign w:val="baseline"/>
        </w:rPr>
        <w:t> </w:t>
      </w:r>
      <w:r>
        <w:rPr>
          <w:i/>
          <w:color w:val="111313"/>
          <w:w w:val="105"/>
          <w:sz w:val="21"/>
          <w:vertAlign w:val="baseline"/>
        </w:rPr>
        <w:t>Perceived</w:t>
      </w:r>
      <w:r>
        <w:rPr>
          <w:i/>
          <w:color w:val="111313"/>
          <w:w w:val="105"/>
          <w:sz w:val="21"/>
          <w:vertAlign w:val="baseline"/>
        </w:rPr>
        <w:t> emotional</w:t>
      </w:r>
      <w:r>
        <w:rPr>
          <w:i/>
          <w:color w:val="111313"/>
          <w:w w:val="105"/>
          <w:sz w:val="21"/>
          <w:vertAlign w:val="baseline"/>
        </w:rPr>
        <w:t> benefit</w:t>
      </w:r>
      <w:r>
        <w:rPr>
          <w:i/>
          <w:color w:val="2D2A2B"/>
          <w:w w:val="105"/>
          <w:sz w:val="21"/>
          <w:vertAlign w:val="baseline"/>
        </w:rPr>
        <w:t>s</w:t>
      </w:r>
      <w:r>
        <w:rPr>
          <w:i/>
          <w:color w:val="2D2A2B"/>
          <w:w w:val="105"/>
          <w:sz w:val="21"/>
          <w:vertAlign w:val="baseline"/>
        </w:rPr>
        <w:t> </w:t>
      </w:r>
      <w:r>
        <w:rPr>
          <w:i/>
          <w:color w:val="111313"/>
          <w:w w:val="105"/>
          <w:sz w:val="21"/>
          <w:vertAlign w:val="baseline"/>
        </w:rPr>
        <w:t>significantly</w:t>
      </w:r>
      <w:r>
        <w:rPr>
          <w:i/>
          <w:color w:val="111313"/>
          <w:w w:val="105"/>
          <w:sz w:val="21"/>
          <w:vertAlign w:val="baseline"/>
        </w:rPr>
        <w:t> affect</w:t>
      </w:r>
      <w:r>
        <w:rPr>
          <w:i/>
          <w:color w:val="111313"/>
          <w:w w:val="105"/>
          <w:sz w:val="21"/>
          <w:vertAlign w:val="baseline"/>
        </w:rPr>
        <w:t> the intention</w:t>
      </w:r>
      <w:r>
        <w:rPr>
          <w:i/>
          <w:color w:val="2D2A2B"/>
          <w:w w:val="105"/>
          <w:sz w:val="21"/>
          <w:vertAlign w:val="baseline"/>
        </w:rPr>
        <w:t>s</w:t>
      </w:r>
      <w:r>
        <w:rPr>
          <w:i/>
          <w:color w:val="2D2A2B"/>
          <w:w w:val="105"/>
          <w:sz w:val="21"/>
          <w:vertAlign w:val="baseline"/>
        </w:rPr>
        <w:t> </w:t>
      </w:r>
      <w:r>
        <w:rPr>
          <w:i/>
          <w:color w:val="111313"/>
          <w:w w:val="105"/>
          <w:sz w:val="21"/>
          <w:vertAlign w:val="baseline"/>
        </w:rPr>
        <w:t>to</w:t>
      </w:r>
      <w:r>
        <w:rPr>
          <w:i/>
          <w:color w:val="111313"/>
          <w:w w:val="105"/>
          <w:sz w:val="21"/>
          <w:vertAlign w:val="baseline"/>
        </w:rPr>
        <w:t> use</w:t>
      </w:r>
      <w:r>
        <w:rPr>
          <w:i/>
          <w:color w:val="111313"/>
          <w:w w:val="105"/>
          <w:sz w:val="21"/>
          <w:vertAlign w:val="baseline"/>
        </w:rPr>
        <w:t> teaching</w:t>
      </w:r>
      <w:r>
        <w:rPr>
          <w:i/>
          <w:color w:val="111313"/>
          <w:w w:val="105"/>
          <w:sz w:val="21"/>
          <w:vertAlign w:val="baseline"/>
        </w:rPr>
        <w:t> through</w:t>
      </w:r>
      <w:r>
        <w:rPr>
          <w:i/>
          <w:color w:val="111313"/>
          <w:w w:val="105"/>
          <w:sz w:val="21"/>
          <w:vertAlign w:val="baseline"/>
        </w:rPr>
        <w:t> mobile applications.</w:t>
      </w:r>
    </w:p>
    <w:p>
      <w:pPr>
        <w:spacing w:before="103"/>
        <w:ind w:left="199" w:right="0" w:firstLine="0"/>
        <w:jc w:val="both"/>
        <w:rPr>
          <w:i/>
          <w:sz w:val="21"/>
        </w:rPr>
      </w:pPr>
      <w:r>
        <w:rPr>
          <w:i/>
          <w:color w:val="111313"/>
          <w:w w:val="105"/>
          <w:sz w:val="21"/>
        </w:rPr>
        <w:t>Moderating</w:t>
      </w:r>
      <w:r>
        <w:rPr>
          <w:i/>
          <w:color w:val="111313"/>
          <w:spacing w:val="4"/>
          <w:w w:val="105"/>
          <w:sz w:val="21"/>
        </w:rPr>
        <w:t> </w:t>
      </w:r>
      <w:r>
        <w:rPr>
          <w:i/>
          <w:color w:val="111313"/>
          <w:w w:val="105"/>
          <w:sz w:val="21"/>
        </w:rPr>
        <w:t>role</w:t>
      </w:r>
      <w:r>
        <w:rPr>
          <w:i/>
          <w:color w:val="111313"/>
          <w:spacing w:val="-9"/>
          <w:w w:val="105"/>
          <w:sz w:val="21"/>
        </w:rPr>
        <w:t> </w:t>
      </w:r>
      <w:r>
        <w:rPr>
          <w:i/>
          <w:color w:val="111313"/>
          <w:w w:val="105"/>
          <w:sz w:val="21"/>
        </w:rPr>
        <w:t>of</w:t>
      </w:r>
      <w:r>
        <w:rPr>
          <w:i/>
          <w:color w:val="111313"/>
          <w:spacing w:val="-12"/>
          <w:w w:val="105"/>
          <w:sz w:val="21"/>
        </w:rPr>
        <w:t> </w:t>
      </w:r>
      <w:r>
        <w:rPr>
          <w:i/>
          <w:color w:val="111313"/>
          <w:w w:val="105"/>
          <w:sz w:val="21"/>
        </w:rPr>
        <w:t>Post</w:t>
      </w:r>
      <w:r>
        <w:rPr>
          <w:i/>
          <w:color w:val="111313"/>
          <w:spacing w:val="-4"/>
          <w:w w:val="105"/>
          <w:sz w:val="21"/>
        </w:rPr>
        <w:t> </w:t>
      </w:r>
      <w:r>
        <w:rPr>
          <w:i/>
          <w:color w:val="111313"/>
          <w:w w:val="105"/>
          <w:sz w:val="21"/>
        </w:rPr>
        <w:t>Covid-19</w:t>
      </w:r>
      <w:r>
        <w:rPr>
          <w:i/>
          <w:color w:val="111313"/>
          <w:spacing w:val="-3"/>
          <w:w w:val="105"/>
          <w:sz w:val="21"/>
        </w:rPr>
        <w:t> </w:t>
      </w:r>
      <w:r>
        <w:rPr>
          <w:i/>
          <w:color w:val="111313"/>
          <w:spacing w:val="-2"/>
          <w:w w:val="105"/>
          <w:sz w:val="21"/>
        </w:rPr>
        <w:t>Attitude</w:t>
      </w:r>
    </w:p>
    <w:p>
      <w:pPr>
        <w:pStyle w:val="BodyText"/>
        <w:spacing w:line="285" w:lineRule="auto" w:before="148"/>
        <w:ind w:left="204" w:right="188" w:firstLine="3"/>
        <w:jc w:val="both"/>
      </w:pPr>
      <w:r>
        <w:rPr>
          <w:color w:val="111313"/>
        </w:rPr>
        <w:t>Attitude refers to psychological emotions the result of positive or negative evaluation of anything when an individual engages to perform a specific behavior.</w:t>
      </w:r>
      <w:r>
        <w:rPr>
          <w:color w:val="111313"/>
          <w:spacing w:val="40"/>
        </w:rPr>
        <w:t> </w:t>
      </w:r>
      <w:r>
        <w:rPr>
          <w:color w:val="111313"/>
        </w:rPr>
        <w:t>Chen et al. (2020) defined attitude as an individual's responses towards an object, which may be favorable or unfavorable. Gupta et</w:t>
      </w:r>
      <w:r>
        <w:rPr>
          <w:color w:val="111313"/>
          <w:spacing w:val="-2"/>
        </w:rPr>
        <w:t> </w:t>
      </w:r>
      <w:r>
        <w:rPr>
          <w:color w:val="111313"/>
        </w:rPr>
        <w:t>al. (2018) argued that attitude involves an individual's judgment of an object's general evaluation, which inclined or disinclined to perform a specific behavior. Attitude conceptualizes</w:t>
      </w:r>
      <w:r>
        <w:rPr>
          <w:color w:val="111313"/>
          <w:spacing w:val="-3"/>
        </w:rPr>
        <w:t> </w:t>
      </w:r>
      <w:r>
        <w:rPr>
          <w:color w:val="111313"/>
        </w:rPr>
        <w:t>and shapes an individual's perception about the world</w:t>
      </w:r>
      <w:r>
        <w:rPr>
          <w:color w:val="2D2A2B"/>
        </w:rPr>
        <w:t>,</w:t>
      </w:r>
      <w:r>
        <w:rPr>
          <w:color w:val="2D2A2B"/>
          <w:spacing w:val="-7"/>
        </w:rPr>
        <w:t> </w:t>
      </w:r>
      <w:r>
        <w:rPr>
          <w:color w:val="111313"/>
        </w:rPr>
        <w:t>which guides to perform behaviors (Babic Rosario et al., 2020). Previous researches on attitude show that attitude has a strong predictive power towards behavioral intentions or behaviors. Kim et</w:t>
      </w:r>
      <w:r>
        <w:rPr>
          <w:color w:val="111313"/>
          <w:spacing w:val="-2"/>
        </w:rPr>
        <w:t> </w:t>
      </w:r>
      <w:r>
        <w:rPr>
          <w:color w:val="111313"/>
        </w:rPr>
        <w:t>al.</w:t>
      </w:r>
    </w:p>
    <w:p>
      <w:pPr>
        <w:pStyle w:val="BodyText"/>
      </w:pPr>
    </w:p>
    <w:p>
      <w:pPr>
        <w:pStyle w:val="BodyText"/>
        <w:spacing w:before="35"/>
      </w:pPr>
    </w:p>
    <w:p>
      <w:pPr>
        <w:spacing w:before="1"/>
        <w:ind w:left="675" w:right="642" w:firstLine="0"/>
        <w:jc w:val="center"/>
        <w:rPr>
          <w:sz w:val="17"/>
        </w:rPr>
      </w:pPr>
      <w:r>
        <w:rPr>
          <w:color w:val="3D3A3B"/>
          <w:spacing w:val="-5"/>
          <w:w w:val="105"/>
          <w:sz w:val="17"/>
        </w:rPr>
        <w:t>82</w:t>
      </w:r>
    </w:p>
    <w:p>
      <w:pPr>
        <w:spacing w:after="0"/>
        <w:jc w:val="center"/>
        <w:rPr>
          <w:sz w:val="17"/>
        </w:rPr>
        <w:sectPr>
          <w:pgSz w:w="11520" w:h="15120"/>
          <w:pgMar w:top="110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before="63"/>
        <w:ind w:left="676" w:right="642" w:firstLine="0"/>
        <w:jc w:val="center"/>
        <w:rPr>
          <w:i/>
          <w:sz w:val="18"/>
        </w:rPr>
      </w:pPr>
      <w:bookmarkStart w:name="Page 83" w:id="6"/>
      <w:bookmarkEnd w:id="6"/>
      <w:r>
        <w:rPr/>
      </w:r>
      <w:r>
        <w:rPr>
          <w:i/>
          <w:color w:val="3D3A3B"/>
          <w:sz w:val="18"/>
        </w:rPr>
        <w:t>Ma</w:t>
      </w:r>
      <w:r>
        <w:rPr>
          <w:i/>
          <w:color w:val="131515"/>
          <w:sz w:val="18"/>
        </w:rPr>
        <w:t>q</w:t>
      </w:r>
      <w:r>
        <w:rPr>
          <w:i/>
          <w:color w:val="3D3A3B"/>
          <w:sz w:val="18"/>
        </w:rPr>
        <w:t>bul</w:t>
      </w:r>
      <w:r>
        <w:rPr>
          <w:i/>
          <w:color w:val="3D3A3B"/>
          <w:spacing w:val="-12"/>
          <w:sz w:val="18"/>
        </w:rPr>
        <w:t> </w:t>
      </w:r>
      <w:r>
        <w:rPr>
          <w:i/>
          <w:color w:val="3D3A3B"/>
          <w:sz w:val="18"/>
        </w:rPr>
        <w:t>&amp;</w:t>
      </w:r>
      <w:r>
        <w:rPr>
          <w:i/>
          <w:color w:val="3D3A3B"/>
          <w:spacing w:val="-8"/>
          <w:sz w:val="18"/>
        </w:rPr>
        <w:t> </w:t>
      </w:r>
      <w:r>
        <w:rPr>
          <w:i/>
          <w:color w:val="3D3A3B"/>
          <w:sz w:val="18"/>
        </w:rPr>
        <w:t>Hasan/Camilla U</w:t>
      </w:r>
      <w:r>
        <w:rPr>
          <w:i/>
          <w:color w:val="131515"/>
          <w:sz w:val="18"/>
        </w:rPr>
        <w:t>n</w:t>
      </w:r>
      <w:r>
        <w:rPr>
          <w:i/>
          <w:color w:val="3D3A3B"/>
          <w:sz w:val="18"/>
        </w:rPr>
        <w:t>iversity</w:t>
      </w:r>
      <w:r>
        <w:rPr>
          <w:i/>
          <w:color w:val="3D3A3B"/>
          <w:spacing w:val="-11"/>
          <w:sz w:val="18"/>
        </w:rPr>
        <w:t> </w:t>
      </w:r>
      <w:r>
        <w:rPr>
          <w:i/>
          <w:color w:val="3D3A3B"/>
          <w:sz w:val="18"/>
        </w:rPr>
        <w:t>Journal</w:t>
      </w:r>
      <w:r>
        <w:rPr>
          <w:i/>
          <w:color w:val="3D3A3B"/>
          <w:spacing w:val="-8"/>
          <w:sz w:val="18"/>
        </w:rPr>
        <w:t> </w:t>
      </w:r>
      <w:r>
        <w:rPr>
          <w:i/>
          <w:color w:val="3D3A3B"/>
          <w:sz w:val="18"/>
        </w:rPr>
        <w:t>of</w:t>
      </w:r>
      <w:r>
        <w:rPr>
          <w:i/>
          <w:color w:val="3D3A3B"/>
          <w:spacing w:val="-6"/>
          <w:sz w:val="18"/>
        </w:rPr>
        <w:t> </w:t>
      </w:r>
      <w:r>
        <w:rPr>
          <w:i/>
          <w:color w:val="3D3A3B"/>
          <w:sz w:val="18"/>
        </w:rPr>
        <w:t>Business</w:t>
      </w:r>
      <w:r>
        <w:rPr>
          <w:i/>
          <w:color w:val="3D3A3B"/>
          <w:spacing w:val="-3"/>
          <w:sz w:val="18"/>
        </w:rPr>
        <w:t> </w:t>
      </w:r>
      <w:r>
        <w:rPr>
          <w:i/>
          <w:color w:val="3D3A3B"/>
          <w:sz w:val="18"/>
        </w:rPr>
        <w:t>S</w:t>
      </w:r>
      <w:r>
        <w:rPr>
          <w:i/>
          <w:color w:val="131515"/>
          <w:sz w:val="18"/>
        </w:rPr>
        <w:t>t</w:t>
      </w:r>
      <w:r>
        <w:rPr>
          <w:i/>
          <w:color w:val="3D3A3B"/>
          <w:sz w:val="18"/>
        </w:rPr>
        <w:t>udies</w:t>
      </w:r>
      <w:r>
        <w:rPr>
          <w:i/>
          <w:color w:val="3D3A3B"/>
          <w:spacing w:val="37"/>
          <w:sz w:val="18"/>
        </w:rPr>
        <w:t> </w:t>
      </w:r>
      <w:r>
        <w:rPr>
          <w:rFonts w:ascii="Arial"/>
          <w:i/>
          <w:color w:val="131515"/>
          <w:sz w:val="16"/>
        </w:rPr>
        <w:t>JO</w:t>
      </w:r>
      <w:r>
        <w:rPr>
          <w:rFonts w:ascii="Arial"/>
          <w:i/>
          <w:color w:val="131515"/>
          <w:spacing w:val="-10"/>
          <w:sz w:val="16"/>
        </w:rPr>
        <w:t> </w:t>
      </w:r>
      <w:r>
        <w:rPr>
          <w:i/>
          <w:color w:val="3D3A3B"/>
          <w:sz w:val="18"/>
        </w:rPr>
        <w:t>(202</w:t>
      </w:r>
      <w:r>
        <w:rPr>
          <w:i/>
          <w:color w:val="131515"/>
          <w:sz w:val="18"/>
        </w:rPr>
        <w:t>3</w:t>
      </w:r>
      <w:r>
        <w:rPr>
          <w:i/>
          <w:color w:val="3D3A3B"/>
          <w:sz w:val="18"/>
        </w:rPr>
        <w:t>)</w:t>
      </w:r>
      <w:r>
        <w:rPr>
          <w:i/>
          <w:color w:val="3D3A3B"/>
          <w:spacing w:val="5"/>
          <w:sz w:val="18"/>
        </w:rPr>
        <w:t> </w:t>
      </w:r>
      <w:r>
        <w:rPr>
          <w:i/>
          <w:color w:val="3D3A3B"/>
          <w:sz w:val="18"/>
        </w:rPr>
        <w:t>78</w:t>
      </w:r>
      <w:r>
        <w:rPr>
          <w:i/>
          <w:color w:val="131515"/>
          <w:sz w:val="18"/>
        </w:rPr>
        <w:t>-</w:t>
      </w:r>
      <w:r>
        <w:rPr>
          <w:i/>
          <w:color w:val="3D3A3B"/>
          <w:spacing w:val="-5"/>
          <w:sz w:val="18"/>
        </w:rPr>
        <w:t>9</w:t>
      </w:r>
      <w:r>
        <w:rPr>
          <w:i/>
          <w:color w:val="131515"/>
          <w:spacing w:val="-5"/>
          <w:sz w:val="18"/>
        </w:rPr>
        <w:t>4</w:t>
      </w:r>
    </w:p>
    <w:p>
      <w:pPr>
        <w:pStyle w:val="BodyText"/>
        <w:spacing w:before="144"/>
        <w:rPr>
          <w:i/>
          <w:sz w:val="18"/>
        </w:rPr>
      </w:pPr>
    </w:p>
    <w:p>
      <w:pPr>
        <w:pStyle w:val="BodyText"/>
        <w:spacing w:line="285" w:lineRule="auto" w:before="1"/>
        <w:ind w:left="188" w:right="207" w:firstLine="2"/>
        <w:jc w:val="both"/>
      </w:pPr>
      <w:r>
        <w:rPr>
          <w:color w:val="131515"/>
        </w:rPr>
        <w:t>(2016)</w:t>
      </w:r>
      <w:r>
        <w:rPr>
          <w:color w:val="131515"/>
          <w:spacing w:val="-6"/>
        </w:rPr>
        <w:t> </w:t>
      </w:r>
      <w:r>
        <w:rPr>
          <w:color w:val="131515"/>
        </w:rPr>
        <w:t>noted that</w:t>
      </w:r>
      <w:r>
        <w:rPr>
          <w:color w:val="131515"/>
          <w:spacing w:val="-4"/>
        </w:rPr>
        <w:t> </w:t>
      </w:r>
      <w:r>
        <w:rPr>
          <w:color w:val="131515"/>
        </w:rPr>
        <w:t>attitude had</w:t>
      </w:r>
      <w:r>
        <w:rPr>
          <w:color w:val="131515"/>
          <w:spacing w:val="-3"/>
        </w:rPr>
        <w:t> </w:t>
      </w:r>
      <w:r>
        <w:rPr>
          <w:color w:val="131515"/>
        </w:rPr>
        <w:t>a</w:t>
      </w:r>
      <w:r>
        <w:rPr>
          <w:color w:val="131515"/>
          <w:spacing w:val="-14"/>
        </w:rPr>
        <w:t> </w:t>
      </w:r>
      <w:r>
        <w:rPr>
          <w:color w:val="131515"/>
        </w:rPr>
        <w:t>significant</w:t>
      </w:r>
      <w:r>
        <w:rPr>
          <w:color w:val="131515"/>
          <w:spacing w:val="14"/>
        </w:rPr>
        <w:t> </w:t>
      </w:r>
      <w:r>
        <w:rPr>
          <w:color w:val="131515"/>
        </w:rPr>
        <w:t>impact</w:t>
      </w:r>
      <w:r>
        <w:rPr>
          <w:color w:val="131515"/>
          <w:spacing w:val="-7"/>
        </w:rPr>
        <w:t> </w:t>
      </w:r>
      <w:r>
        <w:rPr>
          <w:color w:val="131515"/>
        </w:rPr>
        <w:t>on</w:t>
      </w:r>
      <w:r>
        <w:rPr>
          <w:color w:val="131515"/>
          <w:spacing w:val="-1"/>
        </w:rPr>
        <w:t> </w:t>
      </w:r>
      <w:r>
        <w:rPr>
          <w:color w:val="131515"/>
        </w:rPr>
        <w:t>app</w:t>
      </w:r>
      <w:r>
        <w:rPr>
          <w:color w:val="131515"/>
          <w:spacing w:val="-7"/>
        </w:rPr>
        <w:t> </w:t>
      </w:r>
      <w:r>
        <w:rPr>
          <w:color w:val="131515"/>
        </w:rPr>
        <w:t>usage intentions</w:t>
      </w:r>
      <w:r>
        <w:rPr>
          <w:color w:val="3D3A3B"/>
        </w:rPr>
        <w:t>.</w:t>
      </w:r>
      <w:r>
        <w:rPr>
          <w:color w:val="3D3A3B"/>
          <w:spacing w:val="-14"/>
        </w:rPr>
        <w:t> </w:t>
      </w:r>
      <w:r>
        <w:rPr>
          <w:color w:val="131515"/>
        </w:rPr>
        <w:t>Also,</w:t>
      </w:r>
      <w:r>
        <w:rPr>
          <w:color w:val="131515"/>
          <w:spacing w:val="-9"/>
        </w:rPr>
        <w:t> </w:t>
      </w:r>
      <w:r>
        <w:rPr>
          <w:color w:val="131515"/>
        </w:rPr>
        <w:t>Leon</w:t>
      </w:r>
      <w:r>
        <w:rPr>
          <w:color w:val="131515"/>
          <w:spacing w:val="-3"/>
        </w:rPr>
        <w:t> </w:t>
      </w:r>
      <w:r>
        <w:rPr>
          <w:color w:val="131515"/>
        </w:rPr>
        <w:t>(2018) explained that</w:t>
      </w:r>
      <w:r>
        <w:rPr>
          <w:color w:val="131515"/>
          <w:spacing w:val="-7"/>
        </w:rPr>
        <w:t> </w:t>
      </w:r>
      <w:r>
        <w:rPr>
          <w:color w:val="131515"/>
        </w:rPr>
        <w:t>attitude is</w:t>
      </w:r>
      <w:r>
        <w:rPr>
          <w:color w:val="131515"/>
          <w:spacing w:val="-10"/>
        </w:rPr>
        <w:t> </w:t>
      </w:r>
      <w:r>
        <w:rPr>
          <w:color w:val="131515"/>
        </w:rPr>
        <w:t>an</w:t>
      </w:r>
      <w:r>
        <w:rPr>
          <w:color w:val="131515"/>
          <w:spacing w:val="-3"/>
        </w:rPr>
        <w:t> </w:t>
      </w:r>
      <w:r>
        <w:rPr>
          <w:color w:val="131515"/>
        </w:rPr>
        <w:t>influential predictor</w:t>
      </w:r>
      <w:r>
        <w:rPr>
          <w:color w:val="131515"/>
          <w:spacing w:val="-3"/>
        </w:rPr>
        <w:t> </w:t>
      </w:r>
      <w:r>
        <w:rPr>
          <w:color w:val="131515"/>
        </w:rPr>
        <w:t>of</w:t>
      </w:r>
      <w:r>
        <w:rPr>
          <w:color w:val="131515"/>
          <w:spacing w:val="-6"/>
        </w:rPr>
        <w:t> </w:t>
      </w:r>
      <w:r>
        <w:rPr>
          <w:color w:val="131515"/>
        </w:rPr>
        <w:t>intentions among</w:t>
      </w:r>
      <w:r>
        <w:rPr>
          <w:color w:val="131515"/>
          <w:spacing w:val="-3"/>
        </w:rPr>
        <w:t> </w:t>
      </w:r>
      <w:r>
        <w:rPr>
          <w:color w:val="131515"/>
        </w:rPr>
        <w:t>millennial to</w:t>
      </w:r>
      <w:r>
        <w:rPr>
          <w:color w:val="131515"/>
          <w:spacing w:val="-14"/>
        </w:rPr>
        <w:t> </w:t>
      </w:r>
      <w:r>
        <w:rPr>
          <w:color w:val="131515"/>
        </w:rPr>
        <w:t>use</w:t>
      </w:r>
      <w:r>
        <w:rPr>
          <w:color w:val="131515"/>
          <w:spacing w:val="-12"/>
        </w:rPr>
        <w:t> </w:t>
      </w:r>
      <w:r>
        <w:rPr>
          <w:color w:val="131515"/>
        </w:rPr>
        <w:t>service mobile apps. Based on these studies it can be inferred that attitude might be an important predictors of intentions to use teaching mobile applications in the post Covid-19 context. Thus, the study proposes the following hypothesis.</w:t>
      </w:r>
    </w:p>
    <w:p>
      <w:pPr>
        <w:spacing w:line="271" w:lineRule="auto" w:before="100"/>
        <w:ind w:left="189" w:right="209" w:firstLine="2"/>
        <w:jc w:val="both"/>
        <w:rPr>
          <w:i/>
          <w:sz w:val="21"/>
        </w:rPr>
      </w:pPr>
      <w:r>
        <w:rPr>
          <w:b/>
          <w:i/>
          <w:color w:val="131515"/>
          <w:w w:val="105"/>
          <w:sz w:val="22"/>
        </w:rPr>
        <w:t>H</w:t>
      </w:r>
      <w:r>
        <w:rPr>
          <w:b/>
          <w:i/>
          <w:color w:val="131515"/>
          <w:w w:val="105"/>
          <w:position w:val="-2"/>
          <w:sz w:val="22"/>
        </w:rPr>
        <w:t>4</w:t>
      </w:r>
      <w:r>
        <w:rPr>
          <w:b/>
          <w:i/>
          <w:color w:val="131515"/>
          <w:w w:val="105"/>
          <w:sz w:val="22"/>
        </w:rPr>
        <w:t>:</w:t>
      </w:r>
      <w:r>
        <w:rPr>
          <w:b/>
          <w:i/>
          <w:color w:val="131515"/>
          <w:w w:val="105"/>
          <w:sz w:val="22"/>
        </w:rPr>
        <w:t> </w:t>
      </w:r>
      <w:r>
        <w:rPr>
          <w:i/>
          <w:color w:val="131515"/>
          <w:w w:val="105"/>
          <w:sz w:val="21"/>
        </w:rPr>
        <w:t>Post</w:t>
      </w:r>
      <w:r>
        <w:rPr>
          <w:i/>
          <w:color w:val="131515"/>
          <w:w w:val="105"/>
          <w:sz w:val="21"/>
        </w:rPr>
        <w:t> Covid-19</w:t>
      </w:r>
      <w:r>
        <w:rPr>
          <w:i/>
          <w:color w:val="131515"/>
          <w:w w:val="105"/>
          <w:sz w:val="21"/>
        </w:rPr>
        <w:t> Attitude</w:t>
      </w:r>
      <w:r>
        <w:rPr>
          <w:i/>
          <w:color w:val="131515"/>
          <w:w w:val="105"/>
          <w:sz w:val="21"/>
        </w:rPr>
        <w:t> significantly</w:t>
      </w:r>
      <w:r>
        <w:rPr>
          <w:i/>
          <w:color w:val="131515"/>
          <w:w w:val="105"/>
          <w:sz w:val="21"/>
        </w:rPr>
        <w:t> affects</w:t>
      </w:r>
      <w:r>
        <w:rPr>
          <w:i/>
          <w:color w:val="131515"/>
          <w:w w:val="105"/>
          <w:sz w:val="21"/>
        </w:rPr>
        <w:t> intentions</w:t>
      </w:r>
      <w:r>
        <w:rPr>
          <w:i/>
          <w:color w:val="131515"/>
          <w:w w:val="105"/>
          <w:sz w:val="21"/>
        </w:rPr>
        <w:t> to</w:t>
      </w:r>
      <w:r>
        <w:rPr>
          <w:i/>
          <w:color w:val="131515"/>
          <w:w w:val="105"/>
          <w:sz w:val="21"/>
        </w:rPr>
        <w:t> use</w:t>
      </w:r>
      <w:r>
        <w:rPr>
          <w:i/>
          <w:color w:val="131515"/>
          <w:w w:val="105"/>
          <w:sz w:val="21"/>
        </w:rPr>
        <w:t> teaching</w:t>
      </w:r>
      <w:r>
        <w:rPr>
          <w:i/>
          <w:color w:val="131515"/>
          <w:w w:val="105"/>
          <w:sz w:val="21"/>
        </w:rPr>
        <w:t> through</w:t>
      </w:r>
      <w:r>
        <w:rPr>
          <w:i/>
          <w:color w:val="131515"/>
          <w:w w:val="105"/>
          <w:sz w:val="21"/>
        </w:rPr>
        <w:t> mobile</w:t>
      </w:r>
      <w:r>
        <w:rPr>
          <w:i/>
          <w:color w:val="131515"/>
          <w:w w:val="105"/>
          <w:sz w:val="21"/>
        </w:rPr>
        <w:t> </w:t>
      </w:r>
      <w:r>
        <w:rPr>
          <w:i/>
          <w:color w:val="131515"/>
          <w:spacing w:val="-2"/>
          <w:w w:val="105"/>
          <w:sz w:val="21"/>
        </w:rPr>
        <w:t>applications.</w:t>
      </w:r>
    </w:p>
    <w:p>
      <w:pPr>
        <w:spacing w:line="268" w:lineRule="auto" w:before="117"/>
        <w:ind w:left="188" w:right="228" w:firstLine="3"/>
        <w:jc w:val="both"/>
        <w:rPr>
          <w:i/>
          <w:sz w:val="21"/>
        </w:rPr>
      </w:pPr>
      <w:r>
        <w:rPr>
          <w:b/>
          <w:i/>
          <w:color w:val="131515"/>
          <w:w w:val="105"/>
          <w:sz w:val="22"/>
        </w:rPr>
        <w:t>H</w:t>
      </w:r>
      <w:r>
        <w:rPr>
          <w:b/>
          <w:i/>
          <w:color w:val="131515"/>
          <w:w w:val="105"/>
          <w:position w:val="-2"/>
          <w:sz w:val="22"/>
        </w:rPr>
        <w:t>4</w:t>
      </w:r>
      <w:r>
        <w:rPr>
          <w:b/>
          <w:i/>
          <w:color w:val="131515"/>
          <w:w w:val="105"/>
          <w:sz w:val="19"/>
        </w:rPr>
        <w:t>a:</w:t>
      </w:r>
      <w:r>
        <w:rPr>
          <w:b/>
          <w:i/>
          <w:color w:val="131515"/>
          <w:w w:val="105"/>
          <w:sz w:val="19"/>
        </w:rPr>
        <w:t> </w:t>
      </w:r>
      <w:r>
        <w:rPr>
          <w:i/>
          <w:color w:val="131515"/>
          <w:w w:val="105"/>
          <w:sz w:val="21"/>
        </w:rPr>
        <w:t>Post</w:t>
      </w:r>
      <w:r>
        <w:rPr>
          <w:i/>
          <w:color w:val="131515"/>
          <w:w w:val="105"/>
          <w:sz w:val="21"/>
        </w:rPr>
        <w:t> Covid-19</w:t>
      </w:r>
      <w:r>
        <w:rPr>
          <w:i/>
          <w:color w:val="131515"/>
          <w:w w:val="105"/>
          <w:sz w:val="21"/>
        </w:rPr>
        <w:t> Attitude</w:t>
      </w:r>
      <w:r>
        <w:rPr>
          <w:i/>
          <w:color w:val="131515"/>
          <w:w w:val="105"/>
          <w:sz w:val="21"/>
        </w:rPr>
        <w:t> moderates</w:t>
      </w:r>
      <w:r>
        <w:rPr>
          <w:i/>
          <w:color w:val="131515"/>
          <w:w w:val="105"/>
          <w:sz w:val="21"/>
        </w:rPr>
        <w:t> the</w:t>
      </w:r>
      <w:r>
        <w:rPr>
          <w:i/>
          <w:color w:val="131515"/>
          <w:w w:val="105"/>
          <w:sz w:val="21"/>
        </w:rPr>
        <w:t> strength</w:t>
      </w:r>
      <w:r>
        <w:rPr>
          <w:i/>
          <w:color w:val="131515"/>
          <w:w w:val="105"/>
          <w:sz w:val="21"/>
        </w:rPr>
        <w:t> of</w:t>
      </w:r>
      <w:r>
        <w:rPr>
          <w:i/>
          <w:color w:val="131515"/>
          <w:w w:val="105"/>
          <w:sz w:val="21"/>
        </w:rPr>
        <w:t> relationship</w:t>
      </w:r>
      <w:r>
        <w:rPr>
          <w:i/>
          <w:color w:val="131515"/>
          <w:w w:val="105"/>
          <w:sz w:val="21"/>
        </w:rPr>
        <w:t> between</w:t>
      </w:r>
      <w:r>
        <w:rPr>
          <w:i/>
          <w:color w:val="131515"/>
          <w:w w:val="105"/>
          <w:sz w:val="21"/>
        </w:rPr>
        <w:t> perceived</w:t>
      </w:r>
      <w:r>
        <w:rPr>
          <w:i/>
          <w:color w:val="131515"/>
          <w:w w:val="105"/>
          <w:sz w:val="21"/>
        </w:rPr>
        <w:t> usefulness and intentions to use teaching through mobile applications.</w:t>
      </w:r>
    </w:p>
    <w:p>
      <w:pPr>
        <w:spacing w:line="268" w:lineRule="auto" w:before="118"/>
        <w:ind w:left="188" w:right="202" w:firstLine="3"/>
        <w:jc w:val="both"/>
        <w:rPr>
          <w:i/>
          <w:sz w:val="21"/>
        </w:rPr>
      </w:pPr>
      <w:r>
        <w:rPr>
          <w:b/>
          <w:i/>
          <w:color w:val="131515"/>
          <w:w w:val="105"/>
          <w:sz w:val="22"/>
        </w:rPr>
        <w:t>H</w:t>
      </w:r>
      <w:r>
        <w:rPr>
          <w:b/>
          <w:i/>
          <w:color w:val="131515"/>
          <w:w w:val="105"/>
          <w:position w:val="-2"/>
          <w:sz w:val="22"/>
        </w:rPr>
        <w:t>4</w:t>
      </w:r>
      <w:r>
        <w:rPr>
          <w:b/>
          <w:i/>
          <w:color w:val="131515"/>
          <w:w w:val="105"/>
          <w:sz w:val="22"/>
        </w:rPr>
        <w:t>b:</w:t>
      </w:r>
      <w:r>
        <w:rPr>
          <w:b/>
          <w:i/>
          <w:color w:val="131515"/>
          <w:spacing w:val="-15"/>
          <w:w w:val="105"/>
          <w:sz w:val="22"/>
        </w:rPr>
        <w:t> </w:t>
      </w:r>
      <w:r>
        <w:rPr>
          <w:i/>
          <w:color w:val="131515"/>
          <w:w w:val="105"/>
          <w:sz w:val="21"/>
        </w:rPr>
        <w:t>Post</w:t>
      </w:r>
      <w:r>
        <w:rPr>
          <w:i/>
          <w:color w:val="131515"/>
          <w:spacing w:val="-14"/>
          <w:w w:val="105"/>
          <w:sz w:val="21"/>
        </w:rPr>
        <w:t> </w:t>
      </w:r>
      <w:r>
        <w:rPr>
          <w:i/>
          <w:color w:val="131515"/>
          <w:w w:val="105"/>
          <w:sz w:val="21"/>
        </w:rPr>
        <w:t>Covid-19</w:t>
      </w:r>
      <w:r>
        <w:rPr>
          <w:i/>
          <w:color w:val="131515"/>
          <w:spacing w:val="-13"/>
          <w:w w:val="105"/>
          <w:sz w:val="21"/>
        </w:rPr>
        <w:t> </w:t>
      </w:r>
      <w:r>
        <w:rPr>
          <w:i/>
          <w:color w:val="131515"/>
          <w:w w:val="105"/>
          <w:sz w:val="21"/>
        </w:rPr>
        <w:t>Attitude</w:t>
      </w:r>
      <w:r>
        <w:rPr>
          <w:i/>
          <w:color w:val="131515"/>
          <w:spacing w:val="-14"/>
          <w:w w:val="105"/>
          <w:sz w:val="21"/>
        </w:rPr>
        <w:t> </w:t>
      </w:r>
      <w:r>
        <w:rPr>
          <w:i/>
          <w:color w:val="131515"/>
          <w:w w:val="105"/>
          <w:sz w:val="21"/>
        </w:rPr>
        <w:t>moderates</w:t>
      </w:r>
      <w:r>
        <w:rPr>
          <w:i/>
          <w:color w:val="131515"/>
          <w:spacing w:val="-14"/>
          <w:w w:val="105"/>
          <w:sz w:val="21"/>
        </w:rPr>
        <w:t> </w:t>
      </w:r>
      <w:r>
        <w:rPr>
          <w:i/>
          <w:color w:val="131515"/>
          <w:w w:val="105"/>
          <w:sz w:val="21"/>
        </w:rPr>
        <w:t>the</w:t>
      </w:r>
      <w:r>
        <w:rPr>
          <w:i/>
          <w:color w:val="131515"/>
          <w:spacing w:val="-14"/>
          <w:w w:val="105"/>
          <w:sz w:val="21"/>
        </w:rPr>
        <w:t> </w:t>
      </w:r>
      <w:r>
        <w:rPr>
          <w:i/>
          <w:color w:val="131515"/>
          <w:w w:val="105"/>
          <w:sz w:val="21"/>
        </w:rPr>
        <w:t>strength</w:t>
      </w:r>
      <w:r>
        <w:rPr>
          <w:i/>
          <w:color w:val="131515"/>
          <w:spacing w:val="-13"/>
          <w:w w:val="105"/>
          <w:sz w:val="21"/>
        </w:rPr>
        <w:t> </w:t>
      </w:r>
      <w:r>
        <w:rPr>
          <w:i/>
          <w:color w:val="131515"/>
          <w:w w:val="105"/>
          <w:sz w:val="21"/>
        </w:rPr>
        <w:t>of</w:t>
      </w:r>
      <w:r>
        <w:rPr>
          <w:i/>
          <w:color w:val="131515"/>
          <w:spacing w:val="-14"/>
          <w:w w:val="105"/>
          <w:sz w:val="21"/>
        </w:rPr>
        <w:t> </w:t>
      </w:r>
      <w:r>
        <w:rPr>
          <w:i/>
          <w:color w:val="131515"/>
          <w:w w:val="105"/>
          <w:sz w:val="21"/>
        </w:rPr>
        <w:t>relationship</w:t>
      </w:r>
      <w:r>
        <w:rPr>
          <w:i/>
          <w:color w:val="131515"/>
          <w:spacing w:val="-11"/>
          <w:w w:val="105"/>
          <w:sz w:val="21"/>
        </w:rPr>
        <w:t> </w:t>
      </w:r>
      <w:r>
        <w:rPr>
          <w:i/>
          <w:color w:val="131515"/>
          <w:w w:val="105"/>
          <w:sz w:val="21"/>
        </w:rPr>
        <w:t>between</w:t>
      </w:r>
      <w:r>
        <w:rPr>
          <w:i/>
          <w:color w:val="131515"/>
          <w:spacing w:val="-8"/>
          <w:w w:val="105"/>
          <w:sz w:val="21"/>
        </w:rPr>
        <w:t> </w:t>
      </w:r>
      <w:r>
        <w:rPr>
          <w:i/>
          <w:color w:val="131515"/>
          <w:w w:val="105"/>
          <w:sz w:val="21"/>
        </w:rPr>
        <w:t>perceived</w:t>
      </w:r>
      <w:r>
        <w:rPr>
          <w:i/>
          <w:color w:val="131515"/>
          <w:spacing w:val="-3"/>
          <w:w w:val="105"/>
          <w:sz w:val="21"/>
        </w:rPr>
        <w:t> </w:t>
      </w:r>
      <w:r>
        <w:rPr>
          <w:i/>
          <w:color w:val="131515"/>
          <w:w w:val="105"/>
          <w:sz w:val="21"/>
        </w:rPr>
        <w:t>ease</w:t>
      </w:r>
      <w:r>
        <w:rPr>
          <w:i/>
          <w:color w:val="131515"/>
          <w:spacing w:val="-14"/>
          <w:w w:val="105"/>
          <w:sz w:val="21"/>
        </w:rPr>
        <w:t> </w:t>
      </w:r>
      <w:r>
        <w:rPr>
          <w:i/>
          <w:color w:val="131515"/>
          <w:w w:val="105"/>
          <w:sz w:val="21"/>
        </w:rPr>
        <w:t>of</w:t>
      </w:r>
      <w:r>
        <w:rPr>
          <w:i/>
          <w:color w:val="131515"/>
          <w:w w:val="105"/>
          <w:sz w:val="21"/>
        </w:rPr>
        <w:t> use and intentions to use teaching through mobile applications.</w:t>
      </w:r>
    </w:p>
    <w:p>
      <w:pPr>
        <w:spacing w:line="268" w:lineRule="auto" w:before="123"/>
        <w:ind w:left="188" w:right="233" w:firstLine="4"/>
        <w:jc w:val="both"/>
        <w:rPr>
          <w:i/>
          <w:sz w:val="21"/>
        </w:rPr>
      </w:pPr>
      <w:r>
        <w:rPr>
          <w:b/>
          <w:i/>
          <w:color w:val="131515"/>
          <w:w w:val="105"/>
          <w:sz w:val="22"/>
        </w:rPr>
        <w:t>H</w:t>
      </w:r>
      <w:r>
        <w:rPr>
          <w:b/>
          <w:i/>
          <w:color w:val="131515"/>
          <w:w w:val="105"/>
          <w:position w:val="-2"/>
          <w:sz w:val="22"/>
        </w:rPr>
        <w:t>4</w:t>
      </w:r>
      <w:r>
        <w:rPr>
          <w:b/>
          <w:i/>
          <w:color w:val="131515"/>
          <w:w w:val="105"/>
          <w:sz w:val="22"/>
        </w:rPr>
        <w:t>c:</w:t>
      </w:r>
      <w:r>
        <w:rPr>
          <w:b/>
          <w:i/>
          <w:color w:val="131515"/>
          <w:w w:val="105"/>
          <w:sz w:val="22"/>
        </w:rPr>
        <w:t> </w:t>
      </w:r>
      <w:r>
        <w:rPr>
          <w:i/>
          <w:color w:val="131515"/>
          <w:w w:val="105"/>
          <w:sz w:val="21"/>
        </w:rPr>
        <w:t>Post</w:t>
      </w:r>
      <w:r>
        <w:rPr>
          <w:i/>
          <w:color w:val="131515"/>
          <w:w w:val="105"/>
          <w:sz w:val="21"/>
        </w:rPr>
        <w:t> Covid-19</w:t>
      </w:r>
      <w:r>
        <w:rPr>
          <w:i/>
          <w:color w:val="131515"/>
          <w:w w:val="105"/>
          <w:sz w:val="21"/>
        </w:rPr>
        <w:t> Attitude</w:t>
      </w:r>
      <w:r>
        <w:rPr>
          <w:i/>
          <w:color w:val="131515"/>
          <w:w w:val="105"/>
          <w:sz w:val="21"/>
        </w:rPr>
        <w:t> moderates</w:t>
      </w:r>
      <w:r>
        <w:rPr>
          <w:i/>
          <w:color w:val="131515"/>
          <w:w w:val="105"/>
          <w:sz w:val="21"/>
        </w:rPr>
        <w:t> the</w:t>
      </w:r>
      <w:r>
        <w:rPr>
          <w:i/>
          <w:color w:val="131515"/>
          <w:w w:val="105"/>
          <w:sz w:val="21"/>
        </w:rPr>
        <w:t> strength</w:t>
      </w:r>
      <w:r>
        <w:rPr>
          <w:i/>
          <w:color w:val="131515"/>
          <w:w w:val="105"/>
          <w:sz w:val="21"/>
        </w:rPr>
        <w:t> of</w:t>
      </w:r>
      <w:r>
        <w:rPr>
          <w:i/>
          <w:color w:val="131515"/>
          <w:w w:val="105"/>
          <w:sz w:val="21"/>
        </w:rPr>
        <w:t> relationship</w:t>
      </w:r>
      <w:r>
        <w:rPr>
          <w:i/>
          <w:color w:val="131515"/>
          <w:w w:val="105"/>
          <w:sz w:val="21"/>
        </w:rPr>
        <w:t> between</w:t>
      </w:r>
      <w:r>
        <w:rPr>
          <w:i/>
          <w:color w:val="131515"/>
          <w:w w:val="105"/>
          <w:sz w:val="21"/>
        </w:rPr>
        <w:t> perceived</w:t>
      </w:r>
      <w:r>
        <w:rPr>
          <w:i/>
          <w:color w:val="131515"/>
          <w:w w:val="105"/>
          <w:sz w:val="21"/>
        </w:rPr>
        <w:t> emotional benefits and intentions to use teaching through mobile applications</w:t>
      </w:r>
      <w:r>
        <w:rPr>
          <w:i/>
          <w:color w:val="3D3A3B"/>
          <w:w w:val="105"/>
          <w:sz w:val="21"/>
        </w:rPr>
        <w:t>.</w:t>
      </w:r>
    </w:p>
    <w:p>
      <w:pPr>
        <w:spacing w:before="132"/>
        <w:ind w:left="189" w:right="0" w:firstLine="0"/>
        <w:jc w:val="both"/>
        <w:rPr>
          <w:b/>
          <w:sz w:val="21"/>
        </w:rPr>
      </w:pPr>
      <w:r>
        <w:rPr>
          <w:b/>
          <w:color w:val="131515"/>
          <w:w w:val="105"/>
          <w:sz w:val="21"/>
        </w:rPr>
        <w:t>Figure</w:t>
      </w:r>
      <w:r>
        <w:rPr>
          <w:b/>
          <w:color w:val="131515"/>
          <w:spacing w:val="-12"/>
          <w:w w:val="105"/>
          <w:sz w:val="21"/>
        </w:rPr>
        <w:t> </w:t>
      </w:r>
      <w:r>
        <w:rPr>
          <w:b/>
          <w:color w:val="131515"/>
          <w:spacing w:val="-5"/>
          <w:w w:val="105"/>
          <w:sz w:val="21"/>
        </w:rPr>
        <w:t>1.</w:t>
      </w:r>
    </w:p>
    <w:p>
      <w:pPr>
        <w:pStyle w:val="BodyText"/>
        <w:spacing w:before="86"/>
        <w:ind w:left="191"/>
        <w:jc w:val="both"/>
      </w:pPr>
      <w:r>
        <w:rPr>
          <w:color w:val="131515"/>
        </w:rPr>
        <w:t>Proposed</w:t>
      </w:r>
      <w:r>
        <w:rPr>
          <w:color w:val="131515"/>
          <w:spacing w:val="-5"/>
        </w:rPr>
        <w:t> </w:t>
      </w:r>
      <w:r>
        <w:rPr>
          <w:color w:val="131515"/>
        </w:rPr>
        <w:t>research</w:t>
      </w:r>
      <w:r>
        <w:rPr>
          <w:color w:val="131515"/>
          <w:spacing w:val="-12"/>
        </w:rPr>
        <w:t> </w:t>
      </w:r>
      <w:r>
        <w:rPr>
          <w:color w:val="131515"/>
          <w:spacing w:val="-2"/>
        </w:rPr>
        <w:t>framework</w:t>
      </w:r>
    </w:p>
    <w:p>
      <w:pPr>
        <w:spacing w:before="101"/>
        <w:ind w:left="190" w:right="0" w:firstLine="0"/>
        <w:jc w:val="both"/>
        <w:rPr>
          <w:sz w:val="17"/>
        </w:rPr>
      </w:pPr>
      <w:r>
        <w:rPr>
          <w:b/>
          <w:color w:val="131515"/>
          <w:w w:val="105"/>
          <w:sz w:val="17"/>
        </w:rPr>
        <w:t>Source:</w:t>
      </w:r>
      <w:r>
        <w:rPr>
          <w:b/>
          <w:color w:val="131515"/>
          <w:spacing w:val="1"/>
          <w:w w:val="105"/>
          <w:sz w:val="17"/>
        </w:rPr>
        <w:t> </w:t>
      </w:r>
      <w:r>
        <w:rPr>
          <w:color w:val="131515"/>
          <w:spacing w:val="-2"/>
          <w:w w:val="105"/>
          <w:sz w:val="17"/>
        </w:rPr>
        <w:t>Authors</w:t>
      </w:r>
    </w:p>
    <w:p>
      <w:pPr>
        <w:pStyle w:val="BodyText"/>
        <w:spacing w:before="10"/>
        <w:rPr>
          <w:sz w:val="14"/>
        </w:rPr>
      </w:pPr>
      <w:r>
        <w:rPr>
          <w:sz w:val="14"/>
        </w:rPr>
        <mc:AlternateContent>
          <mc:Choice Requires="wps">
            <w:drawing>
              <wp:anchor distT="0" distB="0" distL="0" distR="0" allowOverlap="1" layoutInCell="1" locked="0" behindDoc="1" simplePos="0" relativeHeight="487588352">
                <wp:simplePos x="0" y="0"/>
                <wp:positionH relativeFrom="page">
                  <wp:posOffset>1142503</wp:posOffset>
                </wp:positionH>
                <wp:positionV relativeFrom="paragraph">
                  <wp:posOffset>124612</wp:posOffset>
                </wp:positionV>
                <wp:extent cx="5030470" cy="1807210"/>
                <wp:effectExtent l="0" t="0" r="0" b="0"/>
                <wp:wrapTopAndBottom/>
                <wp:docPr id="2" name="Group 2"/>
                <wp:cNvGraphicFramePr>
                  <a:graphicFrameLocks/>
                </wp:cNvGraphicFramePr>
                <a:graphic>
                  <a:graphicData uri="http://schemas.microsoft.com/office/word/2010/wordprocessingGroup">
                    <wpg:wgp>
                      <wpg:cNvPr id="2" name="Group 2"/>
                      <wpg:cNvGrpSpPr/>
                      <wpg:grpSpPr>
                        <a:xfrm>
                          <a:off x="0" y="0"/>
                          <a:ext cx="5030470" cy="1807210"/>
                          <a:chExt cx="5030470" cy="1807210"/>
                        </a:xfrm>
                      </wpg:grpSpPr>
                      <wps:wsp>
                        <wps:cNvPr id="3" name="Graphic 3"/>
                        <wps:cNvSpPr/>
                        <wps:spPr>
                          <a:xfrm>
                            <a:off x="4822" y="4822"/>
                            <a:ext cx="3491865" cy="1075690"/>
                          </a:xfrm>
                          <a:custGeom>
                            <a:avLst/>
                            <a:gdLst/>
                            <a:ahLst/>
                            <a:cxnLst/>
                            <a:rect l="l" t="t" r="r" b="b"/>
                            <a:pathLst>
                              <a:path w="3491865" h="1075690">
                                <a:moveTo>
                                  <a:pt x="2517507" y="0"/>
                                </a:moveTo>
                                <a:lnTo>
                                  <a:pt x="2517507" y="522470"/>
                                </a:lnTo>
                                <a:lnTo>
                                  <a:pt x="3491717" y="522470"/>
                                </a:lnTo>
                                <a:lnTo>
                                  <a:pt x="3491717" y="0"/>
                                </a:lnTo>
                                <a:lnTo>
                                  <a:pt x="2517507" y="0"/>
                                </a:lnTo>
                                <a:close/>
                              </a:path>
                              <a:path w="3491865" h="1075690">
                                <a:moveTo>
                                  <a:pt x="0" y="0"/>
                                </a:moveTo>
                                <a:lnTo>
                                  <a:pt x="0" y="522470"/>
                                </a:lnTo>
                                <a:lnTo>
                                  <a:pt x="974209" y="522470"/>
                                </a:lnTo>
                                <a:lnTo>
                                  <a:pt x="974209" y="0"/>
                                </a:lnTo>
                                <a:lnTo>
                                  <a:pt x="0" y="0"/>
                                </a:lnTo>
                                <a:close/>
                              </a:path>
                              <a:path w="3491865" h="1075690">
                                <a:moveTo>
                                  <a:pt x="0" y="553014"/>
                                </a:moveTo>
                                <a:lnTo>
                                  <a:pt x="0" y="1075484"/>
                                </a:lnTo>
                                <a:lnTo>
                                  <a:pt x="974209" y="1075484"/>
                                </a:lnTo>
                                <a:lnTo>
                                  <a:pt x="974209" y="553014"/>
                                </a:lnTo>
                                <a:lnTo>
                                  <a:pt x="0" y="553014"/>
                                </a:lnTo>
                                <a:close/>
                              </a:path>
                            </a:pathLst>
                          </a:custGeom>
                          <a:ln w="9645">
                            <a:solidFill>
                              <a:srgbClr val="010202"/>
                            </a:solidFill>
                            <a:prstDash val="solid"/>
                          </a:ln>
                        </wps:spPr>
                        <wps:bodyPr wrap="square" lIns="0" tIns="0" rIns="0" bIns="0" rtlCol="0">
                          <a:prstTxWarp prst="textNoShape">
                            <a:avLst/>
                          </a:prstTxWarp>
                          <a:noAutofit/>
                        </wps:bodyPr>
                      </wps:wsp>
                      <wps:wsp>
                        <wps:cNvPr id="4" name="Graphic 4"/>
                        <wps:cNvSpPr/>
                        <wps:spPr>
                          <a:xfrm>
                            <a:off x="974193" y="262061"/>
                            <a:ext cx="2771775" cy="1174115"/>
                          </a:xfrm>
                          <a:custGeom>
                            <a:avLst/>
                            <a:gdLst/>
                            <a:ahLst/>
                            <a:cxnLst/>
                            <a:rect l="l" t="t" r="r" b="b"/>
                            <a:pathLst>
                              <a:path w="2771775" h="1174115">
                                <a:moveTo>
                                  <a:pt x="2771508" y="774865"/>
                                </a:moveTo>
                                <a:lnTo>
                                  <a:pt x="2708808" y="774865"/>
                                </a:lnTo>
                                <a:lnTo>
                                  <a:pt x="2695473" y="774865"/>
                                </a:lnTo>
                                <a:lnTo>
                                  <a:pt x="2693390" y="799223"/>
                                </a:lnTo>
                                <a:lnTo>
                                  <a:pt x="2692730" y="798969"/>
                                </a:lnTo>
                                <a:lnTo>
                                  <a:pt x="2693098" y="802551"/>
                                </a:lnTo>
                                <a:lnTo>
                                  <a:pt x="2692730" y="807008"/>
                                </a:lnTo>
                                <a:lnTo>
                                  <a:pt x="2693543" y="806678"/>
                                </a:lnTo>
                                <a:lnTo>
                                  <a:pt x="2696146" y="831100"/>
                                </a:lnTo>
                                <a:lnTo>
                                  <a:pt x="2695918" y="831126"/>
                                </a:lnTo>
                                <a:lnTo>
                                  <a:pt x="2690025" y="831862"/>
                                </a:lnTo>
                                <a:lnTo>
                                  <a:pt x="2665526" y="824280"/>
                                </a:lnTo>
                                <a:lnTo>
                                  <a:pt x="2665526" y="834910"/>
                                </a:lnTo>
                                <a:lnTo>
                                  <a:pt x="2040331" y="912545"/>
                                </a:lnTo>
                                <a:lnTo>
                                  <a:pt x="2068372" y="855243"/>
                                </a:lnTo>
                                <a:lnTo>
                                  <a:pt x="2077021" y="837552"/>
                                </a:lnTo>
                                <a:lnTo>
                                  <a:pt x="2044877" y="837552"/>
                                </a:lnTo>
                                <a:lnTo>
                                  <a:pt x="2044877" y="716089"/>
                                </a:lnTo>
                                <a:lnTo>
                                  <a:pt x="2377071" y="745490"/>
                                </a:lnTo>
                                <a:lnTo>
                                  <a:pt x="2665526" y="834910"/>
                                </a:lnTo>
                                <a:lnTo>
                                  <a:pt x="2665526" y="824280"/>
                                </a:lnTo>
                                <a:lnTo>
                                  <a:pt x="2424900" y="749731"/>
                                </a:lnTo>
                                <a:lnTo>
                                  <a:pt x="2695575" y="773684"/>
                                </a:lnTo>
                                <a:lnTo>
                                  <a:pt x="2696286" y="765213"/>
                                </a:lnTo>
                                <a:lnTo>
                                  <a:pt x="2695613" y="773252"/>
                                </a:lnTo>
                                <a:lnTo>
                                  <a:pt x="2695575" y="773684"/>
                                </a:lnTo>
                                <a:lnTo>
                                  <a:pt x="2711170" y="773684"/>
                                </a:lnTo>
                                <a:lnTo>
                                  <a:pt x="2769552" y="773684"/>
                                </a:lnTo>
                                <a:lnTo>
                                  <a:pt x="2699169" y="731456"/>
                                </a:lnTo>
                                <a:lnTo>
                                  <a:pt x="2696387" y="764120"/>
                                </a:lnTo>
                                <a:lnTo>
                                  <a:pt x="2382113" y="736473"/>
                                </a:lnTo>
                                <a:lnTo>
                                  <a:pt x="2334450" y="721715"/>
                                </a:lnTo>
                                <a:lnTo>
                                  <a:pt x="2334450" y="732282"/>
                                </a:lnTo>
                                <a:lnTo>
                                  <a:pt x="2044877" y="706818"/>
                                </a:lnTo>
                                <a:lnTo>
                                  <a:pt x="2044877" y="642531"/>
                                </a:lnTo>
                                <a:lnTo>
                                  <a:pt x="2334450" y="732282"/>
                                </a:lnTo>
                                <a:lnTo>
                                  <a:pt x="2334450" y="721715"/>
                                </a:lnTo>
                                <a:lnTo>
                                  <a:pt x="2044877" y="632002"/>
                                </a:lnTo>
                                <a:lnTo>
                                  <a:pt x="2044877" y="221843"/>
                                </a:lnTo>
                                <a:lnTo>
                                  <a:pt x="2043264" y="218630"/>
                                </a:lnTo>
                                <a:lnTo>
                                  <a:pt x="2042172" y="218097"/>
                                </a:lnTo>
                                <a:lnTo>
                                  <a:pt x="2041652" y="217030"/>
                                </a:lnTo>
                                <a:lnTo>
                                  <a:pt x="2040851" y="217436"/>
                                </a:lnTo>
                                <a:lnTo>
                                  <a:pt x="2040051" y="217030"/>
                                </a:lnTo>
                                <a:lnTo>
                                  <a:pt x="2039391" y="217360"/>
                                </a:lnTo>
                                <a:lnTo>
                                  <a:pt x="2038438" y="217030"/>
                                </a:lnTo>
                                <a:lnTo>
                                  <a:pt x="2035225" y="218630"/>
                                </a:lnTo>
                                <a:lnTo>
                                  <a:pt x="2035225" y="243459"/>
                                </a:lnTo>
                                <a:lnTo>
                                  <a:pt x="2035225" y="629018"/>
                                </a:lnTo>
                                <a:lnTo>
                                  <a:pt x="2035225" y="639546"/>
                                </a:lnTo>
                                <a:lnTo>
                                  <a:pt x="2035225" y="705967"/>
                                </a:lnTo>
                                <a:lnTo>
                                  <a:pt x="1857171" y="690295"/>
                                </a:lnTo>
                                <a:lnTo>
                                  <a:pt x="1908048" y="644639"/>
                                </a:lnTo>
                                <a:lnTo>
                                  <a:pt x="1909838" y="643039"/>
                                </a:lnTo>
                                <a:lnTo>
                                  <a:pt x="1879460" y="630618"/>
                                </a:lnTo>
                                <a:lnTo>
                                  <a:pt x="1893531" y="595617"/>
                                </a:lnTo>
                                <a:lnTo>
                                  <a:pt x="2035225" y="639546"/>
                                </a:lnTo>
                                <a:lnTo>
                                  <a:pt x="2035225" y="629018"/>
                                </a:lnTo>
                                <a:lnTo>
                                  <a:pt x="1897291" y="586282"/>
                                </a:lnTo>
                                <a:lnTo>
                                  <a:pt x="2035225" y="243459"/>
                                </a:lnTo>
                                <a:lnTo>
                                  <a:pt x="2035225" y="218630"/>
                                </a:lnTo>
                                <a:lnTo>
                                  <a:pt x="2024100" y="231927"/>
                                </a:lnTo>
                                <a:lnTo>
                                  <a:pt x="2024100" y="247789"/>
                                </a:lnTo>
                                <a:lnTo>
                                  <a:pt x="1888502" y="583565"/>
                                </a:lnTo>
                                <a:lnTo>
                                  <a:pt x="1767751" y="546150"/>
                                </a:lnTo>
                                <a:lnTo>
                                  <a:pt x="1843925" y="512826"/>
                                </a:lnTo>
                                <a:lnTo>
                                  <a:pt x="1832343" y="503174"/>
                                </a:lnTo>
                                <a:lnTo>
                                  <a:pt x="1818525" y="491655"/>
                                </a:lnTo>
                                <a:lnTo>
                                  <a:pt x="2024100" y="247789"/>
                                </a:lnTo>
                                <a:lnTo>
                                  <a:pt x="2024100" y="231927"/>
                                </a:lnTo>
                                <a:lnTo>
                                  <a:pt x="1811528" y="485825"/>
                                </a:lnTo>
                                <a:lnTo>
                                  <a:pt x="1786051" y="464591"/>
                                </a:lnTo>
                                <a:lnTo>
                                  <a:pt x="1766912" y="545896"/>
                                </a:lnTo>
                                <a:lnTo>
                                  <a:pt x="4826" y="0"/>
                                </a:lnTo>
                                <a:lnTo>
                                  <a:pt x="1612" y="1600"/>
                                </a:lnTo>
                                <a:lnTo>
                                  <a:pt x="0" y="3213"/>
                                </a:lnTo>
                                <a:lnTo>
                                  <a:pt x="0" y="8039"/>
                                </a:lnTo>
                                <a:lnTo>
                                  <a:pt x="3213" y="9652"/>
                                </a:lnTo>
                                <a:lnTo>
                                  <a:pt x="1884730" y="592886"/>
                                </a:lnTo>
                                <a:lnTo>
                                  <a:pt x="1870913" y="627113"/>
                                </a:lnTo>
                                <a:lnTo>
                                  <a:pt x="1839099" y="614095"/>
                                </a:lnTo>
                                <a:lnTo>
                                  <a:pt x="1846186" y="689330"/>
                                </a:lnTo>
                                <a:lnTo>
                                  <a:pt x="4826" y="527291"/>
                                </a:lnTo>
                                <a:lnTo>
                                  <a:pt x="1612" y="527291"/>
                                </a:lnTo>
                                <a:lnTo>
                                  <a:pt x="0" y="530504"/>
                                </a:lnTo>
                                <a:lnTo>
                                  <a:pt x="0" y="533717"/>
                                </a:lnTo>
                                <a:lnTo>
                                  <a:pt x="3213" y="535330"/>
                                </a:lnTo>
                                <a:lnTo>
                                  <a:pt x="1847062" y="698576"/>
                                </a:lnTo>
                                <a:lnTo>
                                  <a:pt x="1847138" y="699300"/>
                                </a:lnTo>
                                <a:lnTo>
                                  <a:pt x="1847862" y="698652"/>
                                </a:lnTo>
                                <a:lnTo>
                                  <a:pt x="2035225" y="715238"/>
                                </a:lnTo>
                                <a:lnTo>
                                  <a:pt x="2035225" y="837552"/>
                                </a:lnTo>
                                <a:lnTo>
                                  <a:pt x="2001469" y="837552"/>
                                </a:lnTo>
                                <a:lnTo>
                                  <a:pt x="2039785" y="912622"/>
                                </a:lnTo>
                                <a:lnTo>
                                  <a:pt x="3213" y="1165504"/>
                                </a:lnTo>
                                <a:lnTo>
                                  <a:pt x="0" y="1167117"/>
                                </a:lnTo>
                                <a:lnTo>
                                  <a:pt x="0" y="1170330"/>
                                </a:lnTo>
                                <a:lnTo>
                                  <a:pt x="1612" y="1173543"/>
                                </a:lnTo>
                                <a:lnTo>
                                  <a:pt x="4826" y="1173543"/>
                                </a:lnTo>
                                <a:lnTo>
                                  <a:pt x="2688158" y="841921"/>
                                </a:lnTo>
                                <a:lnTo>
                                  <a:pt x="2697607" y="844854"/>
                                </a:lnTo>
                                <a:lnTo>
                                  <a:pt x="2687917" y="876134"/>
                                </a:lnTo>
                                <a:lnTo>
                                  <a:pt x="2700693" y="873925"/>
                                </a:lnTo>
                                <a:lnTo>
                                  <a:pt x="2700769" y="874534"/>
                                </a:lnTo>
                                <a:lnTo>
                                  <a:pt x="2702052" y="873696"/>
                                </a:lnTo>
                                <a:lnTo>
                                  <a:pt x="2771508" y="861669"/>
                                </a:lnTo>
                                <a:lnTo>
                                  <a:pt x="2757932" y="848817"/>
                                </a:lnTo>
                                <a:lnTo>
                                  <a:pt x="2750489" y="841768"/>
                                </a:lnTo>
                                <a:lnTo>
                                  <a:pt x="2769070" y="829525"/>
                                </a:lnTo>
                                <a:lnTo>
                                  <a:pt x="2771508" y="827913"/>
                                </a:lnTo>
                                <a:lnTo>
                                  <a:pt x="2713304" y="806538"/>
                                </a:lnTo>
                                <a:lnTo>
                                  <a:pt x="2710421" y="803795"/>
                                </a:lnTo>
                                <a:lnTo>
                                  <a:pt x="2709951" y="805307"/>
                                </a:lnTo>
                                <a:lnTo>
                                  <a:pt x="2703093" y="802779"/>
                                </a:lnTo>
                                <a:lnTo>
                                  <a:pt x="2771508" y="774865"/>
                                </a:lnTo>
                                <a:close/>
                              </a:path>
                            </a:pathLst>
                          </a:custGeom>
                          <a:solidFill>
                            <a:srgbClr val="010202"/>
                          </a:solidFill>
                        </wps:spPr>
                        <wps:bodyPr wrap="square" lIns="0" tIns="0" rIns="0" bIns="0" rtlCol="0">
                          <a:prstTxWarp prst="textNoShape">
                            <a:avLst/>
                          </a:prstTxWarp>
                          <a:noAutofit/>
                        </wps:bodyPr>
                      </wps:wsp>
                      <wps:wsp>
                        <wps:cNvPr id="5" name="Textbox 5"/>
                        <wps:cNvSpPr txBox="1"/>
                        <wps:spPr>
                          <a:xfrm>
                            <a:off x="0" y="0"/>
                            <a:ext cx="3745865" cy="1435735"/>
                          </a:xfrm>
                          <a:prstGeom prst="rect">
                            <a:avLst/>
                          </a:prstGeom>
                        </wps:spPr>
                        <wps:txbx>
                          <w:txbxContent>
                            <w:p>
                              <w:pPr>
                                <w:spacing w:before="70"/>
                                <w:ind w:left="3607" w:right="0" w:firstLine="0"/>
                                <w:jc w:val="center"/>
                                <w:rPr>
                                  <w:sz w:val="17"/>
                                </w:rPr>
                              </w:pPr>
                              <w:r>
                                <w:rPr>
                                  <w:color w:val="131515"/>
                                  <w:w w:val="105"/>
                                  <w:sz w:val="17"/>
                                </w:rPr>
                                <w:t>Post</w:t>
                              </w:r>
                              <w:r>
                                <w:rPr>
                                  <w:color w:val="131515"/>
                                  <w:spacing w:val="-5"/>
                                  <w:w w:val="105"/>
                                  <w:sz w:val="17"/>
                                </w:rPr>
                                <w:t> </w:t>
                              </w:r>
                              <w:r>
                                <w:rPr>
                                  <w:color w:val="131515"/>
                                  <w:w w:val="105"/>
                                  <w:sz w:val="17"/>
                                </w:rPr>
                                <w:t>COVID</w:t>
                              </w:r>
                              <w:r>
                                <w:rPr>
                                  <w:color w:val="131515"/>
                                  <w:spacing w:val="1"/>
                                  <w:w w:val="105"/>
                                  <w:sz w:val="17"/>
                                </w:rPr>
                                <w:t> </w:t>
                              </w:r>
                              <w:r>
                                <w:rPr>
                                  <w:color w:val="131515"/>
                                  <w:spacing w:val="-5"/>
                                  <w:w w:val="105"/>
                                  <w:sz w:val="17"/>
                                </w:rPr>
                                <w:t>19</w:t>
                              </w:r>
                            </w:p>
                            <w:p>
                              <w:pPr>
                                <w:spacing w:before="16"/>
                                <w:ind w:left="3607" w:right="8" w:firstLine="0"/>
                                <w:jc w:val="center"/>
                                <w:rPr>
                                  <w:sz w:val="17"/>
                                </w:rPr>
                              </w:pPr>
                              <w:r>
                                <w:rPr>
                                  <w:color w:val="131515"/>
                                  <w:spacing w:val="-2"/>
                                  <w:w w:val="105"/>
                                  <w:sz w:val="17"/>
                                </w:rPr>
                                <w:t>Attitude</w:t>
                              </w:r>
                            </w:p>
                          </w:txbxContent>
                        </wps:txbx>
                        <wps:bodyPr wrap="square" lIns="0" tIns="0" rIns="0" bIns="0" rtlCol="0">
                          <a:noAutofit/>
                        </wps:bodyPr>
                      </wps:wsp>
                      <wps:wsp>
                        <wps:cNvPr id="6" name="Textbox 6"/>
                        <wps:cNvSpPr txBox="1"/>
                        <wps:spPr>
                          <a:xfrm>
                            <a:off x="9645" y="547388"/>
                            <a:ext cx="964565" cy="528320"/>
                          </a:xfrm>
                          <a:prstGeom prst="rect">
                            <a:avLst/>
                          </a:prstGeom>
                        </wps:spPr>
                        <wps:txbx>
                          <w:txbxContent>
                            <w:p>
                              <w:pPr>
                                <w:spacing w:line="259" w:lineRule="auto" w:before="78"/>
                                <w:ind w:left="287" w:right="279" w:firstLine="82"/>
                                <w:jc w:val="left"/>
                                <w:rPr>
                                  <w:sz w:val="19"/>
                                </w:rPr>
                              </w:pPr>
                              <w:r>
                                <w:rPr>
                                  <w:color w:val="131515"/>
                                  <w:spacing w:val="-2"/>
                                  <w:w w:val="105"/>
                                  <w:sz w:val="19"/>
                                </w:rPr>
                                <w:t>Perceived </w:t>
                              </w:r>
                              <w:r>
                                <w:rPr>
                                  <w:color w:val="131515"/>
                                  <w:w w:val="105"/>
                                  <w:sz w:val="19"/>
                                </w:rPr>
                                <w:t>Ease of</w:t>
                              </w:r>
                              <w:r>
                                <w:rPr>
                                  <w:color w:val="131515"/>
                                  <w:spacing w:val="-5"/>
                                  <w:w w:val="105"/>
                                  <w:sz w:val="19"/>
                                </w:rPr>
                                <w:t> </w:t>
                              </w:r>
                              <w:r>
                                <w:rPr>
                                  <w:color w:val="131515"/>
                                  <w:spacing w:val="-5"/>
                                  <w:w w:val="105"/>
                                  <w:sz w:val="19"/>
                                </w:rPr>
                                <w:t>Use</w:t>
                              </w:r>
                            </w:p>
                          </w:txbxContent>
                        </wps:txbx>
                        <wps:bodyPr wrap="square" lIns="0" tIns="0" rIns="0" bIns="0" rtlCol="0">
                          <a:noAutofit/>
                        </wps:bodyPr>
                      </wps:wsp>
                      <wps:wsp>
                        <wps:cNvPr id="7" name="Textbox 7"/>
                        <wps:cNvSpPr txBox="1"/>
                        <wps:spPr>
                          <a:xfrm>
                            <a:off x="9645" y="9645"/>
                            <a:ext cx="964565" cy="528320"/>
                          </a:xfrm>
                          <a:prstGeom prst="rect">
                            <a:avLst/>
                          </a:prstGeom>
                        </wps:spPr>
                        <wps:txbx>
                          <w:txbxContent>
                            <w:p>
                              <w:pPr>
                                <w:spacing w:line="264" w:lineRule="auto" w:before="50"/>
                                <w:ind w:left="324" w:right="279" w:firstLine="46"/>
                                <w:jc w:val="left"/>
                                <w:rPr>
                                  <w:sz w:val="19"/>
                                </w:rPr>
                              </w:pPr>
                              <w:r>
                                <w:rPr>
                                  <w:color w:val="131515"/>
                                  <w:spacing w:val="-2"/>
                                  <w:w w:val="105"/>
                                  <w:sz w:val="19"/>
                                </w:rPr>
                                <w:t>Perceived </w:t>
                              </w:r>
                              <w:r>
                                <w:rPr>
                                  <w:color w:val="131515"/>
                                  <w:spacing w:val="-2"/>
                                  <w:sz w:val="19"/>
                                </w:rPr>
                                <w:t>Usefulness</w:t>
                              </w:r>
                            </w:p>
                          </w:txbxContent>
                        </wps:txbx>
                        <wps:bodyPr wrap="square" lIns="0" tIns="0" rIns="0" bIns="0" rtlCol="0">
                          <a:noAutofit/>
                        </wps:bodyPr>
                      </wps:wsp>
                      <wps:wsp>
                        <wps:cNvPr id="8" name="Textbox 8"/>
                        <wps:cNvSpPr txBox="1"/>
                        <wps:spPr>
                          <a:xfrm>
                            <a:off x="4822" y="1143004"/>
                            <a:ext cx="974725" cy="659130"/>
                          </a:xfrm>
                          <a:prstGeom prst="rect">
                            <a:avLst/>
                          </a:prstGeom>
                          <a:ln w="9645">
                            <a:solidFill>
                              <a:srgbClr val="010202"/>
                            </a:solidFill>
                            <a:prstDash val="solid"/>
                          </a:ln>
                        </wps:spPr>
                        <wps:txbx>
                          <w:txbxContent>
                            <w:p>
                              <w:pPr>
                                <w:spacing w:line="256" w:lineRule="auto" w:before="55"/>
                                <w:ind w:left="350" w:right="351" w:firstLine="20"/>
                                <w:jc w:val="both"/>
                                <w:rPr>
                                  <w:sz w:val="19"/>
                                </w:rPr>
                              </w:pPr>
                              <w:r>
                                <w:rPr>
                                  <w:color w:val="131515"/>
                                  <w:spacing w:val="-2"/>
                                  <w:w w:val="105"/>
                                  <w:sz w:val="19"/>
                                </w:rPr>
                                <w:t>Perceived </w:t>
                              </w:r>
                              <w:r>
                                <w:rPr>
                                  <w:color w:val="131515"/>
                                  <w:spacing w:val="-2"/>
                                  <w:sz w:val="19"/>
                                </w:rPr>
                                <w:t>Emotional </w:t>
                              </w:r>
                              <w:r>
                                <w:rPr>
                                  <w:color w:val="131515"/>
                                  <w:spacing w:val="-2"/>
                                  <w:w w:val="105"/>
                                  <w:sz w:val="19"/>
                                </w:rPr>
                                <w:t>Benefits</w:t>
                              </w:r>
                            </w:p>
                          </w:txbxContent>
                        </wps:txbx>
                        <wps:bodyPr wrap="square" lIns="0" tIns="0" rIns="0" bIns="0" rtlCol="0">
                          <a:noAutofit/>
                        </wps:bodyPr>
                      </wps:wsp>
                      <wps:wsp>
                        <wps:cNvPr id="9" name="Textbox 9"/>
                        <wps:cNvSpPr txBox="1"/>
                        <wps:spPr>
                          <a:xfrm>
                            <a:off x="3745720" y="765218"/>
                            <a:ext cx="1280160" cy="659130"/>
                          </a:xfrm>
                          <a:prstGeom prst="rect">
                            <a:avLst/>
                          </a:prstGeom>
                          <a:ln w="9645">
                            <a:solidFill>
                              <a:srgbClr val="010202"/>
                            </a:solidFill>
                            <a:prstDash val="solid"/>
                          </a:ln>
                        </wps:spPr>
                        <wps:txbx>
                          <w:txbxContent>
                            <w:p>
                              <w:pPr>
                                <w:spacing w:line="254" w:lineRule="auto" w:before="54"/>
                                <w:ind w:left="234" w:right="220" w:firstLine="99"/>
                                <w:jc w:val="both"/>
                                <w:rPr>
                                  <w:sz w:val="19"/>
                                </w:rPr>
                              </w:pPr>
                              <w:r>
                                <w:rPr>
                                  <w:color w:val="131515"/>
                                  <w:w w:val="105"/>
                                  <w:sz w:val="19"/>
                                </w:rPr>
                                <w:t>Intentions to Use Teaching Through Mobile</w:t>
                              </w:r>
                              <w:r>
                                <w:rPr>
                                  <w:color w:val="131515"/>
                                  <w:spacing w:val="-6"/>
                                  <w:w w:val="105"/>
                                  <w:sz w:val="19"/>
                                </w:rPr>
                                <w:t> </w:t>
                              </w:r>
                              <w:r>
                                <w:rPr>
                                  <w:color w:val="131515"/>
                                  <w:spacing w:val="-4"/>
                                  <w:w w:val="105"/>
                                  <w:sz w:val="19"/>
                                </w:rPr>
                                <w:t>Application</w:t>
                              </w:r>
                            </w:p>
                          </w:txbxContent>
                        </wps:txbx>
                        <wps:bodyPr wrap="square" lIns="0" tIns="0" rIns="0" bIns="0" rtlCol="0">
                          <a:noAutofit/>
                        </wps:bodyPr>
                      </wps:wsp>
                    </wpg:wgp>
                  </a:graphicData>
                </a:graphic>
              </wp:anchor>
            </w:drawing>
          </mc:Choice>
          <mc:Fallback>
            <w:pict>
              <v:group style="position:absolute;margin-left:89.960884pt;margin-top:9.811996pt;width:396.1pt;height:142.3pt;mso-position-horizontal-relative:page;mso-position-vertical-relative:paragraph;z-index:-15728128;mso-wrap-distance-left:0;mso-wrap-distance-right:0" id="docshapegroup2" coordorigin="1799,196" coordsize="7922,2846">
                <v:shape style="position:absolute;left:1806;top:203;width:5499;height:1694" id="docshape3" coordorigin="1807,204" coordsize="5499,1694" path="m5771,204l5771,1027,7306,1027,7306,204,5771,204xm1807,204l1807,1027,3341,1027,3341,204,1807,204xm1807,1075l1807,1898,3341,1898,3341,1075,1807,1075xe" filled="false" stroked="true" strokeweight=".759499pt" strokecolor="#010202">
                  <v:path arrowok="t"/>
                  <v:stroke dashstyle="solid"/>
                </v:shape>
                <v:shape style="position:absolute;left:3333;top:608;width:4365;height:1849" id="docshape4" coordorigin="3333,609" coordsize="4365,1849" path="m7698,1829l7599,1829,7578,1829,7575,1868,7574,1867,7574,1873,7574,1880,7575,1879,7579,1918,7579,1918,7570,1919,7531,1907,7531,1924,6547,2046,6591,1956,6604,1928,6554,1928,6554,1737,7077,1783,7531,1924,7531,1907,7152,1790,7578,1827,7580,1814,7578,1827,7578,1827,7603,1827,7695,1827,7584,1761,7580,1812,7085,1769,7010,1745,7010,1762,6554,1722,6554,1621,7010,1762,7010,1745,6554,1604,6554,958,6551,953,6549,952,6549,951,6547,951,6546,951,6545,951,6544,951,6538,953,6538,992,6538,1600,6538,1616,6538,1721,6258,1696,6338,1624,6341,1622,6293,1602,6315,1547,6538,1616,6538,1600,6321,1532,6538,992,6538,953,6521,974,6521,999,6307,1528,6117,1469,6237,1417,6219,1401,6197,1383,6521,999,6521,974,6186,1374,6146,1341,6116,1469,3341,609,3336,611,3333,614,3333,622,3338,624,6301,1543,6280,1597,6230,1576,6241,1694,3341,1439,3336,1439,3333,1444,3333,1449,3338,1452,6242,1709,6242,1710,6243,1709,6538,1735,6538,1928,6485,1928,6546,2046,3338,2444,3333,2447,3333,2452,3336,2457,3341,2457,7567,1935,7582,1939,7566,1989,7586,1985,7587,1986,7589,1985,7698,1966,7677,1946,7665,1935,7694,1915,7698,1913,7606,1879,7602,1875,7601,1877,7590,1873,7698,1829xe" filled="true" fillcolor="#010202" stroked="false">
                  <v:path arrowok="t"/>
                  <v:fill type="solid"/>
                </v:shape>
                <v:shapetype id="_x0000_t202" o:spt="202" coordsize="21600,21600" path="m,l,21600r21600,l21600,xe">
                  <v:stroke joinstyle="miter"/>
                  <v:path gradientshapeok="t" o:connecttype="rect"/>
                </v:shapetype>
                <v:shape style="position:absolute;left:1799;top:196;width:5899;height:2261" type="#_x0000_t202" id="docshape5" filled="false" stroked="false">
                  <v:textbox inset="0,0,0,0">
                    <w:txbxContent>
                      <w:p>
                        <w:pPr>
                          <w:spacing w:before="70"/>
                          <w:ind w:left="3607" w:right="0" w:firstLine="0"/>
                          <w:jc w:val="center"/>
                          <w:rPr>
                            <w:sz w:val="17"/>
                          </w:rPr>
                        </w:pPr>
                        <w:r>
                          <w:rPr>
                            <w:color w:val="131515"/>
                            <w:w w:val="105"/>
                            <w:sz w:val="17"/>
                          </w:rPr>
                          <w:t>Post</w:t>
                        </w:r>
                        <w:r>
                          <w:rPr>
                            <w:color w:val="131515"/>
                            <w:spacing w:val="-5"/>
                            <w:w w:val="105"/>
                            <w:sz w:val="17"/>
                          </w:rPr>
                          <w:t> </w:t>
                        </w:r>
                        <w:r>
                          <w:rPr>
                            <w:color w:val="131515"/>
                            <w:w w:val="105"/>
                            <w:sz w:val="17"/>
                          </w:rPr>
                          <w:t>COVID</w:t>
                        </w:r>
                        <w:r>
                          <w:rPr>
                            <w:color w:val="131515"/>
                            <w:spacing w:val="1"/>
                            <w:w w:val="105"/>
                            <w:sz w:val="17"/>
                          </w:rPr>
                          <w:t> </w:t>
                        </w:r>
                        <w:r>
                          <w:rPr>
                            <w:color w:val="131515"/>
                            <w:spacing w:val="-5"/>
                            <w:w w:val="105"/>
                            <w:sz w:val="17"/>
                          </w:rPr>
                          <w:t>19</w:t>
                        </w:r>
                      </w:p>
                      <w:p>
                        <w:pPr>
                          <w:spacing w:before="16"/>
                          <w:ind w:left="3607" w:right="8" w:firstLine="0"/>
                          <w:jc w:val="center"/>
                          <w:rPr>
                            <w:sz w:val="17"/>
                          </w:rPr>
                        </w:pPr>
                        <w:r>
                          <w:rPr>
                            <w:color w:val="131515"/>
                            <w:spacing w:val="-2"/>
                            <w:w w:val="105"/>
                            <w:sz w:val="17"/>
                          </w:rPr>
                          <w:t>Attitude</w:t>
                        </w:r>
                      </w:p>
                    </w:txbxContent>
                  </v:textbox>
                  <w10:wrap type="none"/>
                </v:shape>
                <v:shape style="position:absolute;left:1814;top:1058;width:1519;height:832" type="#_x0000_t202" id="docshape6" filled="false" stroked="false">
                  <v:textbox inset="0,0,0,0">
                    <w:txbxContent>
                      <w:p>
                        <w:pPr>
                          <w:spacing w:line="259" w:lineRule="auto" w:before="78"/>
                          <w:ind w:left="287" w:right="279" w:firstLine="82"/>
                          <w:jc w:val="left"/>
                          <w:rPr>
                            <w:sz w:val="19"/>
                          </w:rPr>
                        </w:pPr>
                        <w:r>
                          <w:rPr>
                            <w:color w:val="131515"/>
                            <w:spacing w:val="-2"/>
                            <w:w w:val="105"/>
                            <w:sz w:val="19"/>
                          </w:rPr>
                          <w:t>Perceived </w:t>
                        </w:r>
                        <w:r>
                          <w:rPr>
                            <w:color w:val="131515"/>
                            <w:w w:val="105"/>
                            <w:sz w:val="19"/>
                          </w:rPr>
                          <w:t>Ease of</w:t>
                        </w:r>
                        <w:r>
                          <w:rPr>
                            <w:color w:val="131515"/>
                            <w:spacing w:val="-5"/>
                            <w:w w:val="105"/>
                            <w:sz w:val="19"/>
                          </w:rPr>
                          <w:t> </w:t>
                        </w:r>
                        <w:r>
                          <w:rPr>
                            <w:color w:val="131515"/>
                            <w:spacing w:val="-5"/>
                            <w:w w:val="105"/>
                            <w:sz w:val="19"/>
                          </w:rPr>
                          <w:t>Use</w:t>
                        </w:r>
                      </w:p>
                    </w:txbxContent>
                  </v:textbox>
                  <w10:wrap type="none"/>
                </v:shape>
                <v:shape style="position:absolute;left:1814;top:211;width:1519;height:832" type="#_x0000_t202" id="docshape7" filled="false" stroked="false">
                  <v:textbox inset="0,0,0,0">
                    <w:txbxContent>
                      <w:p>
                        <w:pPr>
                          <w:spacing w:line="264" w:lineRule="auto" w:before="50"/>
                          <w:ind w:left="324" w:right="279" w:firstLine="46"/>
                          <w:jc w:val="left"/>
                          <w:rPr>
                            <w:sz w:val="19"/>
                          </w:rPr>
                        </w:pPr>
                        <w:r>
                          <w:rPr>
                            <w:color w:val="131515"/>
                            <w:spacing w:val="-2"/>
                            <w:w w:val="105"/>
                            <w:sz w:val="19"/>
                          </w:rPr>
                          <w:t>Perceived </w:t>
                        </w:r>
                        <w:r>
                          <w:rPr>
                            <w:color w:val="131515"/>
                            <w:spacing w:val="-2"/>
                            <w:sz w:val="19"/>
                          </w:rPr>
                          <w:t>Usefulness</w:t>
                        </w:r>
                      </w:p>
                    </w:txbxContent>
                  </v:textbox>
                  <w10:wrap type="none"/>
                </v:shape>
                <v:shape style="position:absolute;left:1806;top:1996;width:1535;height:1038" type="#_x0000_t202" id="docshape8" filled="false" stroked="true" strokeweight=".759499pt" strokecolor="#010202">
                  <v:textbox inset="0,0,0,0">
                    <w:txbxContent>
                      <w:p>
                        <w:pPr>
                          <w:spacing w:line="256" w:lineRule="auto" w:before="55"/>
                          <w:ind w:left="350" w:right="351" w:firstLine="20"/>
                          <w:jc w:val="both"/>
                          <w:rPr>
                            <w:sz w:val="19"/>
                          </w:rPr>
                        </w:pPr>
                        <w:r>
                          <w:rPr>
                            <w:color w:val="131515"/>
                            <w:spacing w:val="-2"/>
                            <w:w w:val="105"/>
                            <w:sz w:val="19"/>
                          </w:rPr>
                          <w:t>Perceived </w:t>
                        </w:r>
                        <w:r>
                          <w:rPr>
                            <w:color w:val="131515"/>
                            <w:spacing w:val="-2"/>
                            <w:sz w:val="19"/>
                          </w:rPr>
                          <w:t>Emotional </w:t>
                        </w:r>
                        <w:r>
                          <w:rPr>
                            <w:color w:val="131515"/>
                            <w:spacing w:val="-2"/>
                            <w:w w:val="105"/>
                            <w:sz w:val="19"/>
                          </w:rPr>
                          <w:t>Benefits</w:t>
                        </w:r>
                      </w:p>
                    </w:txbxContent>
                  </v:textbox>
                  <v:stroke dashstyle="solid"/>
                  <w10:wrap type="none"/>
                </v:shape>
                <v:shape style="position:absolute;left:7698;top:1401;width:2016;height:1038" type="#_x0000_t202" id="docshape9" filled="false" stroked="true" strokeweight=".759499pt" strokecolor="#010202">
                  <v:textbox inset="0,0,0,0">
                    <w:txbxContent>
                      <w:p>
                        <w:pPr>
                          <w:spacing w:line="254" w:lineRule="auto" w:before="54"/>
                          <w:ind w:left="234" w:right="220" w:firstLine="99"/>
                          <w:jc w:val="both"/>
                          <w:rPr>
                            <w:sz w:val="19"/>
                          </w:rPr>
                        </w:pPr>
                        <w:r>
                          <w:rPr>
                            <w:color w:val="131515"/>
                            <w:w w:val="105"/>
                            <w:sz w:val="19"/>
                          </w:rPr>
                          <w:t>Intentions to Use Teaching Through Mobile</w:t>
                        </w:r>
                        <w:r>
                          <w:rPr>
                            <w:color w:val="131515"/>
                            <w:spacing w:val="-6"/>
                            <w:w w:val="105"/>
                            <w:sz w:val="19"/>
                          </w:rPr>
                          <w:t> </w:t>
                        </w:r>
                        <w:r>
                          <w:rPr>
                            <w:color w:val="131515"/>
                            <w:spacing w:val="-4"/>
                            <w:w w:val="105"/>
                            <w:sz w:val="19"/>
                          </w:rPr>
                          <w:t>Application</w:t>
                        </w:r>
                      </w:p>
                    </w:txbxContent>
                  </v:textbox>
                  <v:stroke dashstyle="solid"/>
                  <w10:wrap type="none"/>
                </v:shape>
                <w10:wrap type="topAndBottom"/>
              </v:group>
            </w:pict>
          </mc:Fallback>
        </mc:AlternateContent>
      </w:r>
    </w:p>
    <w:p>
      <w:pPr>
        <w:pStyle w:val="BodyText"/>
        <w:spacing w:before="83"/>
        <w:rPr>
          <w:sz w:val="21"/>
        </w:rPr>
      </w:pPr>
    </w:p>
    <w:p>
      <w:pPr>
        <w:pStyle w:val="ListParagraph"/>
        <w:numPr>
          <w:ilvl w:val="0"/>
          <w:numId w:val="1"/>
        </w:numPr>
        <w:tabs>
          <w:tab w:pos="411" w:val="left" w:leader="none"/>
        </w:tabs>
        <w:spacing w:line="240" w:lineRule="auto" w:before="1" w:after="0"/>
        <w:ind w:left="411" w:right="0" w:hanging="220"/>
        <w:jc w:val="both"/>
        <w:rPr>
          <w:b/>
          <w:color w:val="131515"/>
          <w:sz w:val="21"/>
        </w:rPr>
      </w:pPr>
      <w:r>
        <w:rPr>
          <w:b/>
          <w:color w:val="131515"/>
          <w:spacing w:val="-2"/>
          <w:sz w:val="21"/>
        </w:rPr>
        <w:t>Methodology</w:t>
      </w:r>
    </w:p>
    <w:p>
      <w:pPr>
        <w:spacing w:line="338" w:lineRule="auto" w:before="95"/>
        <w:ind w:left="190" w:right="5200" w:firstLine="3"/>
        <w:jc w:val="both"/>
        <w:rPr>
          <w:i/>
          <w:sz w:val="21"/>
        </w:rPr>
      </w:pPr>
      <w:r>
        <w:rPr>
          <w:i/>
          <w:color w:val="131515"/>
          <w:w w:val="105"/>
          <w:sz w:val="21"/>
        </w:rPr>
        <w:t>Questionnaire</w:t>
      </w:r>
      <w:r>
        <w:rPr>
          <w:i/>
          <w:color w:val="131515"/>
          <w:spacing w:val="-14"/>
          <w:w w:val="105"/>
          <w:sz w:val="21"/>
        </w:rPr>
        <w:t> </w:t>
      </w:r>
      <w:r>
        <w:rPr>
          <w:i/>
          <w:color w:val="131515"/>
          <w:w w:val="105"/>
          <w:sz w:val="21"/>
        </w:rPr>
        <w:t>development</w:t>
      </w:r>
      <w:r>
        <w:rPr>
          <w:i/>
          <w:color w:val="131515"/>
          <w:spacing w:val="-14"/>
          <w:w w:val="105"/>
          <w:sz w:val="21"/>
        </w:rPr>
        <w:t> </w:t>
      </w:r>
      <w:r>
        <w:rPr>
          <w:i/>
          <w:color w:val="131515"/>
          <w:w w:val="105"/>
          <w:sz w:val="21"/>
        </w:rPr>
        <w:t>on</w:t>
      </w:r>
      <w:r>
        <w:rPr>
          <w:i/>
          <w:color w:val="131515"/>
          <w:spacing w:val="-14"/>
          <w:w w:val="105"/>
          <w:sz w:val="21"/>
        </w:rPr>
        <w:t> </w:t>
      </w:r>
      <w:r>
        <w:rPr>
          <w:i/>
          <w:color w:val="131515"/>
          <w:w w:val="105"/>
          <w:sz w:val="21"/>
        </w:rPr>
        <w:t>frame</w:t>
      </w:r>
      <w:r>
        <w:rPr>
          <w:i/>
          <w:color w:val="131515"/>
          <w:w w:val="105"/>
          <w:sz w:val="21"/>
        </w:rPr>
        <w:t> Perceived emotional benefits</w:t>
      </w:r>
    </w:p>
    <w:p>
      <w:pPr>
        <w:pStyle w:val="BodyText"/>
        <w:spacing w:line="288" w:lineRule="auto" w:before="49"/>
        <w:ind w:left="187" w:right="213" w:firstLine="1"/>
        <w:jc w:val="both"/>
      </w:pPr>
      <w:r>
        <w:rPr>
          <w:color w:val="131515"/>
        </w:rPr>
        <w:t>Through review of literature and focus group discussions, measurement items of perceived emotional benefits construct is developed</w:t>
      </w:r>
      <w:r>
        <w:rPr>
          <w:color w:val="3D3A3B"/>
        </w:rPr>
        <w:t>. </w:t>
      </w:r>
      <w:r>
        <w:rPr>
          <w:color w:val="131515"/>
        </w:rPr>
        <w:t>The focus group consists of total eight members comprising industry operators-mobile app producers, academicians, actual teaching mobile app users, and students. Before starting the discussion, the concept of teaching mobile applications</w:t>
      </w:r>
      <w:r>
        <w:rPr>
          <w:color w:val="131515"/>
          <w:spacing w:val="37"/>
        </w:rPr>
        <w:t> </w:t>
      </w:r>
      <w:r>
        <w:rPr>
          <w:color w:val="131515"/>
        </w:rPr>
        <w:t>is</w:t>
      </w:r>
      <w:r>
        <w:rPr>
          <w:color w:val="131515"/>
          <w:spacing w:val="15"/>
        </w:rPr>
        <w:t> </w:t>
      </w:r>
      <w:r>
        <w:rPr>
          <w:color w:val="131515"/>
        </w:rPr>
        <w:t>made</w:t>
      </w:r>
      <w:r>
        <w:rPr>
          <w:color w:val="131515"/>
          <w:spacing w:val="17"/>
        </w:rPr>
        <w:t> </w:t>
      </w:r>
      <w:r>
        <w:rPr>
          <w:color w:val="131515"/>
        </w:rPr>
        <w:t>clear</w:t>
      </w:r>
      <w:r>
        <w:rPr>
          <w:color w:val="131515"/>
          <w:spacing w:val="19"/>
        </w:rPr>
        <w:t> </w:t>
      </w:r>
      <w:r>
        <w:rPr>
          <w:color w:val="131515"/>
        </w:rPr>
        <w:t>to</w:t>
      </w:r>
      <w:r>
        <w:rPr>
          <w:color w:val="131515"/>
          <w:spacing w:val="21"/>
        </w:rPr>
        <w:t> </w:t>
      </w:r>
      <w:r>
        <w:rPr>
          <w:color w:val="131515"/>
        </w:rPr>
        <w:t>all,</w:t>
      </w:r>
      <w:r>
        <w:rPr>
          <w:color w:val="131515"/>
          <w:spacing w:val="22"/>
        </w:rPr>
        <w:t> </w:t>
      </w:r>
      <w:r>
        <w:rPr>
          <w:color w:val="131515"/>
        </w:rPr>
        <w:t>and</w:t>
      </w:r>
      <w:r>
        <w:rPr>
          <w:color w:val="131515"/>
          <w:spacing w:val="21"/>
        </w:rPr>
        <w:t> </w:t>
      </w:r>
      <w:r>
        <w:rPr>
          <w:color w:val="131515"/>
        </w:rPr>
        <w:t>a</w:t>
      </w:r>
      <w:r>
        <w:rPr>
          <w:color w:val="131515"/>
          <w:spacing w:val="14"/>
        </w:rPr>
        <w:t> </w:t>
      </w:r>
      <w:r>
        <w:rPr>
          <w:color w:val="131515"/>
        </w:rPr>
        <w:t>lot</w:t>
      </w:r>
      <w:r>
        <w:rPr>
          <w:color w:val="131515"/>
          <w:spacing w:val="20"/>
        </w:rPr>
        <w:t> </w:t>
      </w:r>
      <w:r>
        <w:rPr>
          <w:color w:val="131515"/>
        </w:rPr>
        <w:t>of</w:t>
      </w:r>
      <w:r>
        <w:rPr>
          <w:color w:val="131515"/>
          <w:spacing w:val="18"/>
        </w:rPr>
        <w:t> </w:t>
      </w:r>
      <w:r>
        <w:rPr>
          <w:color w:val="131515"/>
        </w:rPr>
        <w:t>articles</w:t>
      </w:r>
      <w:r>
        <w:rPr>
          <w:color w:val="131515"/>
          <w:spacing w:val="22"/>
        </w:rPr>
        <w:t> </w:t>
      </w:r>
      <w:r>
        <w:rPr>
          <w:color w:val="131515"/>
        </w:rPr>
        <w:t>and</w:t>
      </w:r>
      <w:r>
        <w:rPr>
          <w:color w:val="131515"/>
          <w:spacing w:val="31"/>
        </w:rPr>
        <w:t> </w:t>
      </w:r>
      <w:r>
        <w:rPr>
          <w:color w:val="131515"/>
        </w:rPr>
        <w:t>books,</w:t>
      </w:r>
      <w:r>
        <w:rPr>
          <w:color w:val="131515"/>
          <w:spacing w:val="26"/>
        </w:rPr>
        <w:t> </w:t>
      </w:r>
      <w:r>
        <w:rPr>
          <w:color w:val="131515"/>
        </w:rPr>
        <w:t>and</w:t>
      </w:r>
      <w:r>
        <w:rPr>
          <w:color w:val="131515"/>
          <w:spacing w:val="21"/>
        </w:rPr>
        <w:t> </w:t>
      </w:r>
      <w:r>
        <w:rPr>
          <w:color w:val="131515"/>
        </w:rPr>
        <w:t>newspaper</w:t>
      </w:r>
      <w:r>
        <w:rPr>
          <w:color w:val="131515"/>
          <w:spacing w:val="31"/>
        </w:rPr>
        <w:t> </w:t>
      </w:r>
      <w:r>
        <w:rPr>
          <w:color w:val="131515"/>
        </w:rPr>
        <w:t>related</w:t>
      </w:r>
      <w:r>
        <w:rPr>
          <w:color w:val="131515"/>
          <w:spacing w:val="36"/>
        </w:rPr>
        <w:t> </w:t>
      </w:r>
      <w:r>
        <w:rPr>
          <w:color w:val="131515"/>
          <w:spacing w:val="-5"/>
        </w:rPr>
        <w:t>to</w:t>
      </w:r>
    </w:p>
    <w:p>
      <w:pPr>
        <w:pStyle w:val="BodyText"/>
      </w:pPr>
    </w:p>
    <w:p>
      <w:pPr>
        <w:pStyle w:val="BodyText"/>
        <w:spacing w:before="229"/>
      </w:pPr>
    </w:p>
    <w:p>
      <w:pPr>
        <w:spacing w:before="0"/>
        <w:ind w:left="678" w:right="642" w:firstLine="0"/>
        <w:jc w:val="center"/>
        <w:rPr>
          <w:sz w:val="17"/>
        </w:rPr>
      </w:pPr>
      <w:r>
        <w:rPr>
          <w:color w:val="3D3A3B"/>
          <w:spacing w:val="-5"/>
          <w:w w:val="105"/>
          <w:sz w:val="17"/>
        </w:rPr>
        <w:t>83</w:t>
      </w:r>
    </w:p>
    <w:p>
      <w:pPr>
        <w:spacing w:after="0"/>
        <w:jc w:val="center"/>
        <w:rPr>
          <w:sz w:val="17"/>
        </w:rPr>
        <w:sectPr>
          <w:pgSz w:w="11520" w:h="15120"/>
          <w:pgMar w:top="110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before="63"/>
        <w:ind w:left="671" w:right="642" w:firstLine="0"/>
        <w:jc w:val="center"/>
        <w:rPr>
          <w:i/>
          <w:sz w:val="18"/>
        </w:rPr>
      </w:pPr>
      <w:bookmarkStart w:name="Page 84" w:id="7"/>
      <w:bookmarkEnd w:id="7"/>
      <w:r>
        <w:rPr/>
      </w:r>
      <w:r>
        <w:rPr>
          <w:i/>
          <w:color w:val="3D3A3B"/>
          <w:sz w:val="18"/>
        </w:rPr>
        <w:t>Maqbul</w:t>
      </w:r>
      <w:r>
        <w:rPr>
          <w:i/>
          <w:color w:val="3D3A3B"/>
          <w:spacing w:val="-6"/>
          <w:sz w:val="18"/>
        </w:rPr>
        <w:t> </w:t>
      </w:r>
      <w:r>
        <w:rPr>
          <w:i/>
          <w:color w:val="3D3A3B"/>
          <w:sz w:val="18"/>
        </w:rPr>
        <w:t>&amp;</w:t>
      </w:r>
      <w:r>
        <w:rPr>
          <w:i/>
          <w:color w:val="3D3A3B"/>
          <w:spacing w:val="-7"/>
          <w:sz w:val="18"/>
        </w:rPr>
        <w:t> </w:t>
      </w:r>
      <w:r>
        <w:rPr>
          <w:i/>
          <w:color w:val="3D3A3B"/>
          <w:sz w:val="18"/>
        </w:rPr>
        <w:t>Hasan/Camilla</w:t>
      </w:r>
      <w:r>
        <w:rPr>
          <w:i/>
          <w:color w:val="3D3A3B"/>
          <w:spacing w:val="-1"/>
          <w:sz w:val="18"/>
        </w:rPr>
        <w:t> </w:t>
      </w:r>
      <w:r>
        <w:rPr>
          <w:i/>
          <w:color w:val="3D3A3B"/>
          <w:sz w:val="18"/>
        </w:rPr>
        <w:t>University</w:t>
      </w:r>
      <w:r>
        <w:rPr>
          <w:i/>
          <w:color w:val="3D3A3B"/>
          <w:spacing w:val="-7"/>
          <w:sz w:val="18"/>
        </w:rPr>
        <w:t> </w:t>
      </w:r>
      <w:r>
        <w:rPr>
          <w:i/>
          <w:color w:val="3D3A3B"/>
          <w:sz w:val="18"/>
        </w:rPr>
        <w:t>Journal</w:t>
      </w:r>
      <w:r>
        <w:rPr>
          <w:i/>
          <w:color w:val="3D3A3B"/>
          <w:spacing w:val="-9"/>
          <w:sz w:val="18"/>
        </w:rPr>
        <w:t> </w:t>
      </w:r>
      <w:r>
        <w:rPr>
          <w:i/>
          <w:color w:val="3D3A3B"/>
          <w:sz w:val="18"/>
        </w:rPr>
        <w:t>of</w:t>
      </w:r>
      <w:r>
        <w:rPr>
          <w:i/>
          <w:color w:val="3D3A3B"/>
          <w:spacing w:val="-7"/>
          <w:sz w:val="18"/>
        </w:rPr>
        <w:t> </w:t>
      </w:r>
      <w:r>
        <w:rPr>
          <w:i/>
          <w:color w:val="3D3A3B"/>
          <w:sz w:val="18"/>
        </w:rPr>
        <w:t>Business</w:t>
      </w:r>
      <w:r>
        <w:rPr>
          <w:i/>
          <w:color w:val="3D3A3B"/>
          <w:spacing w:val="-5"/>
          <w:sz w:val="18"/>
        </w:rPr>
        <w:t> </w:t>
      </w:r>
      <w:r>
        <w:rPr>
          <w:i/>
          <w:color w:val="3D3A3B"/>
          <w:sz w:val="18"/>
        </w:rPr>
        <w:t>Studies</w:t>
      </w:r>
      <w:r>
        <w:rPr>
          <w:i/>
          <w:color w:val="3D3A3B"/>
          <w:spacing w:val="36"/>
          <w:sz w:val="18"/>
        </w:rPr>
        <w:t> </w:t>
      </w:r>
      <w:r>
        <w:rPr>
          <w:rFonts w:ascii="Arial"/>
          <w:i/>
          <w:color w:val="111313"/>
          <w:sz w:val="16"/>
        </w:rPr>
        <w:t>JO</w:t>
      </w:r>
      <w:r>
        <w:rPr>
          <w:rFonts w:ascii="Arial"/>
          <w:i/>
          <w:color w:val="111313"/>
          <w:spacing w:val="-11"/>
          <w:sz w:val="16"/>
        </w:rPr>
        <w:t> </w:t>
      </w:r>
      <w:r>
        <w:rPr>
          <w:i/>
          <w:color w:val="3D3A3B"/>
          <w:sz w:val="18"/>
        </w:rPr>
        <w:t>(2023)</w:t>
      </w:r>
      <w:r>
        <w:rPr>
          <w:i/>
          <w:color w:val="3D3A3B"/>
          <w:spacing w:val="-9"/>
          <w:sz w:val="18"/>
        </w:rPr>
        <w:t> </w:t>
      </w:r>
      <w:r>
        <w:rPr>
          <w:i/>
          <w:color w:val="3D3A3B"/>
          <w:sz w:val="18"/>
        </w:rPr>
        <w:t>78-</w:t>
      </w:r>
      <w:r>
        <w:rPr>
          <w:i/>
          <w:color w:val="3D3A3B"/>
          <w:spacing w:val="-5"/>
          <w:sz w:val="18"/>
        </w:rPr>
        <w:t>94</w:t>
      </w:r>
    </w:p>
    <w:p>
      <w:pPr>
        <w:pStyle w:val="BodyText"/>
        <w:spacing w:before="144"/>
        <w:rPr>
          <w:i/>
          <w:sz w:val="18"/>
        </w:rPr>
      </w:pPr>
    </w:p>
    <w:p>
      <w:pPr>
        <w:pStyle w:val="BodyText"/>
        <w:spacing w:line="285" w:lineRule="auto" w:before="1"/>
        <w:ind w:left="203" w:right="177" w:firstLine="1"/>
        <w:jc w:val="both"/>
      </w:pPr>
      <w:r>
        <w:rPr>
          <w:color w:val="111313"/>
        </w:rPr>
        <w:t>perceived emotional benefits are given to all members. At the beginning of the discussions each members</w:t>
      </w:r>
      <w:r>
        <w:rPr>
          <w:color w:val="111313"/>
          <w:spacing w:val="-4"/>
        </w:rPr>
        <w:t> </w:t>
      </w:r>
      <w:r>
        <w:rPr>
          <w:color w:val="111313"/>
        </w:rPr>
        <w:t>are</w:t>
      </w:r>
      <w:r>
        <w:rPr>
          <w:color w:val="111313"/>
          <w:spacing w:val="-7"/>
        </w:rPr>
        <w:t> </w:t>
      </w:r>
      <w:r>
        <w:rPr>
          <w:color w:val="111313"/>
        </w:rPr>
        <w:t>given 30</w:t>
      </w:r>
      <w:r>
        <w:rPr>
          <w:color w:val="111313"/>
          <w:spacing w:val="-2"/>
        </w:rPr>
        <w:t> </w:t>
      </w:r>
      <w:r>
        <w:rPr>
          <w:color w:val="030303"/>
        </w:rPr>
        <w:t>minutes </w:t>
      </w:r>
      <w:r>
        <w:rPr>
          <w:color w:val="111313"/>
        </w:rPr>
        <w:t>to</w:t>
      </w:r>
      <w:r>
        <w:rPr>
          <w:color w:val="111313"/>
          <w:spacing w:val="-5"/>
        </w:rPr>
        <w:t> </w:t>
      </w:r>
      <w:r>
        <w:rPr>
          <w:color w:val="111313"/>
        </w:rPr>
        <w:t>think and read the</w:t>
      </w:r>
      <w:r>
        <w:rPr>
          <w:color w:val="111313"/>
          <w:spacing w:val="-8"/>
        </w:rPr>
        <w:t> </w:t>
      </w:r>
      <w:r>
        <w:rPr>
          <w:color w:val="111313"/>
        </w:rPr>
        <w:t>necessary literatures, and then floor is open for all to share and discuss their thoughts freely</w:t>
      </w:r>
      <w:r>
        <w:rPr>
          <w:color w:val="3D3A3B"/>
        </w:rPr>
        <w:t>.</w:t>
      </w:r>
      <w:r>
        <w:rPr>
          <w:color w:val="3D3A3B"/>
          <w:spacing w:val="-9"/>
        </w:rPr>
        <w:t> </w:t>
      </w:r>
      <w:r>
        <w:rPr>
          <w:color w:val="111313"/>
        </w:rPr>
        <w:t>The discussions session was for 30 minutes. All participants of focus group are asked to fill up some open-ended questions</w:t>
      </w:r>
      <w:r>
        <w:rPr>
          <w:color w:val="3D3A3B"/>
        </w:rPr>
        <w:t>. </w:t>
      </w:r>
      <w:r>
        <w:rPr>
          <w:color w:val="111313"/>
        </w:rPr>
        <w:t>Initially,</w:t>
      </w:r>
      <w:r>
        <w:rPr>
          <w:color w:val="111313"/>
          <w:spacing w:val="-5"/>
        </w:rPr>
        <w:t> </w:t>
      </w:r>
      <w:r>
        <w:rPr>
          <w:color w:val="111313"/>
        </w:rPr>
        <w:t>11</w:t>
      </w:r>
      <w:r>
        <w:rPr>
          <w:color w:val="111313"/>
          <w:spacing w:val="-12"/>
        </w:rPr>
        <w:t> </w:t>
      </w:r>
      <w:r>
        <w:rPr>
          <w:color w:val="111313"/>
        </w:rPr>
        <w:t>questions related</w:t>
      </w:r>
      <w:r>
        <w:rPr>
          <w:color w:val="111313"/>
          <w:spacing w:val="-3"/>
        </w:rPr>
        <w:t> </w:t>
      </w:r>
      <w:r>
        <w:rPr>
          <w:color w:val="111313"/>
        </w:rPr>
        <w:t>to</w:t>
      </w:r>
      <w:r>
        <w:rPr>
          <w:color w:val="111313"/>
          <w:spacing w:val="-13"/>
        </w:rPr>
        <w:t> </w:t>
      </w:r>
      <w:r>
        <w:rPr>
          <w:color w:val="111313"/>
        </w:rPr>
        <w:t>perceived</w:t>
      </w:r>
      <w:r>
        <w:rPr>
          <w:color w:val="111313"/>
          <w:spacing w:val="-4"/>
        </w:rPr>
        <w:t> </w:t>
      </w:r>
      <w:r>
        <w:rPr>
          <w:color w:val="111313"/>
        </w:rPr>
        <w:t>emotional benefits</w:t>
      </w:r>
      <w:r>
        <w:rPr>
          <w:color w:val="111313"/>
          <w:spacing w:val="-4"/>
        </w:rPr>
        <w:t> </w:t>
      </w:r>
      <w:r>
        <w:rPr>
          <w:color w:val="111313"/>
        </w:rPr>
        <w:t>are</w:t>
      </w:r>
      <w:r>
        <w:rPr>
          <w:color w:val="111313"/>
          <w:spacing w:val="-13"/>
        </w:rPr>
        <w:t> </w:t>
      </w:r>
      <w:r>
        <w:rPr>
          <w:color w:val="111313"/>
        </w:rPr>
        <w:t>developed.</w:t>
      </w:r>
      <w:r>
        <w:rPr>
          <w:color w:val="111313"/>
          <w:spacing w:val="-9"/>
        </w:rPr>
        <w:t> </w:t>
      </w:r>
      <w:r>
        <w:rPr>
          <w:color w:val="111313"/>
        </w:rPr>
        <w:t>After</w:t>
      </w:r>
      <w:r>
        <w:rPr>
          <w:color w:val="111313"/>
          <w:spacing w:val="-10"/>
        </w:rPr>
        <w:t> </w:t>
      </w:r>
      <w:r>
        <w:rPr>
          <w:color w:val="111313"/>
        </w:rPr>
        <w:t>developing the questionnaire a pilot study among 35 actual users of teaching mobile applications is conducted and then the values of Croanbach's alpha, composite reliability, and average variance extracted (AVE)</w:t>
      </w:r>
      <w:r>
        <w:rPr>
          <w:color w:val="111313"/>
          <w:spacing w:val="-2"/>
        </w:rPr>
        <w:t> </w:t>
      </w:r>
      <w:r>
        <w:rPr>
          <w:color w:val="111313"/>
        </w:rPr>
        <w:t>is</w:t>
      </w:r>
      <w:r>
        <w:rPr>
          <w:color w:val="111313"/>
          <w:spacing w:val="-11"/>
        </w:rPr>
        <w:t> </w:t>
      </w:r>
      <w:r>
        <w:rPr>
          <w:color w:val="111313"/>
        </w:rPr>
        <w:t>found</w:t>
      </w:r>
      <w:r>
        <w:rPr>
          <w:color w:val="111313"/>
          <w:spacing w:val="-5"/>
        </w:rPr>
        <w:t> </w:t>
      </w:r>
      <w:r>
        <w:rPr>
          <w:color w:val="111313"/>
        </w:rPr>
        <w:t>greater,</w:t>
      </w:r>
      <w:r>
        <w:rPr>
          <w:color w:val="111313"/>
          <w:spacing w:val="-1"/>
        </w:rPr>
        <w:t> </w:t>
      </w:r>
      <w:r>
        <w:rPr>
          <w:color w:val="111313"/>
        </w:rPr>
        <w:t>than</w:t>
      </w:r>
      <w:r>
        <w:rPr>
          <w:color w:val="111313"/>
          <w:spacing w:val="-4"/>
        </w:rPr>
        <w:t> </w:t>
      </w:r>
      <w:r>
        <w:rPr>
          <w:color w:val="111313"/>
        </w:rPr>
        <w:t>recommended threshold of</w:t>
      </w:r>
      <w:r>
        <w:rPr>
          <w:color w:val="111313"/>
          <w:spacing w:val="-13"/>
        </w:rPr>
        <w:t> </w:t>
      </w:r>
      <w:r>
        <w:rPr>
          <w:color w:val="111313"/>
        </w:rPr>
        <w:t>0.70 (Barati et</w:t>
      </w:r>
      <w:r>
        <w:rPr>
          <w:color w:val="111313"/>
          <w:spacing w:val="-11"/>
        </w:rPr>
        <w:t> </w:t>
      </w:r>
      <w:r>
        <w:rPr>
          <w:color w:val="111313"/>
        </w:rPr>
        <w:t>al., 2019). Through the pilot study and experts opinion, 3 measurement items of perceived emotional benefits are selected for final survey.</w:t>
      </w:r>
    </w:p>
    <w:p>
      <w:pPr>
        <w:spacing w:before="118"/>
        <w:ind w:left="206" w:right="0" w:firstLine="0"/>
        <w:jc w:val="both"/>
        <w:rPr>
          <w:i/>
          <w:sz w:val="21"/>
        </w:rPr>
      </w:pPr>
      <w:r>
        <w:rPr>
          <w:i/>
          <w:color w:val="111313"/>
          <w:w w:val="105"/>
          <w:sz w:val="21"/>
        </w:rPr>
        <w:t>Other</w:t>
      </w:r>
      <w:r>
        <w:rPr>
          <w:i/>
          <w:color w:val="111313"/>
          <w:spacing w:val="-11"/>
          <w:w w:val="105"/>
          <w:sz w:val="21"/>
        </w:rPr>
        <w:t> </w:t>
      </w:r>
      <w:r>
        <w:rPr>
          <w:i/>
          <w:color w:val="111313"/>
          <w:spacing w:val="-2"/>
          <w:w w:val="105"/>
          <w:sz w:val="21"/>
        </w:rPr>
        <w:t>constructs</w:t>
      </w:r>
    </w:p>
    <w:p>
      <w:pPr>
        <w:pStyle w:val="BodyText"/>
        <w:spacing w:line="285" w:lineRule="auto" w:before="148"/>
        <w:ind w:left="194" w:right="190" w:firstLine="9"/>
        <w:jc w:val="both"/>
      </w:pPr>
      <w:r>
        <w:rPr>
          <w:color w:val="111313"/>
        </w:rPr>
        <w:t>Existing validated measurement items are used for the rest constructs, where perceived usefulness is</w:t>
      </w:r>
      <w:r>
        <w:rPr>
          <w:color w:val="111313"/>
          <w:spacing w:val="-7"/>
        </w:rPr>
        <w:t> </w:t>
      </w:r>
      <w:r>
        <w:rPr>
          <w:color w:val="111313"/>
        </w:rPr>
        <w:t>measured by</w:t>
      </w:r>
      <w:r>
        <w:rPr>
          <w:color w:val="111313"/>
          <w:spacing w:val="-8"/>
        </w:rPr>
        <w:t> </w:t>
      </w:r>
      <w:r>
        <w:rPr>
          <w:color w:val="111313"/>
        </w:rPr>
        <w:t>three items</w:t>
      </w:r>
      <w:r>
        <w:rPr>
          <w:color w:val="111313"/>
          <w:spacing w:val="-5"/>
        </w:rPr>
        <w:t> </w:t>
      </w:r>
      <w:r>
        <w:rPr>
          <w:color w:val="111313"/>
        </w:rPr>
        <w:t>suggested by</w:t>
      </w:r>
      <w:r>
        <w:rPr>
          <w:color w:val="111313"/>
          <w:spacing w:val="-9"/>
        </w:rPr>
        <w:t> </w:t>
      </w:r>
      <w:r>
        <w:rPr>
          <w:color w:val="111313"/>
        </w:rPr>
        <w:t>Hasan</w:t>
      </w:r>
      <w:r>
        <w:rPr>
          <w:color w:val="111313"/>
          <w:spacing w:val="-2"/>
        </w:rPr>
        <w:t> </w:t>
      </w:r>
      <w:r>
        <w:rPr>
          <w:color w:val="111313"/>
        </w:rPr>
        <w:t>(2022).Also, perceived ease</w:t>
      </w:r>
      <w:r>
        <w:rPr>
          <w:color w:val="111313"/>
          <w:spacing w:val="-7"/>
        </w:rPr>
        <w:t> </w:t>
      </w:r>
      <w:r>
        <w:rPr>
          <w:color w:val="111313"/>
        </w:rPr>
        <w:t>of</w:t>
      </w:r>
      <w:r>
        <w:rPr>
          <w:color w:val="111313"/>
          <w:spacing w:val="-6"/>
        </w:rPr>
        <w:t> </w:t>
      </w:r>
      <w:r>
        <w:rPr>
          <w:color w:val="111313"/>
        </w:rPr>
        <w:t>use is</w:t>
      </w:r>
      <w:r>
        <w:rPr>
          <w:color w:val="111313"/>
          <w:spacing w:val="-14"/>
        </w:rPr>
        <w:t> </w:t>
      </w:r>
      <w:r>
        <w:rPr>
          <w:color w:val="111313"/>
        </w:rPr>
        <w:t>measured by</w:t>
      </w:r>
      <w:r>
        <w:rPr>
          <w:color w:val="111313"/>
          <w:spacing w:val="-11"/>
        </w:rPr>
        <w:t> </w:t>
      </w:r>
      <w:r>
        <w:rPr>
          <w:color w:val="111313"/>
        </w:rPr>
        <w:t>three</w:t>
      </w:r>
      <w:r>
        <w:rPr>
          <w:color w:val="111313"/>
          <w:spacing w:val="-6"/>
        </w:rPr>
        <w:t> </w:t>
      </w:r>
      <w:r>
        <w:rPr>
          <w:color w:val="111313"/>
        </w:rPr>
        <w:t>measurement items</w:t>
      </w:r>
      <w:r>
        <w:rPr>
          <w:color w:val="111313"/>
          <w:spacing w:val="-7"/>
        </w:rPr>
        <w:t> </w:t>
      </w:r>
      <w:r>
        <w:rPr>
          <w:color w:val="111313"/>
        </w:rPr>
        <w:t>borrowed</w:t>
      </w:r>
      <w:r>
        <w:rPr>
          <w:color w:val="111313"/>
          <w:spacing w:val="-3"/>
        </w:rPr>
        <w:t> </w:t>
      </w:r>
      <w:r>
        <w:rPr>
          <w:color w:val="111313"/>
        </w:rPr>
        <w:t>from</w:t>
      </w:r>
      <w:r>
        <w:rPr>
          <w:color w:val="111313"/>
          <w:spacing w:val="-9"/>
        </w:rPr>
        <w:t> </w:t>
      </w:r>
      <w:r>
        <w:rPr>
          <w:color w:val="111313"/>
        </w:rPr>
        <w:t>Hasan</w:t>
      </w:r>
      <w:r>
        <w:rPr>
          <w:color w:val="111313"/>
          <w:spacing w:val="-5"/>
        </w:rPr>
        <w:t> </w:t>
      </w:r>
      <w:r>
        <w:rPr>
          <w:color w:val="111313"/>
        </w:rPr>
        <w:t>(2022).</w:t>
      </w:r>
      <w:r>
        <w:rPr>
          <w:color w:val="111313"/>
          <w:spacing w:val="-7"/>
        </w:rPr>
        <w:t> </w:t>
      </w:r>
      <w:r>
        <w:rPr>
          <w:color w:val="111313"/>
        </w:rPr>
        <w:t>Similarly,</w:t>
      </w:r>
      <w:r>
        <w:rPr>
          <w:color w:val="111313"/>
          <w:spacing w:val="-1"/>
        </w:rPr>
        <w:t> </w:t>
      </w:r>
      <w:r>
        <w:rPr>
          <w:color w:val="111313"/>
        </w:rPr>
        <w:t>post</w:t>
      </w:r>
      <w:r>
        <w:rPr>
          <w:color w:val="111313"/>
          <w:spacing w:val="-10"/>
        </w:rPr>
        <w:t> </w:t>
      </w:r>
      <w:r>
        <w:rPr>
          <w:color w:val="111313"/>
        </w:rPr>
        <w:t>Covid-19 attitude is measured by three items recommended by Hasan (2022). Further, three items suggested by Hasan (2022) are used for explaining the intentions to use teaching mobile applications. It</w:t>
      </w:r>
      <w:r>
        <w:rPr>
          <w:color w:val="111313"/>
          <w:spacing w:val="-11"/>
        </w:rPr>
        <w:t> </w:t>
      </w:r>
      <w:r>
        <w:rPr>
          <w:color w:val="111313"/>
        </w:rPr>
        <w:t>is</w:t>
      </w:r>
      <w:r>
        <w:rPr>
          <w:color w:val="111313"/>
          <w:spacing w:val="-6"/>
        </w:rPr>
        <w:t> </w:t>
      </w:r>
      <w:r>
        <w:rPr>
          <w:color w:val="111313"/>
        </w:rPr>
        <w:t>important to</w:t>
      </w:r>
      <w:r>
        <w:rPr>
          <w:color w:val="111313"/>
          <w:spacing w:val="-8"/>
        </w:rPr>
        <w:t> </w:t>
      </w:r>
      <w:r>
        <w:rPr>
          <w:color w:val="111313"/>
        </w:rPr>
        <w:t>note</w:t>
      </w:r>
      <w:r>
        <w:rPr>
          <w:color w:val="111313"/>
          <w:spacing w:val="-5"/>
        </w:rPr>
        <w:t> </w:t>
      </w:r>
      <w:r>
        <w:rPr>
          <w:color w:val="111313"/>
        </w:rPr>
        <w:t>that</w:t>
      </w:r>
      <w:r>
        <w:rPr>
          <w:color w:val="111313"/>
          <w:spacing w:val="-10"/>
        </w:rPr>
        <w:t> </w:t>
      </w:r>
      <w:r>
        <w:rPr>
          <w:color w:val="111313"/>
        </w:rPr>
        <w:t>all</w:t>
      </w:r>
      <w:r>
        <w:rPr>
          <w:color w:val="111313"/>
          <w:spacing w:val="-10"/>
        </w:rPr>
        <w:t> </w:t>
      </w:r>
      <w:r>
        <w:rPr>
          <w:color w:val="111313"/>
        </w:rPr>
        <w:t>measurement items</w:t>
      </w:r>
      <w:r>
        <w:rPr>
          <w:color w:val="111313"/>
          <w:spacing w:val="-6"/>
        </w:rPr>
        <w:t> </w:t>
      </w:r>
      <w:r>
        <w:rPr>
          <w:color w:val="111313"/>
        </w:rPr>
        <w:t>are</w:t>
      </w:r>
      <w:r>
        <w:rPr>
          <w:color w:val="111313"/>
          <w:spacing w:val="-10"/>
        </w:rPr>
        <w:t> </w:t>
      </w:r>
      <w:r>
        <w:rPr>
          <w:color w:val="111313"/>
        </w:rPr>
        <w:t>slightly modified to</w:t>
      </w:r>
      <w:r>
        <w:rPr>
          <w:color w:val="111313"/>
          <w:spacing w:val="-10"/>
        </w:rPr>
        <w:t> </w:t>
      </w:r>
      <w:r>
        <w:rPr>
          <w:color w:val="111313"/>
        </w:rPr>
        <w:t>fit</w:t>
      </w:r>
      <w:r>
        <w:rPr>
          <w:color w:val="111313"/>
          <w:spacing w:val="-9"/>
        </w:rPr>
        <w:t> </w:t>
      </w:r>
      <w:r>
        <w:rPr>
          <w:color w:val="111313"/>
        </w:rPr>
        <w:t>into the</w:t>
      </w:r>
      <w:r>
        <w:rPr>
          <w:color w:val="111313"/>
          <w:spacing w:val="-4"/>
        </w:rPr>
        <w:t> </w:t>
      </w:r>
      <w:r>
        <w:rPr>
          <w:color w:val="111313"/>
        </w:rPr>
        <w:t>research context. All measurement items</w:t>
      </w:r>
      <w:r>
        <w:rPr>
          <w:color w:val="111313"/>
          <w:spacing w:val="-3"/>
        </w:rPr>
        <w:t> </w:t>
      </w:r>
      <w:r>
        <w:rPr>
          <w:color w:val="111313"/>
        </w:rPr>
        <w:t>are</w:t>
      </w:r>
      <w:r>
        <w:rPr>
          <w:color w:val="111313"/>
          <w:spacing w:val="-3"/>
        </w:rPr>
        <w:t> </w:t>
      </w:r>
      <w:r>
        <w:rPr>
          <w:color w:val="111313"/>
        </w:rPr>
        <w:t>measured by</w:t>
      </w:r>
      <w:r>
        <w:rPr>
          <w:color w:val="111313"/>
          <w:spacing w:val="-9"/>
        </w:rPr>
        <w:t> </w:t>
      </w:r>
      <w:r>
        <w:rPr>
          <w:color w:val="111313"/>
        </w:rPr>
        <w:t>five-point Likert's</w:t>
      </w:r>
      <w:r>
        <w:rPr>
          <w:color w:val="111313"/>
          <w:spacing w:val="-1"/>
        </w:rPr>
        <w:t> </w:t>
      </w:r>
      <w:r>
        <w:rPr>
          <w:color w:val="111313"/>
        </w:rPr>
        <w:t>scale</w:t>
      </w:r>
      <w:r>
        <w:rPr>
          <w:color w:val="111313"/>
          <w:spacing w:val="-3"/>
        </w:rPr>
        <w:t> </w:t>
      </w:r>
      <w:r>
        <w:rPr>
          <w:color w:val="111313"/>
        </w:rPr>
        <w:t>where, </w:t>
      </w:r>
      <w:r>
        <w:rPr>
          <w:color w:val="2A282A"/>
        </w:rPr>
        <w:t>"1"</w:t>
      </w:r>
      <w:r>
        <w:rPr>
          <w:color w:val="2A282A"/>
          <w:spacing w:val="37"/>
        </w:rPr>
        <w:t> </w:t>
      </w:r>
      <w:r>
        <w:rPr>
          <w:color w:val="111313"/>
        </w:rPr>
        <w:t>denotes strongly disagree and</w:t>
      </w:r>
      <w:r>
        <w:rPr>
          <w:color w:val="111313"/>
          <w:spacing w:val="-2"/>
        </w:rPr>
        <w:t> </w:t>
      </w:r>
      <w:r>
        <w:rPr>
          <w:color w:val="111313"/>
        </w:rPr>
        <w:t>"5" denotes strongly agree.</w:t>
      </w:r>
    </w:p>
    <w:p>
      <w:pPr>
        <w:spacing w:before="119"/>
        <w:ind w:left="207" w:right="0" w:firstLine="0"/>
        <w:jc w:val="both"/>
        <w:rPr>
          <w:i/>
          <w:sz w:val="21"/>
        </w:rPr>
      </w:pPr>
      <w:r>
        <w:rPr>
          <w:i/>
          <w:color w:val="111313"/>
          <w:sz w:val="21"/>
        </w:rPr>
        <w:t>Sampling</w:t>
      </w:r>
      <w:r>
        <w:rPr>
          <w:i/>
          <w:color w:val="111313"/>
          <w:spacing w:val="22"/>
          <w:sz w:val="21"/>
        </w:rPr>
        <w:t> </w:t>
      </w:r>
      <w:r>
        <w:rPr>
          <w:i/>
          <w:color w:val="111313"/>
          <w:sz w:val="21"/>
        </w:rPr>
        <w:t>and</w:t>
      </w:r>
      <w:r>
        <w:rPr>
          <w:i/>
          <w:color w:val="111313"/>
          <w:spacing w:val="24"/>
          <w:sz w:val="21"/>
        </w:rPr>
        <w:t> </w:t>
      </w:r>
      <w:r>
        <w:rPr>
          <w:i/>
          <w:color w:val="111313"/>
          <w:sz w:val="21"/>
        </w:rPr>
        <w:t>data</w:t>
      </w:r>
      <w:r>
        <w:rPr>
          <w:i/>
          <w:color w:val="111313"/>
          <w:spacing w:val="24"/>
          <w:sz w:val="21"/>
        </w:rPr>
        <w:t> </w:t>
      </w:r>
      <w:r>
        <w:rPr>
          <w:i/>
          <w:color w:val="111313"/>
          <w:sz w:val="21"/>
        </w:rPr>
        <w:t>collection</w:t>
      </w:r>
      <w:r>
        <w:rPr>
          <w:i/>
          <w:color w:val="111313"/>
          <w:spacing w:val="30"/>
          <w:sz w:val="21"/>
        </w:rPr>
        <w:t> </w:t>
      </w:r>
      <w:r>
        <w:rPr>
          <w:i/>
          <w:color w:val="111313"/>
          <w:spacing w:val="-2"/>
          <w:sz w:val="21"/>
        </w:rPr>
        <w:t>procedures</w:t>
      </w:r>
    </w:p>
    <w:p>
      <w:pPr>
        <w:pStyle w:val="BodyText"/>
        <w:spacing w:line="285" w:lineRule="auto" w:before="148"/>
        <w:ind w:left="205" w:right="195" w:hanging="3"/>
        <w:jc w:val="both"/>
      </w:pPr>
      <w:r>
        <w:rPr>
          <w:color w:val="111313"/>
        </w:rPr>
        <w:t>A convenience sampling technique is adopted to determine sample size. With a view to collecting data, a </w:t>
      </w:r>
      <w:r>
        <w:rPr>
          <w:color w:val="2A282A"/>
        </w:rPr>
        <w:t>structured </w:t>
      </w:r>
      <w:r>
        <w:rPr>
          <w:color w:val="111313"/>
        </w:rPr>
        <w:t>questionnaire is distributed personally among 500 public and private university teachers of</w:t>
      </w:r>
      <w:r>
        <w:rPr>
          <w:color w:val="111313"/>
          <w:spacing w:val="-1"/>
        </w:rPr>
        <w:t> </w:t>
      </w:r>
      <w:r>
        <w:rPr>
          <w:color w:val="111313"/>
        </w:rPr>
        <w:t>Bangladesh. Each respondent is</w:t>
      </w:r>
      <w:r>
        <w:rPr>
          <w:color w:val="111313"/>
          <w:spacing w:val="-1"/>
        </w:rPr>
        <w:t> </w:t>
      </w:r>
      <w:r>
        <w:rPr>
          <w:color w:val="111313"/>
        </w:rPr>
        <w:t>given 30</w:t>
      </w:r>
      <w:r>
        <w:rPr>
          <w:color w:val="111313"/>
          <w:spacing w:val="-1"/>
        </w:rPr>
        <w:t> </w:t>
      </w:r>
      <w:r>
        <w:rPr>
          <w:color w:val="111313"/>
        </w:rPr>
        <w:t>minutes to</w:t>
      </w:r>
      <w:r>
        <w:rPr>
          <w:color w:val="111313"/>
          <w:spacing w:val="-1"/>
        </w:rPr>
        <w:t> </w:t>
      </w:r>
      <w:r>
        <w:rPr>
          <w:color w:val="111313"/>
        </w:rPr>
        <w:t>fill up the questionnaire.</w:t>
      </w:r>
      <w:r>
        <w:rPr>
          <w:color w:val="111313"/>
          <w:spacing w:val="-12"/>
        </w:rPr>
        <w:t> </w:t>
      </w:r>
      <w:r>
        <w:rPr>
          <w:color w:val="111313"/>
        </w:rPr>
        <w:t>Before distributing questionnaires,</w:t>
      </w:r>
      <w:r>
        <w:rPr>
          <w:color w:val="111313"/>
          <w:spacing w:val="-8"/>
        </w:rPr>
        <w:t> </w:t>
      </w:r>
      <w:r>
        <w:rPr>
          <w:color w:val="111313"/>
        </w:rPr>
        <w:t>briefly research concept and research goals are described before the respondents. All respondents are invited voluntarily. Among the invited 500 respondents, 435 backed the questionnaire with response rate of 87%. After checking questionnaires, 389 valid responses are retained (with valid response rate of 77.80%) excluding incomplete and extreme valued questionnaires</w:t>
      </w:r>
      <w:r>
        <w:rPr>
          <w:color w:val="3D3A3B"/>
        </w:rPr>
        <w:t>.</w:t>
      </w:r>
    </w:p>
    <w:p>
      <w:pPr>
        <w:spacing w:before="115"/>
        <w:ind w:left="205" w:right="0" w:firstLine="0"/>
        <w:jc w:val="both"/>
        <w:rPr>
          <w:i/>
          <w:sz w:val="21"/>
        </w:rPr>
      </w:pPr>
      <w:r>
        <w:rPr>
          <w:i/>
          <w:color w:val="111313"/>
          <w:w w:val="105"/>
          <w:sz w:val="21"/>
        </w:rPr>
        <w:t>Data</w:t>
      </w:r>
      <w:r>
        <w:rPr>
          <w:i/>
          <w:color w:val="111313"/>
          <w:spacing w:val="-9"/>
          <w:w w:val="105"/>
          <w:sz w:val="21"/>
        </w:rPr>
        <w:t> </w:t>
      </w:r>
      <w:r>
        <w:rPr>
          <w:i/>
          <w:color w:val="111313"/>
          <w:spacing w:val="-2"/>
          <w:w w:val="105"/>
          <w:sz w:val="21"/>
        </w:rPr>
        <w:t>analysis</w:t>
      </w:r>
    </w:p>
    <w:p>
      <w:pPr>
        <w:pStyle w:val="BodyText"/>
        <w:spacing w:line="288" w:lineRule="auto" w:before="153"/>
        <w:ind w:left="205" w:right="169" w:hanging="3"/>
      </w:pPr>
      <w:r>
        <w:rPr>
          <w:color w:val="111313"/>
        </w:rPr>
        <w:t>Using</w:t>
      </w:r>
      <w:r>
        <w:rPr>
          <w:color w:val="111313"/>
          <w:spacing w:val="75"/>
        </w:rPr>
        <w:t> </w:t>
      </w:r>
      <w:r>
        <w:rPr>
          <w:color w:val="111313"/>
        </w:rPr>
        <w:t>Anderson</w:t>
      </w:r>
      <w:r>
        <w:rPr>
          <w:color w:val="111313"/>
          <w:spacing w:val="80"/>
        </w:rPr>
        <w:t> </w:t>
      </w:r>
      <w:r>
        <w:rPr>
          <w:color w:val="111313"/>
        </w:rPr>
        <w:t>&amp;</w:t>
      </w:r>
      <w:r>
        <w:rPr>
          <w:color w:val="111313"/>
          <w:spacing w:val="77"/>
        </w:rPr>
        <w:t> </w:t>
      </w:r>
      <w:r>
        <w:rPr>
          <w:color w:val="111313"/>
        </w:rPr>
        <w:t>Gerbing</w:t>
      </w:r>
      <w:r>
        <w:rPr>
          <w:color w:val="111313"/>
          <w:spacing w:val="80"/>
        </w:rPr>
        <w:t> </w:t>
      </w:r>
      <w:r>
        <w:rPr>
          <w:color w:val="111313"/>
        </w:rPr>
        <w:t>(1988)'s</w:t>
      </w:r>
      <w:r>
        <w:rPr>
          <w:color w:val="111313"/>
          <w:spacing w:val="69"/>
        </w:rPr>
        <w:t> </w:t>
      </w:r>
      <w:r>
        <w:rPr>
          <w:color w:val="111313"/>
        </w:rPr>
        <w:t>two</w:t>
      </w:r>
      <w:r>
        <w:rPr>
          <w:color w:val="111313"/>
          <w:spacing w:val="77"/>
        </w:rPr>
        <w:t> </w:t>
      </w:r>
      <w:r>
        <w:rPr>
          <w:color w:val="111313"/>
        </w:rPr>
        <w:t>way</w:t>
      </w:r>
      <w:r>
        <w:rPr>
          <w:color w:val="111313"/>
          <w:spacing w:val="77"/>
        </w:rPr>
        <w:t> </w:t>
      </w:r>
      <w:r>
        <w:rPr>
          <w:color w:val="111313"/>
        </w:rPr>
        <w:t>approach</w:t>
      </w:r>
      <w:r>
        <w:rPr>
          <w:color w:val="111313"/>
          <w:spacing w:val="80"/>
        </w:rPr>
        <w:t> </w:t>
      </w:r>
      <w:r>
        <w:rPr>
          <w:color w:val="111313"/>
        </w:rPr>
        <w:t>through</w:t>
      </w:r>
      <w:r>
        <w:rPr>
          <w:color w:val="111313"/>
          <w:spacing w:val="80"/>
        </w:rPr>
        <w:t> </w:t>
      </w:r>
      <w:r>
        <w:rPr>
          <w:color w:val="111313"/>
        </w:rPr>
        <w:t>Structural</w:t>
      </w:r>
      <w:r>
        <w:rPr>
          <w:color w:val="111313"/>
          <w:spacing w:val="80"/>
        </w:rPr>
        <w:t> </w:t>
      </w:r>
      <w:r>
        <w:rPr>
          <w:color w:val="111313"/>
        </w:rPr>
        <w:t>Equation Modeling(SEM),</w:t>
      </w:r>
      <w:r>
        <w:rPr>
          <w:color w:val="111313"/>
          <w:spacing w:val="-5"/>
        </w:rPr>
        <w:t> </w:t>
      </w:r>
      <w:r>
        <w:rPr>
          <w:color w:val="111313"/>
        </w:rPr>
        <w:t>using Smart PLS3.3.3 the subsequent data are analyzed.</w:t>
      </w:r>
    </w:p>
    <w:p>
      <w:pPr>
        <w:spacing w:before="113"/>
        <w:ind w:left="205" w:right="0" w:firstLine="0"/>
        <w:jc w:val="left"/>
        <w:rPr>
          <w:b/>
          <w:sz w:val="21"/>
        </w:rPr>
      </w:pPr>
      <w:r>
        <w:rPr>
          <w:b/>
          <w:color w:val="111313"/>
          <w:spacing w:val="-2"/>
          <w:w w:val="105"/>
          <w:sz w:val="21"/>
        </w:rPr>
        <w:t>Results</w:t>
      </w:r>
    </w:p>
    <w:p>
      <w:pPr>
        <w:pStyle w:val="BodyText"/>
        <w:spacing w:before="143"/>
        <w:ind w:left="202"/>
      </w:pPr>
      <w:r>
        <w:rPr>
          <w:color w:val="111313"/>
        </w:rPr>
        <w:t>The</w:t>
      </w:r>
      <w:r>
        <w:rPr>
          <w:color w:val="111313"/>
          <w:spacing w:val="17"/>
        </w:rPr>
        <w:t> </w:t>
      </w:r>
      <w:r>
        <w:rPr>
          <w:color w:val="111313"/>
        </w:rPr>
        <w:t>demographic</w:t>
      </w:r>
      <w:r>
        <w:rPr>
          <w:color w:val="111313"/>
          <w:spacing w:val="33"/>
        </w:rPr>
        <w:t> </w:t>
      </w:r>
      <w:r>
        <w:rPr>
          <w:color w:val="111313"/>
        </w:rPr>
        <w:t>profiles</w:t>
      </w:r>
      <w:r>
        <w:rPr>
          <w:color w:val="111313"/>
          <w:spacing w:val="23"/>
        </w:rPr>
        <w:t> </w:t>
      </w:r>
      <w:r>
        <w:rPr>
          <w:color w:val="111313"/>
        </w:rPr>
        <w:t>of</w:t>
      </w:r>
      <w:r>
        <w:rPr>
          <w:color w:val="111313"/>
          <w:spacing w:val="19"/>
        </w:rPr>
        <w:t> </w:t>
      </w:r>
      <w:r>
        <w:rPr>
          <w:color w:val="111313"/>
        </w:rPr>
        <w:t>the</w:t>
      </w:r>
      <w:r>
        <w:rPr>
          <w:color w:val="111313"/>
          <w:spacing w:val="20"/>
        </w:rPr>
        <w:t> </w:t>
      </w:r>
      <w:r>
        <w:rPr>
          <w:color w:val="111313"/>
        </w:rPr>
        <w:t>respondents</w:t>
      </w:r>
      <w:r>
        <w:rPr>
          <w:color w:val="111313"/>
          <w:spacing w:val="23"/>
        </w:rPr>
        <w:t> </w:t>
      </w:r>
      <w:r>
        <w:rPr>
          <w:color w:val="111313"/>
        </w:rPr>
        <w:t>presented</w:t>
      </w:r>
      <w:r>
        <w:rPr>
          <w:color w:val="111313"/>
          <w:spacing w:val="32"/>
        </w:rPr>
        <w:t> </w:t>
      </w:r>
      <w:r>
        <w:rPr>
          <w:color w:val="111313"/>
        </w:rPr>
        <w:t>in</w:t>
      </w:r>
      <w:r>
        <w:rPr>
          <w:color w:val="111313"/>
          <w:spacing w:val="19"/>
        </w:rPr>
        <w:t> </w:t>
      </w:r>
      <w:r>
        <w:rPr>
          <w:color w:val="111313"/>
        </w:rPr>
        <w:t>Table</w:t>
      </w:r>
      <w:r>
        <w:rPr>
          <w:color w:val="111313"/>
          <w:spacing w:val="24"/>
        </w:rPr>
        <w:t> </w:t>
      </w:r>
      <w:r>
        <w:rPr>
          <w:color w:val="111313"/>
        </w:rPr>
        <w:t>I</w:t>
      </w:r>
      <w:r>
        <w:rPr>
          <w:color w:val="111313"/>
          <w:spacing w:val="13"/>
        </w:rPr>
        <w:t> </w:t>
      </w:r>
      <w:r>
        <w:rPr>
          <w:color w:val="111313"/>
        </w:rPr>
        <w:t>describe</w:t>
      </w:r>
      <w:r>
        <w:rPr>
          <w:color w:val="111313"/>
          <w:spacing w:val="25"/>
        </w:rPr>
        <w:t> </w:t>
      </w:r>
      <w:r>
        <w:rPr>
          <w:color w:val="111313"/>
        </w:rPr>
        <w:t>that</w:t>
      </w:r>
      <w:r>
        <w:rPr>
          <w:color w:val="111313"/>
          <w:spacing w:val="20"/>
        </w:rPr>
        <w:t> </w:t>
      </w:r>
      <w:r>
        <w:rPr>
          <w:color w:val="111313"/>
        </w:rPr>
        <w:t>58.62%</w:t>
      </w:r>
      <w:r>
        <w:rPr>
          <w:color w:val="111313"/>
          <w:spacing w:val="22"/>
        </w:rPr>
        <w:t> </w:t>
      </w:r>
      <w:r>
        <w:rPr>
          <w:color w:val="111313"/>
          <w:spacing w:val="-5"/>
        </w:rPr>
        <w:t>(n</w:t>
      </w:r>
    </w:p>
    <w:p>
      <w:pPr>
        <w:pStyle w:val="BodyText"/>
        <w:spacing w:line="288" w:lineRule="auto" w:before="45"/>
        <w:ind w:left="204" w:right="169"/>
      </w:pPr>
      <w:r>
        <w:rPr>
          <w:color w:val="111313"/>
        </w:rPr>
        <w:t>=228)</w:t>
      </w:r>
      <w:r>
        <w:rPr>
          <w:color w:val="111313"/>
          <w:spacing w:val="32"/>
        </w:rPr>
        <w:t> </w:t>
      </w:r>
      <w:r>
        <w:rPr>
          <w:color w:val="111313"/>
        </w:rPr>
        <w:t>are</w:t>
      </w:r>
      <w:r>
        <w:rPr>
          <w:color w:val="111313"/>
          <w:spacing w:val="31"/>
        </w:rPr>
        <w:t> </w:t>
      </w:r>
      <w:r>
        <w:rPr>
          <w:color w:val="111313"/>
        </w:rPr>
        <w:t>males</w:t>
      </w:r>
      <w:r>
        <w:rPr>
          <w:color w:val="111313"/>
          <w:spacing w:val="30"/>
        </w:rPr>
        <w:t> </w:t>
      </w:r>
      <w:r>
        <w:rPr>
          <w:color w:val="111313"/>
        </w:rPr>
        <w:t>and</w:t>
      </w:r>
      <w:r>
        <w:rPr>
          <w:color w:val="111313"/>
          <w:spacing w:val="32"/>
        </w:rPr>
        <w:t> </w:t>
      </w:r>
      <w:r>
        <w:rPr>
          <w:color w:val="111313"/>
        </w:rPr>
        <w:t>41.38%</w:t>
      </w:r>
      <w:r>
        <w:rPr>
          <w:color w:val="111313"/>
          <w:spacing w:val="34"/>
        </w:rPr>
        <w:t> </w:t>
      </w:r>
      <w:r>
        <w:rPr>
          <w:color w:val="111313"/>
        </w:rPr>
        <w:t>(n</w:t>
      </w:r>
      <w:r>
        <w:rPr>
          <w:color w:val="111313"/>
          <w:spacing w:val="28"/>
        </w:rPr>
        <w:t> </w:t>
      </w:r>
      <w:r>
        <w:rPr>
          <w:color w:val="111313"/>
        </w:rPr>
        <w:t>=161)</w:t>
      </w:r>
      <w:r>
        <w:rPr>
          <w:color w:val="111313"/>
          <w:spacing w:val="37"/>
        </w:rPr>
        <w:t> </w:t>
      </w:r>
      <w:r>
        <w:rPr>
          <w:color w:val="111313"/>
        </w:rPr>
        <w:t>are</w:t>
      </w:r>
      <w:r>
        <w:rPr>
          <w:color w:val="111313"/>
          <w:spacing w:val="30"/>
        </w:rPr>
        <w:t> </w:t>
      </w:r>
      <w:r>
        <w:rPr>
          <w:color w:val="111313"/>
        </w:rPr>
        <w:t>females.</w:t>
      </w:r>
      <w:r>
        <w:rPr>
          <w:color w:val="111313"/>
          <w:spacing w:val="40"/>
        </w:rPr>
        <w:t> </w:t>
      </w:r>
      <w:r>
        <w:rPr>
          <w:color w:val="111313"/>
        </w:rPr>
        <w:t>In</w:t>
      </w:r>
      <w:r>
        <w:rPr>
          <w:color w:val="111313"/>
          <w:spacing w:val="34"/>
        </w:rPr>
        <w:t> </w:t>
      </w:r>
      <w:r>
        <w:rPr>
          <w:color w:val="111313"/>
        </w:rPr>
        <w:t>case</w:t>
      </w:r>
      <w:r>
        <w:rPr>
          <w:color w:val="111313"/>
          <w:spacing w:val="31"/>
        </w:rPr>
        <w:t> </w:t>
      </w:r>
      <w:r>
        <w:rPr>
          <w:color w:val="111313"/>
        </w:rPr>
        <w:t>of</w:t>
      </w:r>
      <w:r>
        <w:rPr>
          <w:color w:val="111313"/>
          <w:spacing w:val="29"/>
        </w:rPr>
        <w:t> </w:t>
      </w:r>
      <w:r>
        <w:rPr>
          <w:color w:val="111313"/>
        </w:rPr>
        <w:t>age,</w:t>
      </w:r>
      <w:r>
        <w:rPr>
          <w:color w:val="111313"/>
          <w:spacing w:val="31"/>
        </w:rPr>
        <w:t> </w:t>
      </w:r>
      <w:r>
        <w:rPr>
          <w:color w:val="111313"/>
        </w:rPr>
        <w:t>29.05%</w:t>
      </w:r>
      <w:r>
        <w:rPr>
          <w:color w:val="111313"/>
          <w:spacing w:val="31"/>
        </w:rPr>
        <w:t> </w:t>
      </w:r>
      <w:r>
        <w:rPr>
          <w:color w:val="111313"/>
        </w:rPr>
        <w:t>(n</w:t>
      </w:r>
      <w:r>
        <w:rPr>
          <w:color w:val="111313"/>
          <w:spacing w:val="28"/>
        </w:rPr>
        <w:t> </w:t>
      </w:r>
      <w:r>
        <w:rPr>
          <w:color w:val="111313"/>
        </w:rPr>
        <w:t>=113)</w:t>
      </w:r>
      <w:r>
        <w:rPr>
          <w:color w:val="111313"/>
          <w:spacing w:val="37"/>
        </w:rPr>
        <w:t> </w:t>
      </w:r>
      <w:r>
        <w:rPr>
          <w:color w:val="111313"/>
        </w:rPr>
        <w:t>are between</w:t>
      </w:r>
      <w:r>
        <w:rPr>
          <w:color w:val="111313"/>
          <w:spacing w:val="17"/>
        </w:rPr>
        <w:t> </w:t>
      </w:r>
      <w:r>
        <w:rPr>
          <w:color w:val="111313"/>
        </w:rPr>
        <w:t>18</w:t>
      </w:r>
      <w:r>
        <w:rPr>
          <w:color w:val="111313"/>
          <w:spacing w:val="2"/>
        </w:rPr>
        <w:t> </w:t>
      </w:r>
      <w:r>
        <w:rPr>
          <w:color w:val="111313"/>
        </w:rPr>
        <w:t>and</w:t>
      </w:r>
      <w:r>
        <w:rPr>
          <w:color w:val="111313"/>
          <w:spacing w:val="5"/>
        </w:rPr>
        <w:t> </w:t>
      </w:r>
      <w:r>
        <w:rPr>
          <w:color w:val="111313"/>
        </w:rPr>
        <w:t>24</w:t>
      </w:r>
      <w:r>
        <w:rPr>
          <w:color w:val="111313"/>
          <w:spacing w:val="-1"/>
        </w:rPr>
        <w:t> </w:t>
      </w:r>
      <w:r>
        <w:rPr>
          <w:color w:val="111313"/>
        </w:rPr>
        <w:t>years;</w:t>
      </w:r>
      <w:r>
        <w:rPr>
          <w:color w:val="111313"/>
          <w:spacing w:val="1"/>
        </w:rPr>
        <w:t> </w:t>
      </w:r>
      <w:r>
        <w:rPr>
          <w:color w:val="111313"/>
        </w:rPr>
        <w:t>47.81%</w:t>
      </w:r>
      <w:r>
        <w:rPr>
          <w:color w:val="111313"/>
          <w:spacing w:val="-4"/>
        </w:rPr>
        <w:t> </w:t>
      </w:r>
      <w:r>
        <w:rPr>
          <w:color w:val="111313"/>
        </w:rPr>
        <w:t>(n</w:t>
      </w:r>
      <w:r>
        <w:rPr>
          <w:color w:val="111313"/>
          <w:spacing w:val="7"/>
        </w:rPr>
        <w:t> </w:t>
      </w:r>
      <w:r>
        <w:rPr>
          <w:color w:val="111313"/>
        </w:rPr>
        <w:t>=l</w:t>
      </w:r>
      <w:r>
        <w:rPr>
          <w:color w:val="111313"/>
          <w:spacing w:val="-2"/>
        </w:rPr>
        <w:t> </w:t>
      </w:r>
      <w:r>
        <w:rPr>
          <w:color w:val="111313"/>
        </w:rPr>
        <w:t>13)</w:t>
      </w:r>
      <w:r>
        <w:rPr>
          <w:color w:val="111313"/>
          <w:spacing w:val="2"/>
        </w:rPr>
        <w:t> </w:t>
      </w:r>
      <w:r>
        <w:rPr>
          <w:color w:val="111313"/>
        </w:rPr>
        <w:t>are</w:t>
      </w:r>
      <w:r>
        <w:rPr>
          <w:color w:val="111313"/>
          <w:spacing w:val="4"/>
        </w:rPr>
        <w:t> </w:t>
      </w:r>
      <w:r>
        <w:rPr>
          <w:color w:val="111313"/>
        </w:rPr>
        <w:t>between</w:t>
      </w:r>
      <w:r>
        <w:rPr>
          <w:color w:val="111313"/>
          <w:spacing w:val="14"/>
        </w:rPr>
        <w:t> </w:t>
      </w:r>
      <w:r>
        <w:rPr>
          <w:color w:val="111313"/>
        </w:rPr>
        <w:t>25</w:t>
      </w:r>
      <w:r>
        <w:rPr>
          <w:color w:val="111313"/>
          <w:spacing w:val="5"/>
        </w:rPr>
        <w:t> </w:t>
      </w:r>
      <w:r>
        <w:rPr>
          <w:color w:val="111313"/>
        </w:rPr>
        <w:t>and</w:t>
      </w:r>
      <w:r>
        <w:rPr>
          <w:color w:val="111313"/>
          <w:spacing w:val="2"/>
        </w:rPr>
        <w:t> </w:t>
      </w:r>
      <w:r>
        <w:rPr>
          <w:color w:val="111313"/>
        </w:rPr>
        <w:t>40</w:t>
      </w:r>
      <w:r>
        <w:rPr>
          <w:color w:val="111313"/>
          <w:spacing w:val="8"/>
        </w:rPr>
        <w:t> </w:t>
      </w:r>
      <w:r>
        <w:rPr>
          <w:color w:val="111313"/>
        </w:rPr>
        <w:t>years;</w:t>
      </w:r>
      <w:r>
        <w:rPr>
          <w:color w:val="111313"/>
          <w:spacing w:val="1"/>
        </w:rPr>
        <w:t> </w:t>
      </w:r>
      <w:r>
        <w:rPr>
          <w:color w:val="111313"/>
        </w:rPr>
        <w:t>and</w:t>
      </w:r>
      <w:r>
        <w:rPr>
          <w:color w:val="111313"/>
          <w:spacing w:val="7"/>
        </w:rPr>
        <w:t> </w:t>
      </w:r>
      <w:r>
        <w:rPr>
          <w:color w:val="111313"/>
        </w:rPr>
        <w:t>rest</w:t>
      </w:r>
      <w:r>
        <w:rPr>
          <w:color w:val="111313"/>
          <w:spacing w:val="2"/>
        </w:rPr>
        <w:t> </w:t>
      </w:r>
      <w:r>
        <w:rPr>
          <w:color w:val="111313"/>
        </w:rPr>
        <w:t>23.14%</w:t>
      </w:r>
      <w:r>
        <w:rPr>
          <w:color w:val="111313"/>
          <w:spacing w:val="6"/>
        </w:rPr>
        <w:t> </w:t>
      </w:r>
      <w:r>
        <w:rPr>
          <w:color w:val="111313"/>
          <w:spacing w:val="-5"/>
        </w:rPr>
        <w:t>(n</w:t>
      </w:r>
    </w:p>
    <w:p>
      <w:pPr>
        <w:pStyle w:val="BodyText"/>
      </w:pPr>
    </w:p>
    <w:p>
      <w:pPr>
        <w:pStyle w:val="BodyText"/>
        <w:spacing w:before="131"/>
      </w:pPr>
    </w:p>
    <w:p>
      <w:pPr>
        <w:spacing w:before="0"/>
        <w:ind w:left="678" w:right="642" w:firstLine="0"/>
        <w:jc w:val="center"/>
        <w:rPr>
          <w:sz w:val="17"/>
        </w:rPr>
      </w:pPr>
      <w:r>
        <w:rPr>
          <w:color w:val="3D3A3B"/>
          <w:spacing w:val="-5"/>
          <w:w w:val="105"/>
          <w:sz w:val="17"/>
        </w:rPr>
        <w:t>84</w:t>
      </w:r>
    </w:p>
    <w:p>
      <w:pPr>
        <w:spacing w:after="0"/>
        <w:jc w:val="center"/>
        <w:rPr>
          <w:sz w:val="17"/>
        </w:rPr>
        <w:sectPr>
          <w:pgSz w:w="11520" w:h="15120"/>
          <w:pgMar w:top="110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before="63"/>
        <w:ind w:left="671" w:right="642" w:firstLine="0"/>
        <w:jc w:val="center"/>
        <w:rPr>
          <w:i/>
          <w:sz w:val="18"/>
        </w:rPr>
      </w:pPr>
      <w:bookmarkStart w:name="Page 85" w:id="8"/>
      <w:bookmarkEnd w:id="8"/>
      <w:r>
        <w:rPr/>
      </w:r>
      <w:r>
        <w:rPr>
          <w:i/>
          <w:color w:val="363434"/>
          <w:sz w:val="18"/>
        </w:rPr>
        <w:t>Maqbul</w:t>
      </w:r>
      <w:r>
        <w:rPr>
          <w:i/>
          <w:color w:val="363434"/>
          <w:spacing w:val="-2"/>
          <w:sz w:val="18"/>
        </w:rPr>
        <w:t> </w:t>
      </w:r>
      <w:r>
        <w:rPr>
          <w:i/>
          <w:color w:val="363434"/>
          <w:sz w:val="18"/>
        </w:rPr>
        <w:t>&amp;</w:t>
      </w:r>
      <w:r>
        <w:rPr>
          <w:i/>
          <w:color w:val="363434"/>
          <w:spacing w:val="-4"/>
          <w:sz w:val="18"/>
        </w:rPr>
        <w:t> </w:t>
      </w:r>
      <w:r>
        <w:rPr>
          <w:i/>
          <w:color w:val="363434"/>
          <w:sz w:val="18"/>
        </w:rPr>
        <w:t>Hasan/Camilla</w:t>
      </w:r>
      <w:r>
        <w:rPr>
          <w:i/>
          <w:color w:val="363434"/>
          <w:spacing w:val="2"/>
          <w:sz w:val="18"/>
        </w:rPr>
        <w:t> </w:t>
      </w:r>
      <w:r>
        <w:rPr>
          <w:i/>
          <w:color w:val="464444"/>
          <w:sz w:val="18"/>
        </w:rPr>
        <w:t>University</w:t>
      </w:r>
      <w:r>
        <w:rPr>
          <w:i/>
          <w:color w:val="464444"/>
          <w:spacing w:val="-4"/>
          <w:sz w:val="18"/>
        </w:rPr>
        <w:t> </w:t>
      </w:r>
      <w:r>
        <w:rPr>
          <w:i/>
          <w:color w:val="363434"/>
          <w:sz w:val="18"/>
        </w:rPr>
        <w:t>Journal</w:t>
      </w:r>
      <w:r>
        <w:rPr>
          <w:i/>
          <w:color w:val="363434"/>
          <w:spacing w:val="-5"/>
          <w:sz w:val="18"/>
        </w:rPr>
        <w:t> </w:t>
      </w:r>
      <w:r>
        <w:rPr>
          <w:i/>
          <w:color w:val="464444"/>
          <w:sz w:val="18"/>
        </w:rPr>
        <w:t>of</w:t>
      </w:r>
      <w:r>
        <w:rPr>
          <w:i/>
          <w:color w:val="464444"/>
          <w:spacing w:val="-4"/>
          <w:sz w:val="18"/>
        </w:rPr>
        <w:t> </w:t>
      </w:r>
      <w:r>
        <w:rPr>
          <w:i/>
          <w:color w:val="363434"/>
          <w:sz w:val="18"/>
        </w:rPr>
        <w:t>Business</w:t>
      </w:r>
      <w:r>
        <w:rPr>
          <w:i/>
          <w:color w:val="363434"/>
          <w:spacing w:val="-1"/>
          <w:sz w:val="18"/>
        </w:rPr>
        <w:t> </w:t>
      </w:r>
      <w:r>
        <w:rPr>
          <w:i/>
          <w:color w:val="464444"/>
          <w:sz w:val="18"/>
        </w:rPr>
        <w:t>Studies</w:t>
      </w:r>
      <w:r>
        <w:rPr>
          <w:i/>
          <w:color w:val="464444"/>
          <w:spacing w:val="43"/>
          <w:sz w:val="18"/>
        </w:rPr>
        <w:t> </w:t>
      </w:r>
      <w:r>
        <w:rPr>
          <w:rFonts w:ascii="Arial"/>
          <w:i/>
          <w:color w:val="111313"/>
          <w:sz w:val="16"/>
        </w:rPr>
        <w:t>J</w:t>
      </w:r>
      <w:r>
        <w:rPr>
          <w:rFonts w:ascii="Arial"/>
          <w:i/>
          <w:color w:val="363434"/>
          <w:sz w:val="16"/>
        </w:rPr>
        <w:t>O</w:t>
      </w:r>
      <w:r>
        <w:rPr>
          <w:i/>
          <w:color w:val="363434"/>
          <w:sz w:val="18"/>
        </w:rPr>
        <w:t>(2023)</w:t>
      </w:r>
      <w:r>
        <w:rPr>
          <w:i/>
          <w:color w:val="363434"/>
          <w:spacing w:val="-6"/>
          <w:sz w:val="18"/>
        </w:rPr>
        <w:t> </w:t>
      </w:r>
      <w:r>
        <w:rPr>
          <w:i/>
          <w:color w:val="464444"/>
          <w:sz w:val="18"/>
        </w:rPr>
        <w:t>78-</w:t>
      </w:r>
      <w:r>
        <w:rPr>
          <w:i/>
          <w:color w:val="464444"/>
          <w:spacing w:val="-5"/>
          <w:sz w:val="18"/>
        </w:rPr>
        <w:t>94</w:t>
      </w:r>
    </w:p>
    <w:p>
      <w:pPr>
        <w:pStyle w:val="BodyText"/>
        <w:spacing w:before="163"/>
        <w:rPr>
          <w:i/>
          <w:sz w:val="18"/>
        </w:rPr>
      </w:pPr>
    </w:p>
    <w:p>
      <w:pPr>
        <w:spacing w:line="314" w:lineRule="auto" w:before="0"/>
        <w:ind w:left="201" w:right="198" w:hanging="1"/>
        <w:jc w:val="both"/>
        <w:rPr>
          <w:sz w:val="20"/>
        </w:rPr>
      </w:pPr>
      <w:r>
        <w:rPr>
          <w:color w:val="111313"/>
          <w:w w:val="110"/>
          <w:sz w:val="20"/>
        </w:rPr>
        <w:t>=113)</w:t>
      </w:r>
      <w:r>
        <w:rPr>
          <w:color w:val="111313"/>
          <w:w w:val="110"/>
          <w:sz w:val="20"/>
        </w:rPr>
        <w:t> are</w:t>
      </w:r>
      <w:r>
        <w:rPr>
          <w:color w:val="111313"/>
          <w:w w:val="110"/>
          <w:sz w:val="20"/>
        </w:rPr>
        <w:t> between</w:t>
      </w:r>
      <w:r>
        <w:rPr>
          <w:color w:val="111313"/>
          <w:w w:val="110"/>
          <w:sz w:val="20"/>
        </w:rPr>
        <w:t> 41</w:t>
      </w:r>
      <w:r>
        <w:rPr>
          <w:color w:val="111313"/>
          <w:w w:val="110"/>
          <w:sz w:val="20"/>
        </w:rPr>
        <w:t> and</w:t>
      </w:r>
      <w:r>
        <w:rPr>
          <w:color w:val="111313"/>
          <w:w w:val="110"/>
          <w:sz w:val="20"/>
        </w:rPr>
        <w:t> 65</w:t>
      </w:r>
      <w:r>
        <w:rPr>
          <w:color w:val="111313"/>
          <w:w w:val="110"/>
          <w:sz w:val="20"/>
        </w:rPr>
        <w:t> years</w:t>
      </w:r>
      <w:r>
        <w:rPr>
          <w:color w:val="111313"/>
          <w:w w:val="110"/>
          <w:sz w:val="20"/>
        </w:rPr>
        <w:t> old</w:t>
      </w:r>
      <w:r>
        <w:rPr>
          <w:color w:val="111313"/>
          <w:w w:val="110"/>
          <w:sz w:val="20"/>
        </w:rPr>
        <w:t> with</w:t>
      </w:r>
      <w:r>
        <w:rPr>
          <w:color w:val="111313"/>
          <w:w w:val="110"/>
          <w:sz w:val="20"/>
        </w:rPr>
        <w:t> mean</w:t>
      </w:r>
      <w:r>
        <w:rPr>
          <w:color w:val="111313"/>
          <w:w w:val="110"/>
          <w:sz w:val="20"/>
        </w:rPr>
        <w:t> age</w:t>
      </w:r>
      <w:r>
        <w:rPr>
          <w:color w:val="111313"/>
          <w:w w:val="110"/>
          <w:sz w:val="20"/>
        </w:rPr>
        <w:t> of</w:t>
      </w:r>
      <w:r>
        <w:rPr>
          <w:color w:val="111313"/>
          <w:w w:val="110"/>
          <w:sz w:val="20"/>
        </w:rPr>
        <w:t> 33</w:t>
      </w:r>
      <w:r>
        <w:rPr>
          <w:color w:val="363434"/>
          <w:w w:val="110"/>
          <w:sz w:val="20"/>
        </w:rPr>
        <w:t>.</w:t>
      </w:r>
      <w:r>
        <w:rPr>
          <w:color w:val="111313"/>
          <w:w w:val="110"/>
          <w:sz w:val="20"/>
        </w:rPr>
        <w:t>90</w:t>
      </w:r>
      <w:r>
        <w:rPr>
          <w:color w:val="111313"/>
          <w:w w:val="110"/>
          <w:sz w:val="20"/>
        </w:rPr>
        <w:t> years</w:t>
      </w:r>
      <w:r>
        <w:rPr>
          <w:color w:val="111313"/>
          <w:w w:val="110"/>
          <w:sz w:val="20"/>
        </w:rPr>
        <w:t> old</w:t>
      </w:r>
      <w:r>
        <w:rPr>
          <w:color w:val="363434"/>
          <w:w w:val="110"/>
          <w:sz w:val="20"/>
        </w:rPr>
        <w:t>.</w:t>
      </w:r>
      <w:r>
        <w:rPr>
          <w:color w:val="363434"/>
          <w:w w:val="110"/>
          <w:sz w:val="20"/>
        </w:rPr>
        <w:t> </w:t>
      </w:r>
      <w:r>
        <w:rPr>
          <w:color w:val="111313"/>
          <w:w w:val="110"/>
          <w:sz w:val="20"/>
        </w:rPr>
        <w:t>In</w:t>
      </w:r>
      <w:r>
        <w:rPr>
          <w:color w:val="111313"/>
          <w:w w:val="110"/>
          <w:sz w:val="20"/>
        </w:rPr>
        <w:t> terms</w:t>
      </w:r>
      <w:r>
        <w:rPr>
          <w:color w:val="111313"/>
          <w:w w:val="110"/>
          <w:sz w:val="20"/>
        </w:rPr>
        <w:t> of education,</w:t>
      </w:r>
      <w:r>
        <w:rPr>
          <w:color w:val="111313"/>
          <w:w w:val="110"/>
          <w:sz w:val="20"/>
        </w:rPr>
        <w:t> 09.26%</w:t>
      </w:r>
      <w:r>
        <w:rPr>
          <w:color w:val="111313"/>
          <w:w w:val="110"/>
          <w:sz w:val="20"/>
        </w:rPr>
        <w:t> (n</w:t>
      </w:r>
      <w:r>
        <w:rPr>
          <w:color w:val="111313"/>
          <w:w w:val="110"/>
          <w:sz w:val="20"/>
        </w:rPr>
        <w:t> =36)</w:t>
      </w:r>
      <w:r>
        <w:rPr>
          <w:color w:val="111313"/>
          <w:w w:val="110"/>
          <w:sz w:val="20"/>
        </w:rPr>
        <w:t> are</w:t>
      </w:r>
      <w:r>
        <w:rPr>
          <w:color w:val="111313"/>
          <w:w w:val="110"/>
          <w:sz w:val="20"/>
        </w:rPr>
        <w:t> graduates;</w:t>
      </w:r>
      <w:r>
        <w:rPr>
          <w:color w:val="111313"/>
          <w:w w:val="110"/>
          <w:sz w:val="20"/>
        </w:rPr>
        <w:t> 48.58%</w:t>
      </w:r>
      <w:r>
        <w:rPr>
          <w:color w:val="111313"/>
          <w:w w:val="110"/>
          <w:sz w:val="20"/>
        </w:rPr>
        <w:t> (n</w:t>
      </w:r>
      <w:r>
        <w:rPr>
          <w:color w:val="111313"/>
          <w:w w:val="110"/>
          <w:sz w:val="20"/>
        </w:rPr>
        <w:t> =189)</w:t>
      </w:r>
      <w:r>
        <w:rPr>
          <w:color w:val="111313"/>
          <w:w w:val="110"/>
          <w:sz w:val="20"/>
        </w:rPr>
        <w:t> are</w:t>
      </w:r>
      <w:r>
        <w:rPr>
          <w:color w:val="111313"/>
          <w:w w:val="110"/>
          <w:sz w:val="20"/>
        </w:rPr>
        <w:t> postgraduates</w:t>
      </w:r>
      <w:r>
        <w:rPr>
          <w:color w:val="363434"/>
          <w:w w:val="110"/>
          <w:sz w:val="20"/>
        </w:rPr>
        <w:t>;</w:t>
      </w:r>
      <w:r>
        <w:rPr>
          <w:color w:val="363434"/>
          <w:w w:val="110"/>
          <w:sz w:val="20"/>
        </w:rPr>
        <w:t> </w:t>
      </w:r>
      <w:r>
        <w:rPr>
          <w:color w:val="111313"/>
          <w:w w:val="110"/>
          <w:sz w:val="20"/>
        </w:rPr>
        <w:t>and</w:t>
      </w:r>
      <w:r>
        <w:rPr>
          <w:color w:val="111313"/>
          <w:w w:val="110"/>
          <w:sz w:val="20"/>
        </w:rPr>
        <w:t> rest 42.16%</w:t>
      </w:r>
      <w:r>
        <w:rPr>
          <w:color w:val="111313"/>
          <w:spacing w:val="-4"/>
          <w:w w:val="110"/>
          <w:sz w:val="20"/>
        </w:rPr>
        <w:t> </w:t>
      </w:r>
      <w:r>
        <w:rPr>
          <w:color w:val="111313"/>
          <w:w w:val="110"/>
          <w:sz w:val="20"/>
        </w:rPr>
        <w:t>(n</w:t>
      </w:r>
      <w:r>
        <w:rPr>
          <w:color w:val="111313"/>
          <w:spacing w:val="-7"/>
          <w:w w:val="110"/>
          <w:sz w:val="20"/>
        </w:rPr>
        <w:t> </w:t>
      </w:r>
      <w:r>
        <w:rPr>
          <w:color w:val="111313"/>
          <w:w w:val="110"/>
          <w:sz w:val="20"/>
        </w:rPr>
        <w:t>=164) have PhD</w:t>
      </w:r>
      <w:r>
        <w:rPr>
          <w:color w:val="111313"/>
          <w:spacing w:val="-1"/>
          <w:w w:val="110"/>
          <w:sz w:val="20"/>
        </w:rPr>
        <w:t> </w:t>
      </w:r>
      <w:r>
        <w:rPr>
          <w:color w:val="111313"/>
          <w:w w:val="110"/>
          <w:sz w:val="20"/>
        </w:rPr>
        <w:t>or equivalent degree. In</w:t>
      </w:r>
      <w:r>
        <w:rPr>
          <w:color w:val="111313"/>
          <w:spacing w:val="-3"/>
          <w:w w:val="110"/>
          <w:sz w:val="20"/>
        </w:rPr>
        <w:t> </w:t>
      </w:r>
      <w:r>
        <w:rPr>
          <w:color w:val="111313"/>
          <w:w w:val="110"/>
          <w:sz w:val="20"/>
        </w:rPr>
        <w:t>case of annual income,</w:t>
      </w:r>
      <w:r>
        <w:rPr>
          <w:color w:val="111313"/>
          <w:spacing w:val="-3"/>
          <w:w w:val="110"/>
          <w:sz w:val="20"/>
        </w:rPr>
        <w:t> </w:t>
      </w:r>
      <w:r>
        <w:rPr>
          <w:color w:val="111313"/>
          <w:w w:val="110"/>
          <w:sz w:val="20"/>
        </w:rPr>
        <w:t>34</w:t>
      </w:r>
      <w:r>
        <w:rPr>
          <w:color w:val="363434"/>
          <w:w w:val="110"/>
          <w:sz w:val="20"/>
        </w:rPr>
        <w:t>.</w:t>
      </w:r>
      <w:r>
        <w:rPr>
          <w:color w:val="111313"/>
          <w:w w:val="110"/>
          <w:sz w:val="20"/>
        </w:rPr>
        <w:t>96%</w:t>
      </w:r>
      <w:r>
        <w:rPr>
          <w:color w:val="111313"/>
          <w:w w:val="110"/>
          <w:sz w:val="20"/>
        </w:rPr>
        <w:t> (n</w:t>
      </w:r>
      <w:r>
        <w:rPr>
          <w:color w:val="111313"/>
          <w:spacing w:val="-3"/>
          <w:w w:val="110"/>
          <w:sz w:val="20"/>
        </w:rPr>
        <w:t> </w:t>
      </w:r>
      <w:r>
        <w:rPr>
          <w:color w:val="111313"/>
          <w:w w:val="110"/>
          <w:sz w:val="20"/>
        </w:rPr>
        <w:t>=136) respondents</w:t>
      </w:r>
      <w:r>
        <w:rPr>
          <w:color w:val="111313"/>
          <w:w w:val="110"/>
          <w:sz w:val="20"/>
        </w:rPr>
        <w:t> have</w:t>
      </w:r>
      <w:r>
        <w:rPr>
          <w:color w:val="111313"/>
          <w:w w:val="110"/>
          <w:sz w:val="20"/>
        </w:rPr>
        <w:t> income</w:t>
      </w:r>
      <w:r>
        <w:rPr>
          <w:color w:val="111313"/>
          <w:w w:val="110"/>
          <w:sz w:val="20"/>
        </w:rPr>
        <w:t> below</w:t>
      </w:r>
      <w:r>
        <w:rPr>
          <w:color w:val="111313"/>
          <w:w w:val="110"/>
          <w:sz w:val="20"/>
        </w:rPr>
        <w:t> USD6000</w:t>
      </w:r>
      <w:r>
        <w:rPr>
          <w:color w:val="363434"/>
          <w:w w:val="110"/>
          <w:sz w:val="20"/>
        </w:rPr>
        <w:t>;</w:t>
      </w:r>
      <w:r>
        <w:rPr>
          <w:color w:val="363434"/>
          <w:w w:val="110"/>
          <w:sz w:val="20"/>
        </w:rPr>
        <w:t> </w:t>
      </w:r>
      <w:r>
        <w:rPr>
          <w:color w:val="111313"/>
          <w:w w:val="110"/>
          <w:sz w:val="20"/>
        </w:rPr>
        <w:t>43.18%</w:t>
      </w:r>
      <w:r>
        <w:rPr>
          <w:color w:val="111313"/>
          <w:w w:val="110"/>
          <w:sz w:val="20"/>
        </w:rPr>
        <w:t> (n</w:t>
      </w:r>
      <w:r>
        <w:rPr>
          <w:color w:val="111313"/>
          <w:w w:val="110"/>
          <w:sz w:val="20"/>
        </w:rPr>
        <w:t> =168)</w:t>
      </w:r>
      <w:r>
        <w:rPr>
          <w:color w:val="111313"/>
          <w:w w:val="110"/>
          <w:sz w:val="20"/>
        </w:rPr>
        <w:t> respondents</w:t>
      </w:r>
      <w:r>
        <w:rPr>
          <w:color w:val="111313"/>
          <w:w w:val="110"/>
          <w:sz w:val="20"/>
        </w:rPr>
        <w:t> have</w:t>
      </w:r>
      <w:r>
        <w:rPr>
          <w:color w:val="111313"/>
          <w:w w:val="110"/>
          <w:sz w:val="20"/>
        </w:rPr>
        <w:t> income between USD6000</w:t>
      </w:r>
      <w:r>
        <w:rPr>
          <w:color w:val="111313"/>
          <w:w w:val="110"/>
          <w:sz w:val="20"/>
        </w:rPr>
        <w:t> and</w:t>
      </w:r>
      <w:r>
        <w:rPr>
          <w:color w:val="111313"/>
          <w:spacing w:val="-8"/>
          <w:w w:val="110"/>
          <w:sz w:val="20"/>
        </w:rPr>
        <w:t> </w:t>
      </w:r>
      <w:r>
        <w:rPr>
          <w:color w:val="111313"/>
          <w:w w:val="110"/>
          <w:sz w:val="20"/>
        </w:rPr>
        <w:t>USDI0000;</w:t>
      </w:r>
      <w:r>
        <w:rPr>
          <w:color w:val="111313"/>
          <w:w w:val="110"/>
          <w:sz w:val="20"/>
        </w:rPr>
        <w:t> and rest 21.86% (n =85)</w:t>
      </w:r>
      <w:r>
        <w:rPr>
          <w:color w:val="111313"/>
          <w:spacing w:val="-3"/>
          <w:w w:val="110"/>
          <w:sz w:val="20"/>
        </w:rPr>
        <w:t> </w:t>
      </w:r>
      <w:r>
        <w:rPr>
          <w:color w:val="111313"/>
          <w:w w:val="110"/>
          <w:sz w:val="20"/>
        </w:rPr>
        <w:t>respondents</w:t>
      </w:r>
      <w:r>
        <w:rPr>
          <w:color w:val="111313"/>
          <w:w w:val="110"/>
          <w:sz w:val="20"/>
        </w:rPr>
        <w:t> have income above </w:t>
      </w:r>
      <w:r>
        <w:rPr>
          <w:color w:val="111313"/>
          <w:spacing w:val="-2"/>
          <w:w w:val="110"/>
          <w:sz w:val="20"/>
        </w:rPr>
        <w:t>USDl0000</w:t>
      </w:r>
      <w:r>
        <w:rPr>
          <w:color w:val="363434"/>
          <w:spacing w:val="-2"/>
          <w:w w:val="110"/>
          <w:sz w:val="20"/>
        </w:rPr>
        <w:t>.</w:t>
      </w:r>
    </w:p>
    <w:p>
      <w:pPr>
        <w:spacing w:before="96"/>
        <w:ind w:left="645" w:right="642" w:firstLine="0"/>
        <w:jc w:val="center"/>
        <w:rPr>
          <w:sz w:val="20"/>
        </w:rPr>
      </w:pPr>
      <w:r>
        <w:rPr>
          <w:b/>
          <w:color w:val="111313"/>
          <w:w w:val="105"/>
          <w:sz w:val="21"/>
        </w:rPr>
        <w:t>Table</w:t>
      </w:r>
      <w:r>
        <w:rPr>
          <w:b/>
          <w:color w:val="111313"/>
          <w:spacing w:val="15"/>
          <w:w w:val="105"/>
          <w:sz w:val="21"/>
        </w:rPr>
        <w:t> </w:t>
      </w:r>
      <w:r>
        <w:rPr>
          <w:color w:val="111313"/>
          <w:w w:val="105"/>
          <w:sz w:val="20"/>
        </w:rPr>
        <w:t>I:</w:t>
      </w:r>
      <w:r>
        <w:rPr>
          <w:color w:val="111313"/>
          <w:spacing w:val="72"/>
          <w:w w:val="150"/>
          <w:sz w:val="20"/>
        </w:rPr>
        <w:t> </w:t>
      </w:r>
      <w:r>
        <w:rPr>
          <w:color w:val="111313"/>
          <w:w w:val="105"/>
          <w:sz w:val="20"/>
        </w:rPr>
        <w:t>Demographic</w:t>
      </w:r>
      <w:r>
        <w:rPr>
          <w:color w:val="111313"/>
          <w:spacing w:val="27"/>
          <w:w w:val="105"/>
          <w:sz w:val="20"/>
        </w:rPr>
        <w:t> </w:t>
      </w:r>
      <w:r>
        <w:rPr>
          <w:color w:val="111313"/>
          <w:w w:val="105"/>
          <w:sz w:val="20"/>
        </w:rPr>
        <w:t>profiles</w:t>
      </w:r>
      <w:r>
        <w:rPr>
          <w:color w:val="111313"/>
          <w:spacing w:val="21"/>
          <w:w w:val="105"/>
          <w:sz w:val="20"/>
        </w:rPr>
        <w:t> </w:t>
      </w:r>
      <w:r>
        <w:rPr>
          <w:color w:val="111313"/>
          <w:w w:val="105"/>
          <w:sz w:val="20"/>
        </w:rPr>
        <w:t>of</w:t>
      </w:r>
      <w:r>
        <w:rPr>
          <w:color w:val="111313"/>
          <w:spacing w:val="9"/>
          <w:w w:val="105"/>
          <w:sz w:val="20"/>
        </w:rPr>
        <w:t> </w:t>
      </w:r>
      <w:r>
        <w:rPr>
          <w:color w:val="111313"/>
          <w:w w:val="105"/>
          <w:sz w:val="20"/>
        </w:rPr>
        <w:t>the</w:t>
      </w:r>
      <w:r>
        <w:rPr>
          <w:color w:val="111313"/>
          <w:spacing w:val="6"/>
          <w:w w:val="105"/>
          <w:sz w:val="20"/>
        </w:rPr>
        <w:t> </w:t>
      </w:r>
      <w:r>
        <w:rPr>
          <w:color w:val="111313"/>
          <w:w w:val="105"/>
          <w:sz w:val="20"/>
        </w:rPr>
        <w:t>respondents</w:t>
      </w:r>
      <w:r>
        <w:rPr>
          <w:color w:val="111313"/>
          <w:spacing w:val="24"/>
          <w:w w:val="105"/>
          <w:sz w:val="20"/>
        </w:rPr>
        <w:t> </w:t>
      </w:r>
      <w:r>
        <w:rPr>
          <w:color w:val="111313"/>
          <w:w w:val="105"/>
          <w:sz w:val="20"/>
        </w:rPr>
        <w:t>(n</w:t>
      </w:r>
      <w:r>
        <w:rPr>
          <w:color w:val="111313"/>
          <w:spacing w:val="7"/>
          <w:w w:val="105"/>
          <w:sz w:val="20"/>
        </w:rPr>
        <w:t> </w:t>
      </w:r>
      <w:r>
        <w:rPr>
          <w:color w:val="111313"/>
          <w:w w:val="105"/>
          <w:sz w:val="20"/>
        </w:rPr>
        <w:t>=</w:t>
      </w:r>
      <w:r>
        <w:rPr>
          <w:color w:val="111313"/>
          <w:spacing w:val="3"/>
          <w:w w:val="105"/>
          <w:sz w:val="20"/>
        </w:rPr>
        <w:t> </w:t>
      </w:r>
      <w:r>
        <w:rPr>
          <w:color w:val="111313"/>
          <w:spacing w:val="-4"/>
          <w:w w:val="105"/>
          <w:sz w:val="20"/>
        </w:rPr>
        <w:t>389)</w:t>
      </w:r>
    </w:p>
    <w:p>
      <w:pPr>
        <w:pStyle w:val="BodyText"/>
        <w:spacing w:before="1" w:after="1"/>
        <w:rPr>
          <w:sz w:val="16"/>
        </w:rPr>
      </w:pPr>
    </w:p>
    <w:tbl>
      <w:tblPr>
        <w:tblW w:w="0" w:type="auto"/>
        <w:jc w:val="left"/>
        <w:tblInd w:w="75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805"/>
        <w:gridCol w:w="2268"/>
        <w:gridCol w:w="2065"/>
      </w:tblGrid>
      <w:tr>
        <w:trPr>
          <w:trHeight w:val="329" w:hRule="atLeast"/>
        </w:trPr>
        <w:tc>
          <w:tcPr>
            <w:tcW w:w="2805" w:type="dxa"/>
            <w:tcBorders>
              <w:top w:val="single" w:sz="4" w:space="0" w:color="010202"/>
              <w:bottom w:val="single" w:sz="4" w:space="0" w:color="010202"/>
            </w:tcBorders>
          </w:tcPr>
          <w:p>
            <w:pPr>
              <w:pStyle w:val="TableParagraph"/>
              <w:spacing w:before="24"/>
              <w:ind w:left="112"/>
              <w:rPr>
                <w:sz w:val="20"/>
              </w:rPr>
            </w:pPr>
            <w:r>
              <w:rPr>
                <w:color w:val="111313"/>
                <w:spacing w:val="-2"/>
                <w:w w:val="110"/>
                <w:sz w:val="20"/>
              </w:rPr>
              <w:t>Variables</w:t>
            </w:r>
          </w:p>
        </w:tc>
        <w:tc>
          <w:tcPr>
            <w:tcW w:w="2268" w:type="dxa"/>
            <w:tcBorders>
              <w:top w:val="single" w:sz="4" w:space="0" w:color="010202"/>
              <w:bottom w:val="single" w:sz="4" w:space="0" w:color="010202"/>
            </w:tcBorders>
          </w:tcPr>
          <w:p>
            <w:pPr>
              <w:pStyle w:val="TableParagraph"/>
              <w:spacing w:before="24"/>
              <w:ind w:right="451"/>
              <w:jc w:val="right"/>
              <w:rPr>
                <w:sz w:val="20"/>
              </w:rPr>
            </w:pPr>
            <w:r>
              <w:rPr>
                <w:color w:val="111313"/>
                <w:spacing w:val="-10"/>
                <w:w w:val="105"/>
                <w:sz w:val="20"/>
              </w:rPr>
              <w:t>n</w:t>
            </w:r>
          </w:p>
        </w:tc>
        <w:tc>
          <w:tcPr>
            <w:tcW w:w="2065" w:type="dxa"/>
            <w:tcBorders>
              <w:top w:val="single" w:sz="4" w:space="0" w:color="010202"/>
              <w:bottom w:val="single" w:sz="4" w:space="0" w:color="010202"/>
            </w:tcBorders>
          </w:tcPr>
          <w:p>
            <w:pPr>
              <w:pStyle w:val="TableParagraph"/>
              <w:spacing w:before="24"/>
              <w:ind w:left="8" w:right="49"/>
              <w:jc w:val="center"/>
              <w:rPr>
                <w:sz w:val="20"/>
              </w:rPr>
            </w:pPr>
            <w:r>
              <w:rPr>
                <w:color w:val="111313"/>
                <w:spacing w:val="-2"/>
                <w:w w:val="110"/>
                <w:sz w:val="20"/>
              </w:rPr>
              <w:t>Percentage</w:t>
            </w:r>
            <w:r>
              <w:rPr>
                <w:color w:val="111313"/>
                <w:spacing w:val="4"/>
                <w:w w:val="110"/>
                <w:sz w:val="20"/>
              </w:rPr>
              <w:t> </w:t>
            </w:r>
            <w:r>
              <w:rPr>
                <w:color w:val="111313"/>
                <w:spacing w:val="-5"/>
                <w:w w:val="110"/>
                <w:sz w:val="20"/>
              </w:rPr>
              <w:t>(%)</w:t>
            </w:r>
          </w:p>
        </w:tc>
      </w:tr>
      <w:tr>
        <w:trPr>
          <w:trHeight w:val="311" w:hRule="atLeast"/>
        </w:trPr>
        <w:tc>
          <w:tcPr>
            <w:tcW w:w="2805" w:type="dxa"/>
            <w:tcBorders>
              <w:top w:val="single" w:sz="4" w:space="0" w:color="010202"/>
            </w:tcBorders>
          </w:tcPr>
          <w:p>
            <w:pPr>
              <w:pStyle w:val="TableParagraph"/>
              <w:spacing w:before="26"/>
              <w:ind w:left="112"/>
              <w:rPr>
                <w:sz w:val="20"/>
              </w:rPr>
            </w:pPr>
            <w:r>
              <w:rPr>
                <w:color w:val="111313"/>
                <w:spacing w:val="-2"/>
                <w:w w:val="110"/>
                <w:sz w:val="20"/>
              </w:rPr>
              <w:t>Gender</w:t>
            </w:r>
          </w:p>
        </w:tc>
        <w:tc>
          <w:tcPr>
            <w:tcW w:w="2268" w:type="dxa"/>
            <w:tcBorders>
              <w:top w:val="single" w:sz="4" w:space="0" w:color="010202"/>
            </w:tcBorders>
          </w:tcPr>
          <w:p>
            <w:pPr>
              <w:pStyle w:val="TableParagraph"/>
              <w:rPr>
                <w:sz w:val="18"/>
              </w:rPr>
            </w:pPr>
          </w:p>
        </w:tc>
        <w:tc>
          <w:tcPr>
            <w:tcW w:w="2065" w:type="dxa"/>
            <w:tcBorders>
              <w:top w:val="single" w:sz="4" w:space="0" w:color="010202"/>
            </w:tcBorders>
          </w:tcPr>
          <w:p>
            <w:pPr>
              <w:pStyle w:val="TableParagraph"/>
              <w:rPr>
                <w:sz w:val="18"/>
              </w:rPr>
            </w:pPr>
          </w:p>
        </w:tc>
      </w:tr>
      <w:tr>
        <w:trPr>
          <w:trHeight w:val="331" w:hRule="atLeast"/>
        </w:trPr>
        <w:tc>
          <w:tcPr>
            <w:tcW w:w="2805" w:type="dxa"/>
          </w:tcPr>
          <w:p>
            <w:pPr>
              <w:pStyle w:val="TableParagraph"/>
              <w:spacing w:before="46"/>
              <w:ind w:left="481"/>
              <w:rPr>
                <w:sz w:val="20"/>
              </w:rPr>
            </w:pPr>
            <w:r>
              <w:rPr>
                <w:color w:val="111313"/>
                <w:spacing w:val="-4"/>
                <w:w w:val="110"/>
                <w:sz w:val="20"/>
              </w:rPr>
              <w:t>Male</w:t>
            </w:r>
          </w:p>
        </w:tc>
        <w:tc>
          <w:tcPr>
            <w:tcW w:w="2268" w:type="dxa"/>
          </w:tcPr>
          <w:p>
            <w:pPr>
              <w:pStyle w:val="TableParagraph"/>
              <w:spacing w:before="46"/>
              <w:ind w:right="344"/>
              <w:jc w:val="right"/>
              <w:rPr>
                <w:sz w:val="20"/>
              </w:rPr>
            </w:pPr>
            <w:r>
              <w:rPr>
                <w:color w:val="111313"/>
                <w:spacing w:val="-5"/>
                <w:w w:val="110"/>
                <w:sz w:val="20"/>
              </w:rPr>
              <w:t>228</w:t>
            </w:r>
          </w:p>
        </w:tc>
        <w:tc>
          <w:tcPr>
            <w:tcW w:w="2065" w:type="dxa"/>
          </w:tcPr>
          <w:p>
            <w:pPr>
              <w:pStyle w:val="TableParagraph"/>
              <w:spacing w:before="46"/>
              <w:ind w:right="49"/>
              <w:jc w:val="center"/>
              <w:rPr>
                <w:sz w:val="20"/>
              </w:rPr>
            </w:pPr>
            <w:r>
              <w:rPr>
                <w:color w:val="111313"/>
                <w:spacing w:val="-2"/>
                <w:w w:val="110"/>
                <w:sz w:val="20"/>
              </w:rPr>
              <w:t>58</w:t>
            </w:r>
            <w:r>
              <w:rPr>
                <w:color w:val="363434"/>
                <w:spacing w:val="-2"/>
                <w:w w:val="110"/>
                <w:sz w:val="20"/>
              </w:rPr>
              <w:t>.</w:t>
            </w:r>
            <w:r>
              <w:rPr>
                <w:color w:val="111313"/>
                <w:spacing w:val="-2"/>
                <w:w w:val="110"/>
                <w:sz w:val="20"/>
              </w:rPr>
              <w:t>62</w:t>
            </w:r>
          </w:p>
        </w:tc>
      </w:tr>
      <w:tr>
        <w:trPr>
          <w:trHeight w:val="331" w:hRule="atLeast"/>
        </w:trPr>
        <w:tc>
          <w:tcPr>
            <w:tcW w:w="2805" w:type="dxa"/>
          </w:tcPr>
          <w:p>
            <w:pPr>
              <w:pStyle w:val="TableParagraph"/>
              <w:spacing w:before="46"/>
              <w:ind w:left="476"/>
              <w:rPr>
                <w:sz w:val="20"/>
              </w:rPr>
            </w:pPr>
            <w:r>
              <w:rPr>
                <w:color w:val="111313"/>
                <w:spacing w:val="-2"/>
                <w:w w:val="110"/>
                <w:sz w:val="20"/>
              </w:rPr>
              <w:t>Female</w:t>
            </w:r>
          </w:p>
        </w:tc>
        <w:tc>
          <w:tcPr>
            <w:tcW w:w="2268" w:type="dxa"/>
          </w:tcPr>
          <w:p>
            <w:pPr>
              <w:pStyle w:val="TableParagraph"/>
              <w:spacing w:before="46"/>
              <w:ind w:right="341"/>
              <w:jc w:val="right"/>
              <w:rPr>
                <w:sz w:val="20"/>
              </w:rPr>
            </w:pPr>
            <w:r>
              <w:rPr>
                <w:color w:val="111313"/>
                <w:spacing w:val="-5"/>
                <w:w w:val="110"/>
                <w:sz w:val="20"/>
              </w:rPr>
              <w:t>161</w:t>
            </w:r>
          </w:p>
        </w:tc>
        <w:tc>
          <w:tcPr>
            <w:tcW w:w="2065" w:type="dxa"/>
          </w:tcPr>
          <w:p>
            <w:pPr>
              <w:pStyle w:val="TableParagraph"/>
              <w:spacing w:before="46"/>
              <w:ind w:left="7" w:right="49"/>
              <w:jc w:val="center"/>
              <w:rPr>
                <w:sz w:val="20"/>
              </w:rPr>
            </w:pPr>
            <w:r>
              <w:rPr>
                <w:color w:val="111313"/>
                <w:spacing w:val="-2"/>
                <w:w w:val="110"/>
                <w:sz w:val="20"/>
              </w:rPr>
              <w:t>41.38</w:t>
            </w:r>
          </w:p>
        </w:tc>
      </w:tr>
      <w:tr>
        <w:trPr>
          <w:trHeight w:val="331" w:hRule="atLeast"/>
        </w:trPr>
        <w:tc>
          <w:tcPr>
            <w:tcW w:w="2805" w:type="dxa"/>
          </w:tcPr>
          <w:p>
            <w:pPr>
              <w:pStyle w:val="TableParagraph"/>
              <w:spacing w:before="46"/>
              <w:ind w:left="112"/>
              <w:rPr>
                <w:sz w:val="20"/>
              </w:rPr>
            </w:pPr>
            <w:r>
              <w:rPr>
                <w:color w:val="111313"/>
                <w:w w:val="110"/>
                <w:sz w:val="20"/>
              </w:rPr>
              <w:t>Age</w:t>
            </w:r>
            <w:r>
              <w:rPr>
                <w:color w:val="111313"/>
                <w:spacing w:val="-3"/>
                <w:w w:val="110"/>
                <w:sz w:val="20"/>
              </w:rPr>
              <w:t> </w:t>
            </w:r>
            <w:r>
              <w:rPr>
                <w:color w:val="111313"/>
                <w:spacing w:val="-2"/>
                <w:w w:val="110"/>
                <w:sz w:val="20"/>
              </w:rPr>
              <w:t>(years)</w:t>
            </w:r>
          </w:p>
        </w:tc>
        <w:tc>
          <w:tcPr>
            <w:tcW w:w="2268" w:type="dxa"/>
          </w:tcPr>
          <w:p>
            <w:pPr>
              <w:pStyle w:val="TableParagraph"/>
              <w:rPr>
                <w:sz w:val="18"/>
              </w:rPr>
            </w:pPr>
          </w:p>
        </w:tc>
        <w:tc>
          <w:tcPr>
            <w:tcW w:w="2065" w:type="dxa"/>
          </w:tcPr>
          <w:p>
            <w:pPr>
              <w:pStyle w:val="TableParagraph"/>
              <w:rPr>
                <w:sz w:val="18"/>
              </w:rPr>
            </w:pPr>
          </w:p>
        </w:tc>
      </w:tr>
      <w:tr>
        <w:trPr>
          <w:trHeight w:val="331" w:hRule="atLeast"/>
        </w:trPr>
        <w:tc>
          <w:tcPr>
            <w:tcW w:w="2805" w:type="dxa"/>
          </w:tcPr>
          <w:p>
            <w:pPr>
              <w:pStyle w:val="TableParagraph"/>
              <w:spacing w:before="46"/>
              <w:ind w:right="1592"/>
              <w:jc w:val="right"/>
              <w:rPr>
                <w:sz w:val="20"/>
              </w:rPr>
            </w:pPr>
            <w:r>
              <w:rPr>
                <w:color w:val="111313"/>
                <w:w w:val="110"/>
                <w:sz w:val="20"/>
              </w:rPr>
              <w:t>18</w:t>
            </w:r>
            <w:r>
              <w:rPr>
                <w:color w:val="111313"/>
                <w:spacing w:val="1"/>
                <w:w w:val="110"/>
                <w:sz w:val="20"/>
              </w:rPr>
              <w:t> </w:t>
            </w:r>
            <w:r>
              <w:rPr>
                <w:color w:val="111313"/>
                <w:w w:val="110"/>
                <w:sz w:val="20"/>
              </w:rPr>
              <w:t>to</w:t>
            </w:r>
            <w:r>
              <w:rPr>
                <w:color w:val="111313"/>
                <w:spacing w:val="-5"/>
                <w:w w:val="110"/>
                <w:sz w:val="20"/>
              </w:rPr>
              <w:t> 24</w:t>
            </w:r>
          </w:p>
        </w:tc>
        <w:tc>
          <w:tcPr>
            <w:tcW w:w="2268" w:type="dxa"/>
          </w:tcPr>
          <w:p>
            <w:pPr>
              <w:pStyle w:val="TableParagraph"/>
              <w:spacing w:before="46"/>
              <w:ind w:right="344"/>
              <w:jc w:val="right"/>
              <w:rPr>
                <w:sz w:val="20"/>
              </w:rPr>
            </w:pPr>
            <w:r>
              <w:rPr>
                <w:color w:val="111313"/>
                <w:spacing w:val="-5"/>
                <w:w w:val="110"/>
                <w:sz w:val="20"/>
              </w:rPr>
              <w:t>113</w:t>
            </w:r>
          </w:p>
        </w:tc>
        <w:tc>
          <w:tcPr>
            <w:tcW w:w="2065" w:type="dxa"/>
          </w:tcPr>
          <w:p>
            <w:pPr>
              <w:pStyle w:val="TableParagraph"/>
              <w:spacing w:before="46"/>
              <w:ind w:left="5" w:right="49"/>
              <w:jc w:val="center"/>
              <w:rPr>
                <w:sz w:val="20"/>
              </w:rPr>
            </w:pPr>
            <w:r>
              <w:rPr>
                <w:color w:val="111313"/>
                <w:spacing w:val="-2"/>
                <w:w w:val="110"/>
                <w:sz w:val="20"/>
              </w:rPr>
              <w:t>29</w:t>
            </w:r>
            <w:r>
              <w:rPr>
                <w:color w:val="363434"/>
                <w:spacing w:val="-2"/>
                <w:w w:val="110"/>
                <w:sz w:val="20"/>
              </w:rPr>
              <w:t>.</w:t>
            </w:r>
            <w:r>
              <w:rPr>
                <w:color w:val="111313"/>
                <w:spacing w:val="-2"/>
                <w:w w:val="110"/>
                <w:sz w:val="20"/>
              </w:rPr>
              <w:t>05</w:t>
            </w:r>
          </w:p>
        </w:tc>
      </w:tr>
      <w:tr>
        <w:trPr>
          <w:trHeight w:val="329" w:hRule="atLeast"/>
        </w:trPr>
        <w:tc>
          <w:tcPr>
            <w:tcW w:w="2805" w:type="dxa"/>
          </w:tcPr>
          <w:p>
            <w:pPr>
              <w:pStyle w:val="TableParagraph"/>
              <w:spacing w:before="46"/>
              <w:ind w:right="1598"/>
              <w:jc w:val="right"/>
              <w:rPr>
                <w:sz w:val="20"/>
              </w:rPr>
            </w:pPr>
            <w:r>
              <w:rPr>
                <w:color w:val="111313"/>
                <w:w w:val="110"/>
                <w:sz w:val="20"/>
              </w:rPr>
              <w:t>25</w:t>
            </w:r>
            <w:r>
              <w:rPr>
                <w:color w:val="111313"/>
                <w:spacing w:val="1"/>
                <w:w w:val="110"/>
                <w:sz w:val="20"/>
              </w:rPr>
              <w:t> </w:t>
            </w:r>
            <w:r>
              <w:rPr>
                <w:color w:val="111313"/>
                <w:w w:val="110"/>
                <w:sz w:val="20"/>
              </w:rPr>
              <w:t>to</w:t>
            </w:r>
            <w:r>
              <w:rPr>
                <w:color w:val="111313"/>
                <w:spacing w:val="-8"/>
                <w:w w:val="110"/>
                <w:sz w:val="20"/>
              </w:rPr>
              <w:t> </w:t>
            </w:r>
            <w:r>
              <w:rPr>
                <w:color w:val="111313"/>
                <w:spacing w:val="-5"/>
                <w:w w:val="110"/>
                <w:sz w:val="20"/>
              </w:rPr>
              <w:t>40</w:t>
            </w:r>
          </w:p>
        </w:tc>
        <w:tc>
          <w:tcPr>
            <w:tcW w:w="2268" w:type="dxa"/>
          </w:tcPr>
          <w:p>
            <w:pPr>
              <w:pStyle w:val="TableParagraph"/>
              <w:spacing w:before="46"/>
              <w:ind w:right="341"/>
              <w:jc w:val="right"/>
              <w:rPr>
                <w:sz w:val="20"/>
              </w:rPr>
            </w:pPr>
            <w:r>
              <w:rPr>
                <w:color w:val="111313"/>
                <w:spacing w:val="-5"/>
                <w:w w:val="110"/>
                <w:sz w:val="20"/>
              </w:rPr>
              <w:t>186</w:t>
            </w:r>
          </w:p>
        </w:tc>
        <w:tc>
          <w:tcPr>
            <w:tcW w:w="2065" w:type="dxa"/>
          </w:tcPr>
          <w:p>
            <w:pPr>
              <w:pStyle w:val="TableParagraph"/>
              <w:spacing w:before="46"/>
              <w:ind w:left="2" w:right="49"/>
              <w:jc w:val="center"/>
              <w:rPr>
                <w:sz w:val="20"/>
              </w:rPr>
            </w:pPr>
            <w:r>
              <w:rPr>
                <w:color w:val="111313"/>
                <w:spacing w:val="-2"/>
                <w:w w:val="110"/>
                <w:sz w:val="20"/>
              </w:rPr>
              <w:t>47.81</w:t>
            </w:r>
          </w:p>
        </w:tc>
      </w:tr>
      <w:tr>
        <w:trPr>
          <w:trHeight w:val="279" w:hRule="atLeast"/>
        </w:trPr>
        <w:tc>
          <w:tcPr>
            <w:tcW w:w="2805" w:type="dxa"/>
          </w:tcPr>
          <w:p>
            <w:pPr>
              <w:pStyle w:val="TableParagraph"/>
              <w:spacing w:line="210" w:lineRule="exact" w:before="49"/>
              <w:ind w:right="1596"/>
              <w:jc w:val="right"/>
              <w:rPr>
                <w:sz w:val="20"/>
              </w:rPr>
            </w:pPr>
            <w:r>
              <w:rPr>
                <w:color w:val="111313"/>
                <w:w w:val="110"/>
                <w:sz w:val="20"/>
              </w:rPr>
              <w:t>41</w:t>
            </w:r>
            <w:r>
              <w:rPr>
                <w:color w:val="111313"/>
                <w:spacing w:val="5"/>
                <w:w w:val="110"/>
                <w:sz w:val="20"/>
              </w:rPr>
              <w:t> </w:t>
            </w:r>
            <w:r>
              <w:rPr>
                <w:color w:val="111313"/>
                <w:w w:val="110"/>
                <w:sz w:val="20"/>
              </w:rPr>
              <w:t>to</w:t>
            </w:r>
            <w:r>
              <w:rPr>
                <w:color w:val="111313"/>
                <w:spacing w:val="-4"/>
                <w:w w:val="110"/>
                <w:sz w:val="20"/>
              </w:rPr>
              <w:t> </w:t>
            </w:r>
            <w:r>
              <w:rPr>
                <w:color w:val="111313"/>
                <w:spacing w:val="-5"/>
                <w:w w:val="110"/>
                <w:sz w:val="20"/>
              </w:rPr>
              <w:t>65</w:t>
            </w:r>
          </w:p>
        </w:tc>
        <w:tc>
          <w:tcPr>
            <w:tcW w:w="2268" w:type="dxa"/>
          </w:tcPr>
          <w:p>
            <w:pPr>
              <w:pStyle w:val="TableParagraph"/>
              <w:spacing w:line="210" w:lineRule="exact" w:before="49"/>
              <w:ind w:right="401"/>
              <w:jc w:val="right"/>
              <w:rPr>
                <w:sz w:val="20"/>
              </w:rPr>
            </w:pPr>
            <w:r>
              <w:rPr>
                <w:color w:val="111313"/>
                <w:spacing w:val="-5"/>
                <w:w w:val="110"/>
                <w:sz w:val="20"/>
              </w:rPr>
              <w:t>90</w:t>
            </w:r>
          </w:p>
        </w:tc>
        <w:tc>
          <w:tcPr>
            <w:tcW w:w="2065" w:type="dxa"/>
          </w:tcPr>
          <w:p>
            <w:pPr>
              <w:pStyle w:val="TableParagraph"/>
              <w:spacing w:line="215" w:lineRule="exact" w:before="44"/>
              <w:ind w:right="49"/>
              <w:jc w:val="center"/>
              <w:rPr>
                <w:sz w:val="20"/>
              </w:rPr>
            </w:pPr>
            <w:r>
              <w:rPr>
                <w:color w:val="111313"/>
                <w:spacing w:val="-2"/>
                <w:w w:val="110"/>
                <w:sz w:val="20"/>
              </w:rPr>
              <w:t>23.14</w:t>
            </w:r>
          </w:p>
        </w:tc>
      </w:tr>
    </w:tbl>
    <w:p>
      <w:pPr>
        <w:pStyle w:val="BodyText"/>
        <w:spacing w:before="1"/>
        <w:rPr>
          <w:sz w:val="6"/>
        </w:rPr>
      </w:pPr>
    </w:p>
    <w:p>
      <w:pPr>
        <w:pStyle w:val="BodyText"/>
        <w:spacing w:after="0"/>
        <w:rPr>
          <w:sz w:val="6"/>
        </w:rPr>
        <w:sectPr>
          <w:pgSz w:w="11520" w:h="15120"/>
          <w:pgMar w:top="110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line="345" w:lineRule="auto" w:before="29"/>
        <w:ind w:left="854" w:right="0" w:firstLine="245"/>
        <w:jc w:val="left"/>
        <w:rPr>
          <w:sz w:val="20"/>
        </w:rPr>
      </w:pPr>
      <w:r>
        <w:rPr>
          <w:rFonts w:ascii="Arial"/>
          <w:color w:val="363434"/>
          <w:sz w:val="20"/>
        </w:rPr>
        <w:t>I</w:t>
      </w:r>
      <w:r>
        <w:rPr>
          <w:rFonts w:ascii="Arial"/>
          <w:color w:val="363434"/>
          <w:spacing w:val="40"/>
          <w:sz w:val="20"/>
        </w:rPr>
        <w:t> </w:t>
      </w:r>
      <w:r>
        <w:rPr>
          <w:color w:val="111313"/>
          <w:sz w:val="20"/>
        </w:rPr>
        <w:t>Mean age is 33.90 years </w:t>
      </w:r>
      <w:r>
        <w:rPr>
          <w:color w:val="111313"/>
          <w:spacing w:val="-2"/>
          <w:sz w:val="20"/>
        </w:rPr>
        <w:t>Education</w:t>
      </w:r>
    </w:p>
    <w:p>
      <w:pPr>
        <w:spacing w:line="340" w:lineRule="auto" w:before="1"/>
        <w:ind w:left="1230" w:right="326" w:firstLine="1"/>
        <w:jc w:val="left"/>
        <w:rPr>
          <w:sz w:val="20"/>
        </w:rPr>
      </w:pPr>
      <w:r>
        <w:rPr>
          <w:color w:val="111313"/>
          <w:spacing w:val="-2"/>
          <w:w w:val="110"/>
          <w:sz w:val="20"/>
        </w:rPr>
        <w:t>Graduates </w:t>
      </w:r>
      <w:r>
        <w:rPr>
          <w:color w:val="111313"/>
          <w:spacing w:val="-2"/>
          <w:sz w:val="20"/>
        </w:rPr>
        <w:t>Postgraduates</w:t>
      </w:r>
    </w:p>
    <w:p>
      <w:pPr>
        <w:spacing w:line="345" w:lineRule="auto" w:before="5"/>
        <w:ind w:left="856" w:right="0" w:firstLine="373"/>
        <w:jc w:val="left"/>
        <w:rPr>
          <w:sz w:val="20"/>
        </w:rPr>
      </w:pPr>
      <w:r>
        <w:rPr>
          <w:color w:val="111313"/>
          <w:w w:val="110"/>
          <w:sz w:val="20"/>
        </w:rPr>
        <w:t>PhD</w:t>
      </w:r>
      <w:r>
        <w:rPr>
          <w:color w:val="111313"/>
          <w:spacing w:val="-14"/>
          <w:w w:val="110"/>
          <w:sz w:val="20"/>
        </w:rPr>
        <w:t> </w:t>
      </w:r>
      <w:r>
        <w:rPr>
          <w:color w:val="111313"/>
          <w:w w:val="110"/>
          <w:sz w:val="20"/>
        </w:rPr>
        <w:t>or</w:t>
      </w:r>
      <w:r>
        <w:rPr>
          <w:color w:val="111313"/>
          <w:spacing w:val="-14"/>
          <w:w w:val="110"/>
          <w:sz w:val="20"/>
        </w:rPr>
        <w:t> </w:t>
      </w:r>
      <w:r>
        <w:rPr>
          <w:color w:val="111313"/>
          <w:w w:val="110"/>
          <w:sz w:val="20"/>
        </w:rPr>
        <w:t>equivalent</w:t>
      </w:r>
      <w:r>
        <w:rPr>
          <w:color w:val="111313"/>
          <w:spacing w:val="-11"/>
          <w:w w:val="110"/>
          <w:sz w:val="20"/>
        </w:rPr>
        <w:t> </w:t>
      </w:r>
      <w:r>
        <w:rPr>
          <w:color w:val="111313"/>
          <w:w w:val="110"/>
          <w:sz w:val="20"/>
        </w:rPr>
        <w:t>degree Annual income (USD)</w:t>
      </w:r>
    </w:p>
    <w:p>
      <w:pPr>
        <w:spacing w:before="1"/>
        <w:ind w:left="1229" w:right="0" w:firstLine="0"/>
        <w:jc w:val="left"/>
        <w:rPr>
          <w:sz w:val="20"/>
        </w:rPr>
      </w:pPr>
      <w:r>
        <w:rPr>
          <w:color w:val="111313"/>
          <w:w w:val="110"/>
          <w:sz w:val="20"/>
        </w:rPr>
        <w:t>Below</w:t>
      </w:r>
      <w:r>
        <w:rPr>
          <w:color w:val="111313"/>
          <w:spacing w:val="-11"/>
          <w:w w:val="110"/>
          <w:sz w:val="20"/>
        </w:rPr>
        <w:t> </w:t>
      </w:r>
      <w:r>
        <w:rPr>
          <w:color w:val="111313"/>
          <w:spacing w:val="-4"/>
          <w:w w:val="110"/>
          <w:sz w:val="20"/>
        </w:rPr>
        <w:t>6000</w:t>
      </w:r>
    </w:p>
    <w:p>
      <w:pPr>
        <w:spacing w:before="97"/>
        <w:ind w:left="1234" w:right="0" w:firstLine="0"/>
        <w:jc w:val="left"/>
        <w:rPr>
          <w:sz w:val="20"/>
        </w:rPr>
      </w:pPr>
      <w:r>
        <w:rPr>
          <w:color w:val="111313"/>
          <w:w w:val="105"/>
          <w:sz w:val="20"/>
        </w:rPr>
        <w:t>6000-</w:t>
      </w:r>
      <w:r>
        <w:rPr>
          <w:color w:val="111313"/>
          <w:spacing w:val="-2"/>
          <w:w w:val="110"/>
          <w:sz w:val="20"/>
        </w:rPr>
        <w:t>10000</w:t>
      </w:r>
    </w:p>
    <w:p>
      <w:pPr>
        <w:spacing w:before="106"/>
        <w:ind w:left="1231" w:right="0" w:firstLine="0"/>
        <w:jc w:val="left"/>
        <w:rPr>
          <w:sz w:val="20"/>
        </w:rPr>
      </w:pPr>
      <w:r>
        <w:rPr>
          <w:sz w:val="20"/>
        </w:rPr>
        <mc:AlternateContent>
          <mc:Choice Requires="wps">
            <w:drawing>
              <wp:anchor distT="0" distB="0" distL="0" distR="0" allowOverlap="1" layoutInCell="1" locked="0" behindDoc="0" simplePos="0" relativeHeight="15729664">
                <wp:simplePos x="0" y="0"/>
                <wp:positionH relativeFrom="page">
                  <wp:posOffset>1377086</wp:posOffset>
                </wp:positionH>
                <wp:positionV relativeFrom="paragraph">
                  <wp:posOffset>256761</wp:posOffset>
                </wp:positionV>
                <wp:extent cx="4541520" cy="5080"/>
                <wp:effectExtent l="0" t="0" r="0" b="0"/>
                <wp:wrapNone/>
                <wp:docPr id="10" name="Graphic 10"/>
                <wp:cNvGraphicFramePr>
                  <a:graphicFrameLocks/>
                </wp:cNvGraphicFramePr>
                <a:graphic>
                  <a:graphicData uri="http://schemas.microsoft.com/office/word/2010/wordprocessingShape">
                    <wps:wsp>
                      <wps:cNvPr id="10" name="Graphic 10"/>
                      <wps:cNvSpPr/>
                      <wps:spPr>
                        <a:xfrm>
                          <a:off x="0" y="0"/>
                          <a:ext cx="4541520" cy="5080"/>
                        </a:xfrm>
                        <a:custGeom>
                          <a:avLst/>
                          <a:gdLst/>
                          <a:ahLst/>
                          <a:cxnLst/>
                          <a:rect l="l" t="t" r="r" b="b"/>
                          <a:pathLst>
                            <a:path w="4541520" h="5080">
                              <a:moveTo>
                                <a:pt x="4541469" y="0"/>
                              </a:moveTo>
                              <a:lnTo>
                                <a:pt x="3184652" y="0"/>
                              </a:lnTo>
                              <a:lnTo>
                                <a:pt x="3181439" y="0"/>
                              </a:lnTo>
                              <a:lnTo>
                                <a:pt x="0" y="0"/>
                              </a:lnTo>
                              <a:lnTo>
                                <a:pt x="0" y="4813"/>
                              </a:lnTo>
                              <a:lnTo>
                                <a:pt x="3181439" y="4813"/>
                              </a:lnTo>
                              <a:lnTo>
                                <a:pt x="3184652" y="4813"/>
                              </a:lnTo>
                              <a:lnTo>
                                <a:pt x="4541469" y="4813"/>
                              </a:lnTo>
                              <a:lnTo>
                                <a:pt x="4541469" y="0"/>
                              </a:lnTo>
                              <a:close/>
                            </a:path>
                          </a:pathLst>
                        </a:custGeom>
                        <a:solidFill>
                          <a:srgbClr val="010202"/>
                        </a:solidFill>
                      </wps:spPr>
                      <wps:bodyPr wrap="square" lIns="0" tIns="0" rIns="0" bIns="0" rtlCol="0">
                        <a:prstTxWarp prst="textNoShape">
                          <a:avLst/>
                        </a:prstTxWarp>
                        <a:noAutofit/>
                      </wps:bodyPr>
                    </wps:wsp>
                  </a:graphicData>
                </a:graphic>
              </wp:anchor>
            </w:drawing>
          </mc:Choice>
          <mc:Fallback>
            <w:pict>
              <v:shape style="position:absolute;margin-left:108.432007pt;margin-top:20.217436pt;width:357.6pt;height:.4pt;mso-position-horizontal-relative:page;mso-position-vertical-relative:paragraph;z-index:15729664" id="docshape10" coordorigin="2169,404" coordsize="7152,8" path="m9321,404l7184,404,7179,404,2169,404,2169,412,7179,412,7184,412,9321,412,9321,404xe" filled="true" fillcolor="#010202" stroked="false">
                <v:path arrowok="t"/>
                <v:fill type="solid"/>
                <w10:wrap type="none"/>
              </v:shape>
            </w:pict>
          </mc:Fallback>
        </mc:AlternateContent>
      </w:r>
      <w:r>
        <w:rPr>
          <w:color w:val="111313"/>
          <w:w w:val="110"/>
          <w:sz w:val="20"/>
        </w:rPr>
        <w:t>Above</w:t>
      </w:r>
      <w:r>
        <w:rPr>
          <w:color w:val="111313"/>
          <w:spacing w:val="-5"/>
          <w:w w:val="110"/>
          <w:sz w:val="20"/>
        </w:rPr>
        <w:t> </w:t>
      </w:r>
      <w:r>
        <w:rPr>
          <w:color w:val="111313"/>
          <w:spacing w:val="-2"/>
          <w:w w:val="110"/>
          <w:sz w:val="20"/>
        </w:rPr>
        <w:t>10000</w:t>
      </w:r>
    </w:p>
    <w:p>
      <w:pPr>
        <w:spacing w:before="154"/>
        <w:ind w:left="199" w:right="0" w:firstLine="0"/>
        <w:jc w:val="left"/>
        <w:rPr>
          <w:sz w:val="17"/>
        </w:rPr>
      </w:pPr>
      <w:r>
        <w:rPr>
          <w:b/>
          <w:color w:val="111313"/>
          <w:w w:val="105"/>
          <w:sz w:val="18"/>
        </w:rPr>
        <w:t>Source:</w:t>
      </w:r>
      <w:r>
        <w:rPr>
          <w:b/>
          <w:color w:val="111313"/>
          <w:spacing w:val="-10"/>
          <w:w w:val="105"/>
          <w:sz w:val="18"/>
        </w:rPr>
        <w:t> </w:t>
      </w:r>
      <w:r>
        <w:rPr>
          <w:color w:val="111313"/>
          <w:w w:val="105"/>
          <w:sz w:val="17"/>
        </w:rPr>
        <w:t>SPSS</w:t>
      </w:r>
      <w:r>
        <w:rPr>
          <w:color w:val="111313"/>
          <w:spacing w:val="-10"/>
          <w:w w:val="105"/>
          <w:sz w:val="17"/>
        </w:rPr>
        <w:t> </w:t>
      </w:r>
      <w:r>
        <w:rPr>
          <w:color w:val="111313"/>
          <w:w w:val="105"/>
          <w:sz w:val="17"/>
        </w:rPr>
        <w:t>output</w:t>
      </w:r>
      <w:r>
        <w:rPr>
          <w:color w:val="111313"/>
          <w:spacing w:val="-8"/>
          <w:w w:val="105"/>
          <w:sz w:val="17"/>
        </w:rPr>
        <w:t> </w:t>
      </w:r>
      <w:r>
        <w:rPr>
          <w:color w:val="111313"/>
          <w:w w:val="105"/>
          <w:sz w:val="17"/>
        </w:rPr>
        <w:t>from</w:t>
      </w:r>
      <w:r>
        <w:rPr>
          <w:color w:val="111313"/>
          <w:spacing w:val="-11"/>
          <w:w w:val="105"/>
          <w:sz w:val="17"/>
        </w:rPr>
        <w:t> </w:t>
      </w:r>
      <w:r>
        <w:rPr>
          <w:color w:val="111313"/>
          <w:w w:val="105"/>
          <w:sz w:val="17"/>
        </w:rPr>
        <w:t>primary</w:t>
      </w:r>
      <w:r>
        <w:rPr>
          <w:color w:val="111313"/>
          <w:spacing w:val="-2"/>
          <w:w w:val="105"/>
          <w:sz w:val="17"/>
        </w:rPr>
        <w:t> </w:t>
      </w:r>
      <w:r>
        <w:rPr>
          <w:color w:val="111313"/>
          <w:spacing w:val="-4"/>
          <w:w w:val="105"/>
          <w:sz w:val="17"/>
        </w:rPr>
        <w:t>data</w:t>
      </w:r>
    </w:p>
    <w:p>
      <w:pPr>
        <w:spacing w:before="150"/>
        <w:ind w:left="204" w:right="0" w:firstLine="0"/>
        <w:jc w:val="left"/>
        <w:rPr>
          <w:i/>
          <w:sz w:val="21"/>
        </w:rPr>
      </w:pPr>
      <w:r>
        <w:rPr>
          <w:i/>
          <w:color w:val="111313"/>
          <w:w w:val="105"/>
          <w:sz w:val="21"/>
        </w:rPr>
        <w:t>Results</w:t>
      </w:r>
      <w:r>
        <w:rPr>
          <w:i/>
          <w:color w:val="111313"/>
          <w:spacing w:val="-9"/>
          <w:w w:val="105"/>
          <w:sz w:val="21"/>
        </w:rPr>
        <w:t> </w:t>
      </w:r>
      <w:r>
        <w:rPr>
          <w:i/>
          <w:color w:val="111313"/>
          <w:w w:val="105"/>
          <w:sz w:val="21"/>
        </w:rPr>
        <w:t>of</w:t>
      </w:r>
      <w:r>
        <w:rPr>
          <w:i/>
          <w:color w:val="111313"/>
          <w:spacing w:val="-14"/>
          <w:w w:val="105"/>
          <w:sz w:val="21"/>
        </w:rPr>
        <w:t> </w:t>
      </w:r>
      <w:r>
        <w:rPr>
          <w:i/>
          <w:color w:val="111313"/>
          <w:w w:val="105"/>
          <w:sz w:val="21"/>
        </w:rPr>
        <w:t>the</w:t>
      </w:r>
      <w:r>
        <w:rPr>
          <w:i/>
          <w:color w:val="111313"/>
          <w:spacing w:val="-13"/>
          <w:w w:val="105"/>
          <w:sz w:val="21"/>
        </w:rPr>
        <w:t> </w:t>
      </w:r>
      <w:r>
        <w:rPr>
          <w:i/>
          <w:color w:val="111313"/>
          <w:w w:val="105"/>
          <w:sz w:val="21"/>
        </w:rPr>
        <w:t>measurement</w:t>
      </w:r>
      <w:r>
        <w:rPr>
          <w:i/>
          <w:color w:val="111313"/>
          <w:spacing w:val="-3"/>
          <w:w w:val="105"/>
          <w:sz w:val="21"/>
        </w:rPr>
        <w:t> </w:t>
      </w:r>
      <w:r>
        <w:rPr>
          <w:i/>
          <w:color w:val="111313"/>
          <w:spacing w:val="-4"/>
          <w:w w:val="105"/>
          <w:sz w:val="21"/>
        </w:rPr>
        <w:t>model</w:t>
      </w:r>
    </w:p>
    <w:p>
      <w:pPr>
        <w:pStyle w:val="BodyText"/>
        <w:rPr>
          <w:i/>
          <w:sz w:val="20"/>
        </w:rPr>
      </w:pPr>
      <w:r>
        <w:rPr/>
        <w:br w:type="column"/>
      </w:r>
      <w:r>
        <w:rPr>
          <w:i/>
          <w:sz w:val="20"/>
        </w:rPr>
      </w:r>
    </w:p>
    <w:p>
      <w:pPr>
        <w:pStyle w:val="BodyText"/>
        <w:rPr>
          <w:i/>
          <w:sz w:val="20"/>
        </w:rPr>
      </w:pPr>
    </w:p>
    <w:p>
      <w:pPr>
        <w:pStyle w:val="BodyText"/>
        <w:spacing w:before="3"/>
        <w:rPr>
          <w:i/>
          <w:sz w:val="20"/>
        </w:rPr>
      </w:pPr>
    </w:p>
    <w:p>
      <w:pPr>
        <w:spacing w:before="0"/>
        <w:ind w:left="253" w:right="0" w:firstLine="0"/>
        <w:jc w:val="left"/>
        <w:rPr>
          <w:sz w:val="20"/>
        </w:rPr>
      </w:pPr>
      <w:r>
        <w:rPr>
          <w:color w:val="111313"/>
          <w:spacing w:val="-5"/>
          <w:w w:val="110"/>
          <w:sz w:val="20"/>
        </w:rPr>
        <w:t>36</w:t>
      </w:r>
    </w:p>
    <w:p>
      <w:pPr>
        <w:spacing w:before="97"/>
        <w:ind w:left="199" w:right="0" w:firstLine="0"/>
        <w:jc w:val="left"/>
        <w:rPr>
          <w:sz w:val="20"/>
        </w:rPr>
      </w:pPr>
      <w:r>
        <w:rPr>
          <w:color w:val="111313"/>
          <w:spacing w:val="-5"/>
          <w:w w:val="110"/>
          <w:sz w:val="20"/>
        </w:rPr>
        <w:t>189</w:t>
      </w:r>
    </w:p>
    <w:p>
      <w:pPr>
        <w:spacing w:before="101"/>
        <w:ind w:left="199" w:right="0" w:firstLine="0"/>
        <w:jc w:val="left"/>
        <w:rPr>
          <w:sz w:val="20"/>
        </w:rPr>
      </w:pPr>
      <w:r>
        <w:rPr>
          <w:color w:val="111313"/>
          <w:spacing w:val="-5"/>
          <w:w w:val="110"/>
          <w:sz w:val="20"/>
        </w:rPr>
        <w:t>164</w:t>
      </w:r>
    </w:p>
    <w:p>
      <w:pPr>
        <w:pStyle w:val="BodyText"/>
        <w:spacing w:before="203"/>
        <w:rPr>
          <w:sz w:val="20"/>
        </w:rPr>
      </w:pPr>
    </w:p>
    <w:p>
      <w:pPr>
        <w:spacing w:before="1"/>
        <w:ind w:left="199" w:right="0" w:firstLine="0"/>
        <w:jc w:val="left"/>
        <w:rPr>
          <w:sz w:val="20"/>
        </w:rPr>
      </w:pPr>
      <w:r>
        <w:rPr>
          <w:color w:val="111313"/>
          <w:spacing w:val="-5"/>
          <w:w w:val="110"/>
          <w:sz w:val="20"/>
        </w:rPr>
        <w:t>136</w:t>
      </w:r>
    </w:p>
    <w:p>
      <w:pPr>
        <w:spacing w:before="101"/>
        <w:ind w:left="199" w:right="0" w:firstLine="0"/>
        <w:jc w:val="left"/>
        <w:rPr>
          <w:sz w:val="20"/>
        </w:rPr>
      </w:pPr>
      <w:r>
        <w:rPr>
          <w:color w:val="111313"/>
          <w:spacing w:val="-5"/>
          <w:w w:val="110"/>
          <w:sz w:val="20"/>
        </w:rPr>
        <w:t>168</w:t>
      </w:r>
    </w:p>
    <w:p>
      <w:pPr>
        <w:spacing w:before="102"/>
        <w:ind w:left="254" w:right="0" w:firstLine="0"/>
        <w:jc w:val="left"/>
        <w:rPr>
          <w:sz w:val="20"/>
        </w:rPr>
      </w:pPr>
      <w:r>
        <w:rPr>
          <w:color w:val="111313"/>
          <w:spacing w:val="-5"/>
          <w:w w:val="110"/>
          <w:sz w:val="20"/>
        </w:rPr>
        <w:t>85</w:t>
      </w:r>
    </w:p>
    <w:p>
      <w:pPr>
        <w:pStyle w:val="BodyText"/>
        <w:rPr>
          <w:sz w:val="20"/>
        </w:rPr>
      </w:pPr>
      <w:r>
        <w:rPr/>
        <w:br w:type="column"/>
      </w:r>
      <w:r>
        <w:rPr>
          <w:sz w:val="20"/>
        </w:rPr>
      </w:r>
    </w:p>
    <w:p>
      <w:pPr>
        <w:pStyle w:val="BodyText"/>
        <w:rPr>
          <w:sz w:val="20"/>
        </w:rPr>
      </w:pPr>
    </w:p>
    <w:p>
      <w:pPr>
        <w:pStyle w:val="BodyText"/>
        <w:spacing w:before="3"/>
        <w:rPr>
          <w:sz w:val="20"/>
        </w:rPr>
      </w:pPr>
    </w:p>
    <w:p>
      <w:pPr>
        <w:spacing w:before="0"/>
        <w:ind w:left="200" w:right="0" w:firstLine="0"/>
        <w:jc w:val="left"/>
        <w:rPr>
          <w:sz w:val="20"/>
        </w:rPr>
      </w:pPr>
      <w:r>
        <w:rPr>
          <w:color w:val="111313"/>
          <w:spacing w:val="-2"/>
          <w:w w:val="110"/>
          <w:sz w:val="20"/>
        </w:rPr>
        <w:t>09</w:t>
      </w:r>
      <w:r>
        <w:rPr>
          <w:color w:val="363434"/>
          <w:spacing w:val="-2"/>
          <w:w w:val="110"/>
          <w:sz w:val="20"/>
        </w:rPr>
        <w:t>.</w:t>
      </w:r>
      <w:r>
        <w:rPr>
          <w:color w:val="111313"/>
          <w:spacing w:val="-2"/>
          <w:w w:val="110"/>
          <w:sz w:val="20"/>
        </w:rPr>
        <w:t>26</w:t>
      </w:r>
    </w:p>
    <w:p>
      <w:pPr>
        <w:spacing w:before="97"/>
        <w:ind w:left="199" w:right="0" w:firstLine="0"/>
        <w:jc w:val="left"/>
        <w:rPr>
          <w:sz w:val="20"/>
        </w:rPr>
      </w:pPr>
      <w:r>
        <w:rPr>
          <w:color w:val="111313"/>
          <w:spacing w:val="-2"/>
          <w:w w:val="110"/>
          <w:sz w:val="20"/>
        </w:rPr>
        <w:t>48</w:t>
      </w:r>
      <w:r>
        <w:rPr>
          <w:color w:val="363434"/>
          <w:spacing w:val="-2"/>
          <w:w w:val="110"/>
          <w:sz w:val="20"/>
        </w:rPr>
        <w:t>.</w:t>
      </w:r>
      <w:r>
        <w:rPr>
          <w:color w:val="111313"/>
          <w:spacing w:val="-2"/>
          <w:w w:val="110"/>
          <w:sz w:val="20"/>
        </w:rPr>
        <w:t>58</w:t>
      </w:r>
    </w:p>
    <w:p>
      <w:pPr>
        <w:spacing w:before="101"/>
        <w:ind w:left="199" w:right="0" w:firstLine="0"/>
        <w:jc w:val="left"/>
        <w:rPr>
          <w:sz w:val="20"/>
        </w:rPr>
      </w:pPr>
      <w:r>
        <w:rPr>
          <w:color w:val="111313"/>
          <w:spacing w:val="-2"/>
          <w:w w:val="110"/>
          <w:sz w:val="20"/>
        </w:rPr>
        <w:t>42.16</w:t>
      </w:r>
    </w:p>
    <w:p>
      <w:pPr>
        <w:pStyle w:val="BodyText"/>
        <w:spacing w:before="203"/>
        <w:rPr>
          <w:sz w:val="20"/>
        </w:rPr>
      </w:pPr>
    </w:p>
    <w:p>
      <w:pPr>
        <w:spacing w:before="1"/>
        <w:ind w:left="204" w:right="0" w:firstLine="0"/>
        <w:jc w:val="left"/>
        <w:rPr>
          <w:sz w:val="20"/>
        </w:rPr>
      </w:pPr>
      <w:r>
        <w:rPr>
          <w:color w:val="111313"/>
          <w:spacing w:val="-2"/>
          <w:w w:val="110"/>
          <w:sz w:val="20"/>
        </w:rPr>
        <w:t>34</w:t>
      </w:r>
      <w:r>
        <w:rPr>
          <w:color w:val="363434"/>
          <w:spacing w:val="-2"/>
          <w:w w:val="110"/>
          <w:sz w:val="20"/>
        </w:rPr>
        <w:t>.</w:t>
      </w:r>
      <w:r>
        <w:rPr>
          <w:color w:val="111313"/>
          <w:spacing w:val="-2"/>
          <w:w w:val="110"/>
          <w:sz w:val="20"/>
        </w:rPr>
        <w:t>96</w:t>
      </w:r>
    </w:p>
    <w:p>
      <w:pPr>
        <w:spacing w:before="101"/>
        <w:ind w:left="199" w:right="0" w:firstLine="0"/>
        <w:jc w:val="left"/>
        <w:rPr>
          <w:sz w:val="20"/>
        </w:rPr>
      </w:pPr>
      <w:r>
        <w:rPr>
          <w:color w:val="111313"/>
          <w:spacing w:val="-2"/>
          <w:w w:val="110"/>
          <w:sz w:val="20"/>
        </w:rPr>
        <w:t>43.18</w:t>
      </w:r>
    </w:p>
    <w:p>
      <w:pPr>
        <w:spacing w:before="102"/>
        <w:ind w:left="203" w:right="0" w:firstLine="0"/>
        <w:jc w:val="left"/>
        <w:rPr>
          <w:sz w:val="20"/>
        </w:rPr>
      </w:pPr>
      <w:r>
        <w:rPr>
          <w:color w:val="111313"/>
          <w:spacing w:val="-2"/>
          <w:w w:val="110"/>
          <w:sz w:val="20"/>
        </w:rPr>
        <w:t>21.86</w:t>
      </w:r>
    </w:p>
    <w:p>
      <w:pPr>
        <w:spacing w:after="0"/>
        <w:jc w:val="left"/>
        <w:rPr>
          <w:sz w:val="20"/>
        </w:rPr>
        <w:sectPr>
          <w:type w:val="continuous"/>
          <w:pgSz w:w="11520" w:h="15120"/>
          <w:pgMar w:top="1660" w:bottom="280" w:left="1440" w:right="1440"/>
          <w:pgBorders w:offsetFrom="page">
            <w:top w:val="single" w:color="D1D3D4" w:space="27" w:sz="2"/>
            <w:left w:val="single" w:color="D1D3D4" w:space="27" w:sz="2"/>
            <w:bottom w:val="single" w:color="D1D3D4" w:space="27" w:sz="2"/>
            <w:right w:val="single" w:color="D1D3D4" w:space="27" w:sz="2"/>
          </w:pgBorders>
          <w:cols w:num="3" w:equalWidth="0">
            <w:col w:w="3496" w:space="1447"/>
            <w:col w:w="571" w:space="863"/>
            <w:col w:w="2263"/>
          </w:cols>
        </w:sectPr>
      </w:pPr>
    </w:p>
    <w:p>
      <w:pPr>
        <w:spacing w:line="316" w:lineRule="auto" w:before="166"/>
        <w:ind w:left="202" w:right="198" w:firstLine="0"/>
        <w:jc w:val="both"/>
        <w:rPr>
          <w:sz w:val="20"/>
        </w:rPr>
      </w:pPr>
      <w:r>
        <w:rPr>
          <w:color w:val="111313"/>
          <w:w w:val="110"/>
          <w:sz w:val="20"/>
        </w:rPr>
        <w:t>The</w:t>
      </w:r>
      <w:r>
        <w:rPr>
          <w:color w:val="111313"/>
          <w:spacing w:val="-11"/>
          <w:w w:val="110"/>
          <w:sz w:val="20"/>
        </w:rPr>
        <w:t> </w:t>
      </w:r>
      <w:r>
        <w:rPr>
          <w:color w:val="111313"/>
          <w:w w:val="110"/>
          <w:sz w:val="20"/>
        </w:rPr>
        <w:t>psychometric properties</w:t>
      </w:r>
      <w:r>
        <w:rPr>
          <w:color w:val="111313"/>
          <w:spacing w:val="-7"/>
          <w:w w:val="110"/>
          <w:sz w:val="20"/>
        </w:rPr>
        <w:t> </w:t>
      </w:r>
      <w:r>
        <w:rPr>
          <w:color w:val="111313"/>
          <w:w w:val="110"/>
          <w:sz w:val="20"/>
        </w:rPr>
        <w:t>presented in</w:t>
      </w:r>
      <w:r>
        <w:rPr>
          <w:color w:val="111313"/>
          <w:spacing w:val="-8"/>
          <w:w w:val="110"/>
          <w:sz w:val="20"/>
        </w:rPr>
        <w:t> </w:t>
      </w:r>
      <w:r>
        <w:rPr>
          <w:color w:val="111313"/>
          <w:w w:val="110"/>
          <w:sz w:val="20"/>
        </w:rPr>
        <w:t>Table</w:t>
      </w:r>
      <w:r>
        <w:rPr>
          <w:color w:val="111313"/>
          <w:spacing w:val="-8"/>
          <w:w w:val="110"/>
          <w:sz w:val="20"/>
        </w:rPr>
        <w:t> </w:t>
      </w:r>
      <w:r>
        <w:rPr>
          <w:color w:val="111313"/>
          <w:w w:val="110"/>
          <w:sz w:val="20"/>
        </w:rPr>
        <w:t>II</w:t>
      </w:r>
      <w:r>
        <w:rPr>
          <w:color w:val="111313"/>
          <w:spacing w:val="-9"/>
          <w:w w:val="110"/>
          <w:sz w:val="20"/>
        </w:rPr>
        <w:t> </w:t>
      </w:r>
      <w:r>
        <w:rPr>
          <w:color w:val="111313"/>
          <w:w w:val="110"/>
          <w:sz w:val="20"/>
        </w:rPr>
        <w:t>shows</w:t>
      </w:r>
      <w:r>
        <w:rPr>
          <w:color w:val="111313"/>
          <w:spacing w:val="-3"/>
          <w:w w:val="110"/>
          <w:sz w:val="20"/>
        </w:rPr>
        <w:t> </w:t>
      </w:r>
      <w:r>
        <w:rPr>
          <w:color w:val="111313"/>
          <w:w w:val="110"/>
          <w:sz w:val="20"/>
        </w:rPr>
        <w:t>that</w:t>
      </w:r>
      <w:r>
        <w:rPr>
          <w:color w:val="111313"/>
          <w:spacing w:val="-10"/>
          <w:w w:val="110"/>
          <w:sz w:val="20"/>
        </w:rPr>
        <w:t> </w:t>
      </w:r>
      <w:r>
        <w:rPr>
          <w:color w:val="111313"/>
          <w:w w:val="110"/>
          <w:sz w:val="20"/>
        </w:rPr>
        <w:t>outer</w:t>
      </w:r>
      <w:r>
        <w:rPr>
          <w:color w:val="111313"/>
          <w:spacing w:val="-5"/>
          <w:w w:val="110"/>
          <w:sz w:val="20"/>
        </w:rPr>
        <w:t> </w:t>
      </w:r>
      <w:r>
        <w:rPr>
          <w:color w:val="111313"/>
          <w:w w:val="110"/>
          <w:sz w:val="20"/>
        </w:rPr>
        <w:t>loadings</w:t>
      </w:r>
      <w:r>
        <w:rPr>
          <w:color w:val="111313"/>
          <w:spacing w:val="-2"/>
          <w:w w:val="110"/>
          <w:sz w:val="20"/>
        </w:rPr>
        <w:t> </w:t>
      </w:r>
      <w:r>
        <w:rPr>
          <w:color w:val="111313"/>
          <w:w w:val="110"/>
          <w:sz w:val="20"/>
        </w:rPr>
        <w:t>range</w:t>
      </w:r>
      <w:r>
        <w:rPr>
          <w:color w:val="111313"/>
          <w:spacing w:val="-8"/>
          <w:w w:val="110"/>
          <w:sz w:val="20"/>
        </w:rPr>
        <w:t> </w:t>
      </w:r>
      <w:r>
        <w:rPr>
          <w:color w:val="111313"/>
          <w:w w:val="110"/>
          <w:sz w:val="20"/>
        </w:rPr>
        <w:t>from</w:t>
      </w:r>
      <w:r>
        <w:rPr>
          <w:color w:val="111313"/>
          <w:spacing w:val="-8"/>
          <w:w w:val="110"/>
          <w:sz w:val="20"/>
        </w:rPr>
        <w:t> </w:t>
      </w:r>
      <w:r>
        <w:rPr>
          <w:color w:val="111313"/>
          <w:w w:val="110"/>
          <w:sz w:val="20"/>
        </w:rPr>
        <w:t>0.833 to</w:t>
      </w:r>
      <w:r>
        <w:rPr>
          <w:color w:val="111313"/>
          <w:w w:val="110"/>
          <w:sz w:val="20"/>
        </w:rPr>
        <w:t> 0.985</w:t>
      </w:r>
      <w:r>
        <w:rPr>
          <w:color w:val="363434"/>
          <w:w w:val="110"/>
          <w:sz w:val="20"/>
        </w:rPr>
        <w:t>;</w:t>
      </w:r>
      <w:r>
        <w:rPr>
          <w:color w:val="363434"/>
          <w:w w:val="110"/>
          <w:sz w:val="20"/>
        </w:rPr>
        <w:t> </w:t>
      </w:r>
      <w:r>
        <w:rPr>
          <w:color w:val="111313"/>
          <w:w w:val="110"/>
          <w:sz w:val="20"/>
        </w:rPr>
        <w:t>the</w:t>
      </w:r>
      <w:r>
        <w:rPr>
          <w:color w:val="111313"/>
          <w:w w:val="110"/>
          <w:sz w:val="20"/>
        </w:rPr>
        <w:t> Cronbach's</w:t>
      </w:r>
      <w:r>
        <w:rPr>
          <w:color w:val="111313"/>
          <w:w w:val="110"/>
          <w:sz w:val="20"/>
        </w:rPr>
        <w:t> alpha</w:t>
      </w:r>
      <w:r>
        <w:rPr>
          <w:color w:val="111313"/>
          <w:w w:val="110"/>
          <w:sz w:val="20"/>
        </w:rPr>
        <w:t> (a)</w:t>
      </w:r>
      <w:r>
        <w:rPr>
          <w:color w:val="111313"/>
          <w:w w:val="110"/>
          <w:sz w:val="20"/>
        </w:rPr>
        <w:t> value</w:t>
      </w:r>
      <w:r>
        <w:rPr>
          <w:color w:val="111313"/>
          <w:w w:val="110"/>
          <w:sz w:val="20"/>
        </w:rPr>
        <w:t> ranges</w:t>
      </w:r>
      <w:r>
        <w:rPr>
          <w:color w:val="111313"/>
          <w:w w:val="110"/>
          <w:sz w:val="20"/>
        </w:rPr>
        <w:t> from</w:t>
      </w:r>
      <w:r>
        <w:rPr>
          <w:color w:val="111313"/>
          <w:w w:val="110"/>
          <w:sz w:val="20"/>
        </w:rPr>
        <w:t> 0.883</w:t>
      </w:r>
      <w:r>
        <w:rPr>
          <w:color w:val="111313"/>
          <w:w w:val="110"/>
          <w:sz w:val="20"/>
        </w:rPr>
        <w:t> to</w:t>
      </w:r>
      <w:r>
        <w:rPr>
          <w:color w:val="111313"/>
          <w:w w:val="110"/>
          <w:sz w:val="20"/>
        </w:rPr>
        <w:t> 0.963</w:t>
      </w:r>
      <w:r>
        <w:rPr>
          <w:color w:val="363434"/>
          <w:w w:val="110"/>
          <w:sz w:val="20"/>
        </w:rPr>
        <w:t>; </w:t>
      </w:r>
      <w:r>
        <w:rPr>
          <w:color w:val="111313"/>
          <w:w w:val="110"/>
          <w:sz w:val="20"/>
        </w:rPr>
        <w:t>composite</w:t>
      </w:r>
      <w:r>
        <w:rPr>
          <w:color w:val="111313"/>
          <w:w w:val="110"/>
          <w:sz w:val="20"/>
        </w:rPr>
        <w:t> reliability value</w:t>
      </w:r>
      <w:r>
        <w:rPr>
          <w:color w:val="111313"/>
          <w:spacing w:val="13"/>
          <w:w w:val="110"/>
          <w:sz w:val="20"/>
        </w:rPr>
        <w:t> </w:t>
      </w:r>
      <w:r>
        <w:rPr>
          <w:color w:val="111313"/>
          <w:w w:val="110"/>
          <w:sz w:val="20"/>
        </w:rPr>
        <w:t>ranges</w:t>
      </w:r>
      <w:r>
        <w:rPr>
          <w:color w:val="111313"/>
          <w:spacing w:val="23"/>
          <w:w w:val="110"/>
          <w:sz w:val="20"/>
        </w:rPr>
        <w:t> </w:t>
      </w:r>
      <w:r>
        <w:rPr>
          <w:color w:val="111313"/>
          <w:w w:val="110"/>
          <w:sz w:val="20"/>
        </w:rPr>
        <w:t>from</w:t>
      </w:r>
      <w:r>
        <w:rPr>
          <w:color w:val="111313"/>
          <w:spacing w:val="16"/>
          <w:w w:val="110"/>
          <w:sz w:val="20"/>
        </w:rPr>
        <w:t> </w:t>
      </w:r>
      <w:r>
        <w:rPr>
          <w:color w:val="111313"/>
          <w:w w:val="110"/>
          <w:sz w:val="20"/>
        </w:rPr>
        <w:t>0.927</w:t>
      </w:r>
      <w:r>
        <w:rPr>
          <w:color w:val="111313"/>
          <w:spacing w:val="18"/>
          <w:w w:val="110"/>
          <w:sz w:val="20"/>
        </w:rPr>
        <w:t> </w:t>
      </w:r>
      <w:r>
        <w:rPr>
          <w:color w:val="111313"/>
          <w:w w:val="110"/>
          <w:sz w:val="20"/>
        </w:rPr>
        <w:t>to</w:t>
      </w:r>
      <w:r>
        <w:rPr>
          <w:color w:val="111313"/>
          <w:spacing w:val="16"/>
          <w:w w:val="110"/>
          <w:sz w:val="20"/>
        </w:rPr>
        <w:t> </w:t>
      </w:r>
      <w:r>
        <w:rPr>
          <w:color w:val="111313"/>
          <w:w w:val="110"/>
          <w:sz w:val="20"/>
        </w:rPr>
        <w:t>0.976</w:t>
      </w:r>
      <w:r>
        <w:rPr>
          <w:color w:val="111313"/>
          <w:spacing w:val="14"/>
          <w:w w:val="110"/>
          <w:sz w:val="20"/>
        </w:rPr>
        <w:t> </w:t>
      </w:r>
      <w:r>
        <w:rPr>
          <w:color w:val="111313"/>
          <w:w w:val="110"/>
          <w:sz w:val="20"/>
        </w:rPr>
        <w:t>which</w:t>
      </w:r>
      <w:r>
        <w:rPr>
          <w:color w:val="111313"/>
          <w:spacing w:val="17"/>
          <w:w w:val="110"/>
          <w:sz w:val="20"/>
        </w:rPr>
        <w:t> </w:t>
      </w:r>
      <w:r>
        <w:rPr>
          <w:color w:val="111313"/>
          <w:w w:val="110"/>
          <w:sz w:val="20"/>
        </w:rPr>
        <w:t>are</w:t>
      </w:r>
      <w:r>
        <w:rPr>
          <w:color w:val="111313"/>
          <w:spacing w:val="18"/>
          <w:w w:val="110"/>
          <w:sz w:val="20"/>
        </w:rPr>
        <w:t> </w:t>
      </w:r>
      <w:r>
        <w:rPr>
          <w:color w:val="111313"/>
          <w:w w:val="110"/>
          <w:sz w:val="20"/>
        </w:rPr>
        <w:t>all</w:t>
      </w:r>
      <w:r>
        <w:rPr>
          <w:color w:val="111313"/>
          <w:spacing w:val="12"/>
          <w:w w:val="110"/>
          <w:sz w:val="20"/>
        </w:rPr>
        <w:t> </w:t>
      </w:r>
      <w:r>
        <w:rPr>
          <w:color w:val="111313"/>
          <w:w w:val="110"/>
          <w:sz w:val="20"/>
        </w:rPr>
        <w:t>greater</w:t>
      </w:r>
      <w:r>
        <w:rPr>
          <w:color w:val="111313"/>
          <w:spacing w:val="22"/>
          <w:w w:val="110"/>
          <w:sz w:val="20"/>
        </w:rPr>
        <w:t> </w:t>
      </w:r>
      <w:r>
        <w:rPr>
          <w:color w:val="111313"/>
          <w:w w:val="110"/>
          <w:sz w:val="20"/>
        </w:rPr>
        <w:t>than</w:t>
      </w:r>
      <w:r>
        <w:rPr>
          <w:color w:val="111313"/>
          <w:spacing w:val="20"/>
          <w:w w:val="110"/>
          <w:sz w:val="20"/>
        </w:rPr>
        <w:t> </w:t>
      </w:r>
      <w:r>
        <w:rPr>
          <w:color w:val="111313"/>
          <w:w w:val="110"/>
          <w:sz w:val="20"/>
        </w:rPr>
        <w:t>the</w:t>
      </w:r>
      <w:r>
        <w:rPr>
          <w:color w:val="111313"/>
          <w:spacing w:val="14"/>
          <w:w w:val="110"/>
          <w:sz w:val="20"/>
        </w:rPr>
        <w:t> </w:t>
      </w:r>
      <w:r>
        <w:rPr>
          <w:color w:val="111313"/>
          <w:w w:val="110"/>
          <w:sz w:val="20"/>
        </w:rPr>
        <w:t>recommended</w:t>
      </w:r>
      <w:r>
        <w:rPr>
          <w:color w:val="111313"/>
          <w:spacing w:val="37"/>
          <w:w w:val="110"/>
          <w:sz w:val="20"/>
        </w:rPr>
        <w:t> </w:t>
      </w:r>
      <w:r>
        <w:rPr>
          <w:color w:val="111313"/>
          <w:w w:val="110"/>
          <w:sz w:val="20"/>
        </w:rPr>
        <w:t>threshold</w:t>
      </w:r>
      <w:r>
        <w:rPr>
          <w:color w:val="111313"/>
          <w:spacing w:val="20"/>
          <w:w w:val="110"/>
          <w:sz w:val="20"/>
        </w:rPr>
        <w:t> </w:t>
      </w:r>
      <w:r>
        <w:rPr>
          <w:color w:val="111313"/>
          <w:spacing w:val="-5"/>
          <w:w w:val="110"/>
          <w:sz w:val="20"/>
        </w:rPr>
        <w:t>of</w:t>
      </w:r>
    </w:p>
    <w:p>
      <w:pPr>
        <w:spacing w:line="314" w:lineRule="auto" w:before="0"/>
        <w:ind w:left="200" w:right="197" w:firstLine="1"/>
        <w:jc w:val="both"/>
        <w:rPr>
          <w:sz w:val="20"/>
        </w:rPr>
      </w:pPr>
      <w:r>
        <w:rPr>
          <w:color w:val="111313"/>
          <w:w w:val="105"/>
          <w:sz w:val="20"/>
        </w:rPr>
        <w:t>0.70</w:t>
      </w:r>
      <w:r>
        <w:rPr>
          <w:color w:val="111313"/>
          <w:spacing w:val="40"/>
          <w:w w:val="105"/>
          <w:sz w:val="20"/>
        </w:rPr>
        <w:t> </w:t>
      </w:r>
      <w:r>
        <w:rPr>
          <w:color w:val="111313"/>
          <w:w w:val="105"/>
          <w:sz w:val="20"/>
        </w:rPr>
        <w:t>(Barati</w:t>
      </w:r>
      <w:r>
        <w:rPr>
          <w:color w:val="111313"/>
          <w:spacing w:val="40"/>
          <w:w w:val="105"/>
          <w:sz w:val="20"/>
        </w:rPr>
        <w:t> </w:t>
      </w:r>
      <w:r>
        <w:rPr>
          <w:color w:val="111313"/>
          <w:w w:val="105"/>
          <w:sz w:val="20"/>
        </w:rPr>
        <w:t>et</w:t>
      </w:r>
      <w:r>
        <w:rPr>
          <w:color w:val="111313"/>
          <w:spacing w:val="40"/>
          <w:w w:val="105"/>
          <w:sz w:val="20"/>
        </w:rPr>
        <w:t> </w:t>
      </w:r>
      <w:r>
        <w:rPr>
          <w:color w:val="111313"/>
          <w:w w:val="105"/>
          <w:sz w:val="20"/>
        </w:rPr>
        <w:t>al.,</w:t>
      </w:r>
      <w:r>
        <w:rPr>
          <w:color w:val="111313"/>
          <w:spacing w:val="40"/>
          <w:w w:val="105"/>
          <w:sz w:val="20"/>
        </w:rPr>
        <w:t> </w:t>
      </w:r>
      <w:r>
        <w:rPr>
          <w:color w:val="111313"/>
          <w:w w:val="105"/>
          <w:sz w:val="20"/>
        </w:rPr>
        <w:t>20</w:t>
      </w:r>
      <w:r>
        <w:rPr>
          <w:color w:val="111313"/>
          <w:spacing w:val="-14"/>
          <w:w w:val="105"/>
          <w:sz w:val="20"/>
        </w:rPr>
        <w:t> </w:t>
      </w:r>
      <w:r>
        <w:rPr>
          <w:color w:val="111313"/>
          <w:w w:val="105"/>
          <w:sz w:val="20"/>
        </w:rPr>
        <w:t>I</w:t>
      </w:r>
      <w:r>
        <w:rPr>
          <w:color w:val="111313"/>
          <w:spacing w:val="-13"/>
          <w:w w:val="105"/>
          <w:sz w:val="20"/>
        </w:rPr>
        <w:t> </w:t>
      </w:r>
      <w:r>
        <w:rPr>
          <w:color w:val="111313"/>
          <w:w w:val="105"/>
          <w:sz w:val="20"/>
        </w:rPr>
        <w:t>9)</w:t>
      </w:r>
      <w:r>
        <w:rPr>
          <w:color w:val="363434"/>
          <w:w w:val="105"/>
          <w:sz w:val="20"/>
        </w:rPr>
        <w:t>,</w:t>
      </w:r>
      <w:r>
        <w:rPr>
          <w:color w:val="363434"/>
          <w:spacing w:val="40"/>
          <w:w w:val="105"/>
          <w:sz w:val="20"/>
        </w:rPr>
        <w:t> </w:t>
      </w:r>
      <w:r>
        <w:rPr>
          <w:color w:val="111313"/>
          <w:w w:val="105"/>
          <w:sz w:val="20"/>
        </w:rPr>
        <w:t>and</w:t>
      </w:r>
      <w:r>
        <w:rPr>
          <w:color w:val="111313"/>
          <w:spacing w:val="40"/>
          <w:w w:val="105"/>
          <w:sz w:val="20"/>
        </w:rPr>
        <w:t> </w:t>
      </w:r>
      <w:r>
        <w:rPr>
          <w:color w:val="111313"/>
          <w:w w:val="105"/>
          <w:sz w:val="20"/>
        </w:rPr>
        <w:t>thus,</w:t>
      </w:r>
      <w:r>
        <w:rPr>
          <w:color w:val="111313"/>
          <w:spacing w:val="40"/>
          <w:w w:val="105"/>
          <w:sz w:val="20"/>
        </w:rPr>
        <w:t> </w:t>
      </w:r>
      <w:r>
        <w:rPr>
          <w:color w:val="111313"/>
          <w:w w:val="105"/>
          <w:sz w:val="20"/>
        </w:rPr>
        <w:t>these</w:t>
      </w:r>
      <w:r>
        <w:rPr>
          <w:color w:val="111313"/>
          <w:spacing w:val="40"/>
          <w:w w:val="105"/>
          <w:sz w:val="20"/>
        </w:rPr>
        <w:t> </w:t>
      </w:r>
      <w:r>
        <w:rPr>
          <w:color w:val="111313"/>
          <w:w w:val="105"/>
          <w:sz w:val="20"/>
        </w:rPr>
        <w:t>results</w:t>
      </w:r>
      <w:r>
        <w:rPr>
          <w:color w:val="111313"/>
          <w:spacing w:val="40"/>
          <w:w w:val="105"/>
          <w:sz w:val="20"/>
        </w:rPr>
        <w:t> </w:t>
      </w:r>
      <w:r>
        <w:rPr>
          <w:color w:val="111313"/>
          <w:w w:val="105"/>
          <w:sz w:val="20"/>
        </w:rPr>
        <w:t>indicate</w:t>
      </w:r>
      <w:r>
        <w:rPr>
          <w:color w:val="111313"/>
          <w:spacing w:val="40"/>
          <w:w w:val="105"/>
          <w:sz w:val="20"/>
        </w:rPr>
        <w:t> </w:t>
      </w:r>
      <w:r>
        <w:rPr>
          <w:color w:val="111313"/>
          <w:w w:val="105"/>
          <w:sz w:val="20"/>
        </w:rPr>
        <w:t>that</w:t>
      </w:r>
      <w:r>
        <w:rPr>
          <w:color w:val="111313"/>
          <w:spacing w:val="40"/>
          <w:w w:val="105"/>
          <w:sz w:val="20"/>
        </w:rPr>
        <w:t> </w:t>
      </w:r>
      <w:r>
        <w:rPr>
          <w:color w:val="111313"/>
          <w:w w:val="105"/>
          <w:sz w:val="20"/>
        </w:rPr>
        <w:t>internal</w:t>
      </w:r>
      <w:r>
        <w:rPr>
          <w:color w:val="111313"/>
          <w:spacing w:val="40"/>
          <w:w w:val="105"/>
          <w:sz w:val="20"/>
        </w:rPr>
        <w:t> </w:t>
      </w:r>
      <w:r>
        <w:rPr>
          <w:color w:val="111313"/>
          <w:w w:val="105"/>
          <w:sz w:val="20"/>
        </w:rPr>
        <w:t>consistency</w:t>
      </w:r>
      <w:r>
        <w:rPr>
          <w:color w:val="111313"/>
          <w:spacing w:val="40"/>
          <w:w w:val="105"/>
          <w:sz w:val="20"/>
        </w:rPr>
        <w:t> </w:t>
      </w:r>
      <w:r>
        <w:rPr>
          <w:color w:val="111313"/>
          <w:w w:val="105"/>
          <w:sz w:val="20"/>
        </w:rPr>
        <w:t>and reliability</w:t>
      </w:r>
      <w:r>
        <w:rPr>
          <w:color w:val="111313"/>
          <w:spacing w:val="40"/>
          <w:w w:val="105"/>
          <w:sz w:val="20"/>
        </w:rPr>
        <w:t> </w:t>
      </w:r>
      <w:r>
        <w:rPr>
          <w:color w:val="111313"/>
          <w:w w:val="105"/>
          <w:sz w:val="20"/>
        </w:rPr>
        <w:t>of</w:t>
      </w:r>
      <w:r>
        <w:rPr>
          <w:color w:val="111313"/>
          <w:spacing w:val="40"/>
          <w:w w:val="105"/>
          <w:sz w:val="20"/>
        </w:rPr>
        <w:t> </w:t>
      </w:r>
      <w:r>
        <w:rPr>
          <w:color w:val="111313"/>
          <w:w w:val="105"/>
          <w:sz w:val="20"/>
        </w:rPr>
        <w:t>the</w:t>
      </w:r>
      <w:r>
        <w:rPr>
          <w:color w:val="111313"/>
          <w:spacing w:val="40"/>
          <w:w w:val="105"/>
          <w:sz w:val="20"/>
        </w:rPr>
        <w:t> </w:t>
      </w:r>
      <w:r>
        <w:rPr>
          <w:color w:val="111313"/>
          <w:w w:val="105"/>
          <w:sz w:val="20"/>
        </w:rPr>
        <w:t>measurement</w:t>
      </w:r>
      <w:r>
        <w:rPr>
          <w:color w:val="111313"/>
          <w:spacing w:val="40"/>
          <w:w w:val="105"/>
          <w:sz w:val="20"/>
        </w:rPr>
        <w:t> </w:t>
      </w:r>
      <w:r>
        <w:rPr>
          <w:color w:val="111313"/>
          <w:w w:val="105"/>
          <w:sz w:val="20"/>
        </w:rPr>
        <w:t>items.</w:t>
      </w:r>
      <w:r>
        <w:rPr>
          <w:color w:val="111313"/>
          <w:spacing w:val="40"/>
          <w:w w:val="105"/>
          <w:sz w:val="20"/>
        </w:rPr>
        <w:t> </w:t>
      </w:r>
      <w:r>
        <w:rPr>
          <w:color w:val="111313"/>
          <w:w w:val="105"/>
          <w:sz w:val="20"/>
        </w:rPr>
        <w:t>To</w:t>
      </w:r>
      <w:r>
        <w:rPr>
          <w:color w:val="111313"/>
          <w:spacing w:val="40"/>
          <w:w w:val="105"/>
          <w:sz w:val="20"/>
        </w:rPr>
        <w:t> </w:t>
      </w:r>
      <w:r>
        <w:rPr>
          <w:color w:val="111313"/>
          <w:w w:val="105"/>
          <w:sz w:val="20"/>
        </w:rPr>
        <w:t>verify</w:t>
      </w:r>
      <w:r>
        <w:rPr>
          <w:color w:val="111313"/>
          <w:spacing w:val="40"/>
          <w:w w:val="105"/>
          <w:sz w:val="20"/>
        </w:rPr>
        <w:t> </w:t>
      </w:r>
      <w:r>
        <w:rPr>
          <w:color w:val="111313"/>
          <w:w w:val="105"/>
          <w:sz w:val="20"/>
        </w:rPr>
        <w:t>convergent</w:t>
      </w:r>
      <w:r>
        <w:rPr>
          <w:color w:val="111313"/>
          <w:spacing w:val="40"/>
          <w:w w:val="105"/>
          <w:sz w:val="20"/>
        </w:rPr>
        <w:t> </w:t>
      </w:r>
      <w:r>
        <w:rPr>
          <w:color w:val="111313"/>
          <w:w w:val="105"/>
          <w:sz w:val="20"/>
        </w:rPr>
        <w:t>validity,</w:t>
      </w:r>
      <w:r>
        <w:rPr>
          <w:color w:val="111313"/>
          <w:spacing w:val="40"/>
          <w:w w:val="105"/>
          <w:sz w:val="20"/>
        </w:rPr>
        <w:t> </w:t>
      </w:r>
      <w:r>
        <w:rPr>
          <w:color w:val="111313"/>
          <w:w w:val="105"/>
          <w:sz w:val="20"/>
        </w:rPr>
        <w:t>average</w:t>
      </w:r>
      <w:r>
        <w:rPr>
          <w:color w:val="111313"/>
          <w:spacing w:val="40"/>
          <w:w w:val="105"/>
          <w:sz w:val="20"/>
        </w:rPr>
        <w:t> </w:t>
      </w:r>
      <w:r>
        <w:rPr>
          <w:color w:val="111313"/>
          <w:w w:val="105"/>
          <w:sz w:val="20"/>
        </w:rPr>
        <w:t>variance extracted</w:t>
      </w:r>
      <w:r>
        <w:rPr>
          <w:color w:val="111313"/>
          <w:w w:val="105"/>
          <w:sz w:val="20"/>
        </w:rPr>
        <w:t> (AVE) is calculated</w:t>
      </w:r>
      <w:r>
        <w:rPr>
          <w:color w:val="111313"/>
          <w:w w:val="105"/>
          <w:sz w:val="20"/>
        </w:rPr>
        <w:t> and</w:t>
      </w:r>
      <w:r>
        <w:rPr>
          <w:color w:val="111313"/>
          <w:w w:val="105"/>
          <w:sz w:val="20"/>
        </w:rPr>
        <w:t> Table II shows</w:t>
      </w:r>
      <w:r>
        <w:rPr>
          <w:color w:val="111313"/>
          <w:w w:val="105"/>
          <w:sz w:val="20"/>
        </w:rPr>
        <w:t> that the average</w:t>
      </w:r>
      <w:r>
        <w:rPr>
          <w:color w:val="111313"/>
          <w:w w:val="105"/>
          <w:sz w:val="20"/>
        </w:rPr>
        <w:t> variance extracted</w:t>
      </w:r>
      <w:r>
        <w:rPr>
          <w:color w:val="111313"/>
          <w:w w:val="105"/>
          <w:sz w:val="20"/>
        </w:rPr>
        <w:t> (AVE) ranges</w:t>
      </w:r>
      <w:r>
        <w:rPr>
          <w:color w:val="111313"/>
          <w:spacing w:val="40"/>
          <w:w w:val="105"/>
          <w:sz w:val="20"/>
        </w:rPr>
        <w:t> </w:t>
      </w:r>
      <w:r>
        <w:rPr>
          <w:color w:val="111313"/>
          <w:w w:val="105"/>
          <w:sz w:val="20"/>
        </w:rPr>
        <w:t>from</w:t>
      </w:r>
      <w:r>
        <w:rPr>
          <w:color w:val="111313"/>
          <w:w w:val="105"/>
          <w:sz w:val="20"/>
        </w:rPr>
        <w:t> 0.810</w:t>
      </w:r>
      <w:r>
        <w:rPr>
          <w:color w:val="111313"/>
          <w:spacing w:val="40"/>
          <w:w w:val="105"/>
          <w:sz w:val="20"/>
        </w:rPr>
        <w:t> </w:t>
      </w:r>
      <w:r>
        <w:rPr>
          <w:color w:val="111313"/>
          <w:w w:val="105"/>
          <w:sz w:val="20"/>
        </w:rPr>
        <w:t>to</w:t>
      </w:r>
      <w:r>
        <w:rPr>
          <w:color w:val="111313"/>
          <w:w w:val="105"/>
          <w:sz w:val="20"/>
        </w:rPr>
        <w:t> 0.930,</w:t>
      </w:r>
      <w:r>
        <w:rPr>
          <w:color w:val="111313"/>
          <w:spacing w:val="40"/>
          <w:w w:val="105"/>
          <w:sz w:val="20"/>
        </w:rPr>
        <w:t> </w:t>
      </w:r>
      <w:r>
        <w:rPr>
          <w:color w:val="111313"/>
          <w:w w:val="105"/>
          <w:sz w:val="20"/>
        </w:rPr>
        <w:t>which</w:t>
      </w:r>
      <w:r>
        <w:rPr>
          <w:color w:val="111313"/>
          <w:w w:val="105"/>
          <w:sz w:val="20"/>
        </w:rPr>
        <w:t> are</w:t>
      </w:r>
      <w:r>
        <w:rPr>
          <w:color w:val="111313"/>
          <w:w w:val="105"/>
          <w:sz w:val="20"/>
        </w:rPr>
        <w:t> all</w:t>
      </w:r>
      <w:r>
        <w:rPr>
          <w:color w:val="111313"/>
          <w:w w:val="105"/>
          <w:sz w:val="20"/>
        </w:rPr>
        <w:t> greater</w:t>
      </w:r>
      <w:r>
        <w:rPr>
          <w:color w:val="111313"/>
          <w:spacing w:val="40"/>
          <w:w w:val="105"/>
          <w:sz w:val="20"/>
        </w:rPr>
        <w:t> </w:t>
      </w:r>
      <w:r>
        <w:rPr>
          <w:color w:val="111313"/>
          <w:w w:val="105"/>
          <w:sz w:val="20"/>
        </w:rPr>
        <w:t>than</w:t>
      </w:r>
      <w:r>
        <w:rPr>
          <w:color w:val="111313"/>
          <w:spacing w:val="40"/>
          <w:w w:val="105"/>
          <w:sz w:val="20"/>
        </w:rPr>
        <w:t> </w:t>
      </w:r>
      <w:r>
        <w:rPr>
          <w:color w:val="111313"/>
          <w:w w:val="105"/>
          <w:sz w:val="20"/>
        </w:rPr>
        <w:t>the</w:t>
      </w:r>
      <w:r>
        <w:rPr>
          <w:color w:val="111313"/>
          <w:w w:val="105"/>
          <w:sz w:val="20"/>
        </w:rPr>
        <w:t> recommended</w:t>
      </w:r>
      <w:r>
        <w:rPr>
          <w:color w:val="111313"/>
          <w:spacing w:val="40"/>
          <w:w w:val="105"/>
          <w:sz w:val="20"/>
        </w:rPr>
        <w:t> </w:t>
      </w:r>
      <w:r>
        <w:rPr>
          <w:color w:val="111313"/>
          <w:w w:val="105"/>
          <w:sz w:val="20"/>
        </w:rPr>
        <w:t>threshold</w:t>
      </w:r>
      <w:r>
        <w:rPr>
          <w:color w:val="111313"/>
          <w:spacing w:val="40"/>
          <w:w w:val="105"/>
          <w:sz w:val="20"/>
        </w:rPr>
        <w:t> </w:t>
      </w:r>
      <w:r>
        <w:rPr>
          <w:color w:val="111313"/>
          <w:w w:val="105"/>
          <w:sz w:val="20"/>
        </w:rPr>
        <w:t>of</w:t>
      </w:r>
      <w:r>
        <w:rPr>
          <w:color w:val="111313"/>
          <w:w w:val="105"/>
          <w:sz w:val="20"/>
        </w:rPr>
        <w:t> 0.70 (Barati</w:t>
      </w:r>
      <w:r>
        <w:rPr>
          <w:color w:val="111313"/>
          <w:spacing w:val="40"/>
          <w:w w:val="105"/>
          <w:sz w:val="20"/>
        </w:rPr>
        <w:t> </w:t>
      </w:r>
      <w:r>
        <w:rPr>
          <w:color w:val="111313"/>
          <w:w w:val="105"/>
          <w:sz w:val="20"/>
        </w:rPr>
        <w:t>et al.</w:t>
      </w:r>
      <w:r>
        <w:rPr>
          <w:color w:val="363434"/>
          <w:w w:val="105"/>
          <w:sz w:val="20"/>
        </w:rPr>
        <w:t>, </w:t>
      </w:r>
      <w:r>
        <w:rPr>
          <w:color w:val="111313"/>
          <w:w w:val="105"/>
          <w:sz w:val="20"/>
        </w:rPr>
        <w:t>2019),</w:t>
      </w:r>
      <w:r>
        <w:rPr>
          <w:color w:val="111313"/>
          <w:spacing w:val="30"/>
          <w:w w:val="105"/>
          <w:sz w:val="20"/>
        </w:rPr>
        <w:t> </w:t>
      </w:r>
      <w:r>
        <w:rPr>
          <w:color w:val="111313"/>
          <w:w w:val="105"/>
          <w:sz w:val="20"/>
        </w:rPr>
        <w:t>and</w:t>
      </w:r>
      <w:r>
        <w:rPr>
          <w:color w:val="111313"/>
          <w:spacing w:val="32"/>
          <w:w w:val="105"/>
          <w:sz w:val="20"/>
        </w:rPr>
        <w:t> </w:t>
      </w:r>
      <w:r>
        <w:rPr>
          <w:color w:val="111313"/>
          <w:w w:val="105"/>
          <w:sz w:val="20"/>
        </w:rPr>
        <w:t>thus,</w:t>
      </w:r>
      <w:r>
        <w:rPr>
          <w:color w:val="111313"/>
          <w:spacing w:val="35"/>
          <w:w w:val="105"/>
          <w:sz w:val="20"/>
        </w:rPr>
        <w:t> </w:t>
      </w:r>
      <w:r>
        <w:rPr>
          <w:color w:val="111313"/>
          <w:w w:val="105"/>
          <w:sz w:val="20"/>
        </w:rPr>
        <w:t>this</w:t>
      </w:r>
      <w:r>
        <w:rPr>
          <w:color w:val="111313"/>
          <w:spacing w:val="38"/>
          <w:w w:val="105"/>
          <w:sz w:val="20"/>
        </w:rPr>
        <w:t> </w:t>
      </w:r>
      <w:r>
        <w:rPr>
          <w:color w:val="111313"/>
          <w:w w:val="105"/>
          <w:sz w:val="20"/>
        </w:rPr>
        <w:t>indicates</w:t>
      </w:r>
      <w:r>
        <w:rPr>
          <w:color w:val="111313"/>
          <w:spacing w:val="29"/>
          <w:w w:val="105"/>
          <w:sz w:val="20"/>
        </w:rPr>
        <w:t> </w:t>
      </w:r>
      <w:r>
        <w:rPr>
          <w:color w:val="111313"/>
          <w:w w:val="105"/>
          <w:sz w:val="20"/>
        </w:rPr>
        <w:t>the</w:t>
      </w:r>
      <w:r>
        <w:rPr>
          <w:color w:val="111313"/>
          <w:spacing w:val="38"/>
          <w:w w:val="105"/>
          <w:sz w:val="20"/>
        </w:rPr>
        <w:t> </w:t>
      </w:r>
      <w:r>
        <w:rPr>
          <w:color w:val="111313"/>
          <w:w w:val="105"/>
          <w:sz w:val="20"/>
        </w:rPr>
        <w:t>measurement</w:t>
      </w:r>
      <w:r>
        <w:rPr>
          <w:color w:val="111313"/>
          <w:spacing w:val="40"/>
          <w:w w:val="105"/>
          <w:sz w:val="20"/>
        </w:rPr>
        <w:t> </w:t>
      </w:r>
      <w:r>
        <w:rPr>
          <w:color w:val="111313"/>
          <w:w w:val="105"/>
          <w:sz w:val="20"/>
        </w:rPr>
        <w:t>model's</w:t>
      </w:r>
      <w:r>
        <w:rPr>
          <w:color w:val="111313"/>
          <w:spacing w:val="40"/>
          <w:w w:val="105"/>
          <w:sz w:val="20"/>
        </w:rPr>
        <w:t> </w:t>
      </w:r>
      <w:r>
        <w:rPr>
          <w:color w:val="111313"/>
          <w:w w:val="105"/>
          <w:sz w:val="20"/>
        </w:rPr>
        <w:t>convergent</w:t>
      </w:r>
      <w:r>
        <w:rPr>
          <w:color w:val="111313"/>
          <w:spacing w:val="40"/>
          <w:w w:val="105"/>
          <w:sz w:val="20"/>
        </w:rPr>
        <w:t> </w:t>
      </w:r>
      <w:r>
        <w:rPr>
          <w:color w:val="111313"/>
          <w:w w:val="105"/>
          <w:sz w:val="20"/>
        </w:rPr>
        <w:t>validity.</w:t>
      </w:r>
    </w:p>
    <w:p>
      <w:pPr>
        <w:pStyle w:val="BodyText"/>
        <w:rPr>
          <w:sz w:val="20"/>
        </w:rPr>
      </w:pPr>
    </w:p>
    <w:p>
      <w:pPr>
        <w:pStyle w:val="BodyText"/>
        <w:rPr>
          <w:sz w:val="20"/>
        </w:rPr>
      </w:pPr>
    </w:p>
    <w:p>
      <w:pPr>
        <w:pStyle w:val="BodyText"/>
        <w:spacing w:before="55"/>
        <w:rPr>
          <w:sz w:val="20"/>
        </w:rPr>
      </w:pPr>
    </w:p>
    <w:p>
      <w:pPr>
        <w:spacing w:before="0"/>
        <w:ind w:left="675" w:right="642" w:firstLine="0"/>
        <w:jc w:val="center"/>
        <w:rPr>
          <w:sz w:val="17"/>
        </w:rPr>
      </w:pPr>
      <w:r>
        <w:rPr>
          <w:color w:val="363434"/>
          <w:spacing w:val="-5"/>
          <w:w w:val="105"/>
          <w:sz w:val="17"/>
        </w:rPr>
        <w:t>85</w:t>
      </w:r>
    </w:p>
    <w:p>
      <w:pPr>
        <w:spacing w:after="0"/>
        <w:jc w:val="center"/>
        <w:rPr>
          <w:sz w:val="17"/>
        </w:rPr>
        <w:sectPr>
          <w:type w:val="continuous"/>
          <w:pgSz w:w="11520" w:h="15120"/>
          <w:pgMar w:top="166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before="63"/>
        <w:ind w:left="676" w:right="642" w:firstLine="0"/>
        <w:jc w:val="center"/>
        <w:rPr>
          <w:i/>
          <w:sz w:val="18"/>
        </w:rPr>
      </w:pPr>
      <w:bookmarkStart w:name="Page 86" w:id="9"/>
      <w:bookmarkEnd w:id="9"/>
      <w:r>
        <w:rPr/>
      </w:r>
      <w:r>
        <w:rPr>
          <w:i/>
          <w:color w:val="3D3B3B"/>
          <w:sz w:val="18"/>
        </w:rPr>
        <w:t>Ma</w:t>
      </w:r>
      <w:r>
        <w:rPr>
          <w:i/>
          <w:color w:val="212121"/>
          <w:sz w:val="18"/>
        </w:rPr>
        <w:t>q</w:t>
      </w:r>
      <w:r>
        <w:rPr>
          <w:i/>
          <w:color w:val="3D3B3B"/>
          <w:sz w:val="18"/>
        </w:rPr>
        <w:t>bul</w:t>
      </w:r>
      <w:r>
        <w:rPr>
          <w:i/>
          <w:color w:val="3D3B3B"/>
          <w:spacing w:val="-12"/>
          <w:sz w:val="18"/>
        </w:rPr>
        <w:t> </w:t>
      </w:r>
      <w:r>
        <w:rPr>
          <w:i/>
          <w:color w:val="3D3B3B"/>
          <w:sz w:val="18"/>
        </w:rPr>
        <w:t>&amp;</w:t>
      </w:r>
      <w:r>
        <w:rPr>
          <w:i/>
          <w:color w:val="3D3B3B"/>
          <w:spacing w:val="-8"/>
          <w:sz w:val="18"/>
        </w:rPr>
        <w:t> </w:t>
      </w:r>
      <w:r>
        <w:rPr>
          <w:i/>
          <w:color w:val="3D3B3B"/>
          <w:sz w:val="18"/>
        </w:rPr>
        <w:t>Hasan/Camilla U</w:t>
      </w:r>
      <w:r>
        <w:rPr>
          <w:i/>
          <w:color w:val="212121"/>
          <w:sz w:val="18"/>
        </w:rPr>
        <w:t>n</w:t>
      </w:r>
      <w:r>
        <w:rPr>
          <w:i/>
          <w:color w:val="3D3B3B"/>
          <w:sz w:val="18"/>
        </w:rPr>
        <w:t>iversity</w:t>
      </w:r>
      <w:r>
        <w:rPr>
          <w:i/>
          <w:color w:val="3D3B3B"/>
          <w:spacing w:val="-11"/>
          <w:sz w:val="18"/>
        </w:rPr>
        <w:t> </w:t>
      </w:r>
      <w:r>
        <w:rPr>
          <w:i/>
          <w:color w:val="3D3B3B"/>
          <w:sz w:val="18"/>
        </w:rPr>
        <w:t>Journal</w:t>
      </w:r>
      <w:r>
        <w:rPr>
          <w:i/>
          <w:color w:val="3D3B3B"/>
          <w:spacing w:val="-8"/>
          <w:sz w:val="18"/>
        </w:rPr>
        <w:t> </w:t>
      </w:r>
      <w:r>
        <w:rPr>
          <w:i/>
          <w:color w:val="3D3B3B"/>
          <w:sz w:val="18"/>
        </w:rPr>
        <w:t>of</w:t>
      </w:r>
      <w:r>
        <w:rPr>
          <w:i/>
          <w:color w:val="3D3B3B"/>
          <w:spacing w:val="-6"/>
          <w:sz w:val="18"/>
        </w:rPr>
        <w:t> </w:t>
      </w:r>
      <w:r>
        <w:rPr>
          <w:i/>
          <w:color w:val="3D3B3B"/>
          <w:sz w:val="18"/>
        </w:rPr>
        <w:t>Business</w:t>
      </w:r>
      <w:r>
        <w:rPr>
          <w:i/>
          <w:color w:val="3D3B3B"/>
          <w:spacing w:val="-3"/>
          <w:sz w:val="18"/>
        </w:rPr>
        <w:t> </w:t>
      </w:r>
      <w:r>
        <w:rPr>
          <w:i/>
          <w:color w:val="3D3B3B"/>
          <w:sz w:val="18"/>
        </w:rPr>
        <w:t>S</w:t>
      </w:r>
      <w:r>
        <w:rPr>
          <w:i/>
          <w:color w:val="212121"/>
          <w:sz w:val="18"/>
        </w:rPr>
        <w:t>t</w:t>
      </w:r>
      <w:r>
        <w:rPr>
          <w:i/>
          <w:color w:val="3D3B3B"/>
          <w:sz w:val="18"/>
        </w:rPr>
        <w:t>udies</w:t>
      </w:r>
      <w:r>
        <w:rPr>
          <w:i/>
          <w:color w:val="3D3B3B"/>
          <w:spacing w:val="37"/>
          <w:sz w:val="18"/>
        </w:rPr>
        <w:t> </w:t>
      </w:r>
      <w:r>
        <w:rPr>
          <w:rFonts w:ascii="Arial"/>
          <w:i/>
          <w:color w:val="111111"/>
          <w:sz w:val="16"/>
        </w:rPr>
        <w:t>JO</w:t>
      </w:r>
      <w:r>
        <w:rPr>
          <w:rFonts w:ascii="Arial"/>
          <w:i/>
          <w:color w:val="111111"/>
          <w:spacing w:val="-10"/>
          <w:sz w:val="16"/>
        </w:rPr>
        <w:t> </w:t>
      </w:r>
      <w:r>
        <w:rPr>
          <w:i/>
          <w:color w:val="3D3B3B"/>
          <w:sz w:val="18"/>
        </w:rPr>
        <w:t>(202</w:t>
      </w:r>
      <w:r>
        <w:rPr>
          <w:i/>
          <w:color w:val="212121"/>
          <w:sz w:val="18"/>
        </w:rPr>
        <w:t>3</w:t>
      </w:r>
      <w:r>
        <w:rPr>
          <w:i/>
          <w:color w:val="3D3B3B"/>
          <w:sz w:val="18"/>
        </w:rPr>
        <w:t>)</w:t>
      </w:r>
      <w:r>
        <w:rPr>
          <w:i/>
          <w:color w:val="3D3B3B"/>
          <w:spacing w:val="5"/>
          <w:sz w:val="18"/>
        </w:rPr>
        <w:t> </w:t>
      </w:r>
      <w:r>
        <w:rPr>
          <w:i/>
          <w:color w:val="3D3B3B"/>
          <w:sz w:val="18"/>
        </w:rPr>
        <w:t>78</w:t>
      </w:r>
      <w:r>
        <w:rPr>
          <w:i/>
          <w:color w:val="212121"/>
          <w:sz w:val="18"/>
        </w:rPr>
        <w:t>-</w:t>
      </w:r>
      <w:r>
        <w:rPr>
          <w:i/>
          <w:color w:val="3D3B3B"/>
          <w:spacing w:val="-5"/>
          <w:sz w:val="18"/>
        </w:rPr>
        <w:t>9</w:t>
      </w:r>
      <w:r>
        <w:rPr>
          <w:i/>
          <w:color w:val="212121"/>
          <w:spacing w:val="-5"/>
          <w:sz w:val="18"/>
        </w:rPr>
        <w:t>4</w:t>
      </w:r>
    </w:p>
    <w:p>
      <w:pPr>
        <w:pStyle w:val="BodyText"/>
        <w:spacing w:before="144"/>
        <w:rPr>
          <w:i/>
          <w:sz w:val="18"/>
        </w:rPr>
      </w:pPr>
    </w:p>
    <w:p>
      <w:pPr>
        <w:pStyle w:val="BodyText"/>
        <w:spacing w:line="285" w:lineRule="auto" w:before="1"/>
        <w:ind w:left="205" w:right="199" w:hanging="4"/>
        <w:jc w:val="both"/>
      </w:pPr>
      <w:r>
        <w:rPr>
          <w:color w:val="111111"/>
        </w:rPr>
        <w:t>To verify discriminant validity, the square root of each AVE is compared with AVE, and found that square root of each AVE presented in Table III is greater than AVE, which indicates the</w:t>
      </w:r>
      <w:r>
        <w:rPr>
          <w:color w:val="111111"/>
          <w:spacing w:val="-1"/>
        </w:rPr>
        <w:t> </w:t>
      </w:r>
      <w:r>
        <w:rPr>
          <w:color w:val="111111"/>
        </w:rPr>
        <w:t>adequate level of discriminant validity of</w:t>
      </w:r>
      <w:r>
        <w:rPr>
          <w:color w:val="111111"/>
          <w:spacing w:val="-2"/>
        </w:rPr>
        <w:t> </w:t>
      </w:r>
      <w:r>
        <w:rPr>
          <w:color w:val="111111"/>
        </w:rPr>
        <w:t>the</w:t>
      </w:r>
      <w:r>
        <w:rPr>
          <w:color w:val="111111"/>
          <w:spacing w:val="-2"/>
        </w:rPr>
        <w:t> </w:t>
      </w:r>
      <w:r>
        <w:rPr>
          <w:color w:val="111111"/>
        </w:rPr>
        <w:t>Measurement Model.</w:t>
      </w:r>
    </w:p>
    <w:p>
      <w:pPr>
        <w:pStyle w:val="BodyText"/>
        <w:spacing w:before="48"/>
        <w:rPr>
          <w:sz w:val="20"/>
        </w:rPr>
      </w:pPr>
      <w:r>
        <w:rPr>
          <w:sz w:val="20"/>
        </w:rPr>
        <w:drawing>
          <wp:anchor distT="0" distB="0" distL="0" distR="0" allowOverlap="1" layoutInCell="1" locked="0" behindDoc="1" simplePos="0" relativeHeight="487589376">
            <wp:simplePos x="0" y="0"/>
            <wp:positionH relativeFrom="page">
              <wp:posOffset>1277861</wp:posOffset>
            </wp:positionH>
            <wp:positionV relativeFrom="paragraph">
              <wp:posOffset>192166</wp:posOffset>
            </wp:positionV>
            <wp:extent cx="4874895" cy="2487168"/>
            <wp:effectExtent l="0" t="0" r="0" b="0"/>
            <wp:wrapTopAndBottom/>
            <wp:docPr id="11" name="Image 11"/>
            <wp:cNvGraphicFramePr>
              <a:graphicFrameLocks/>
            </wp:cNvGraphicFramePr>
            <a:graphic>
              <a:graphicData uri="http://schemas.openxmlformats.org/drawingml/2006/picture">
                <pic:pic>
                  <pic:nvPicPr>
                    <pic:cNvPr id="11" name="Image 11"/>
                    <pic:cNvPicPr/>
                  </pic:nvPicPr>
                  <pic:blipFill>
                    <a:blip r:embed="rId5" cstate="print"/>
                    <a:stretch>
                      <a:fillRect/>
                    </a:stretch>
                  </pic:blipFill>
                  <pic:spPr>
                    <a:xfrm>
                      <a:off x="0" y="0"/>
                      <a:ext cx="4874895" cy="2487168"/>
                    </a:xfrm>
                    <a:prstGeom prst="rect">
                      <a:avLst/>
                    </a:prstGeom>
                  </pic:spPr>
                </pic:pic>
              </a:graphicData>
            </a:graphic>
          </wp:anchor>
        </w:drawing>
      </w:r>
    </w:p>
    <w:p>
      <w:pPr>
        <w:spacing w:before="183"/>
        <w:ind w:left="204" w:right="0" w:firstLine="0"/>
        <w:jc w:val="both"/>
        <w:rPr>
          <w:b/>
          <w:sz w:val="21"/>
        </w:rPr>
      </w:pPr>
      <w:r>
        <w:rPr>
          <w:b/>
          <w:color w:val="111111"/>
          <w:w w:val="105"/>
          <w:sz w:val="21"/>
        </w:rPr>
        <w:t>Figare</w:t>
      </w:r>
      <w:r>
        <w:rPr>
          <w:b/>
          <w:color w:val="111111"/>
          <w:spacing w:val="-10"/>
          <w:w w:val="105"/>
          <w:sz w:val="21"/>
        </w:rPr>
        <w:t> </w:t>
      </w:r>
      <w:r>
        <w:rPr>
          <w:b/>
          <w:color w:val="111111"/>
          <w:spacing w:val="-5"/>
          <w:w w:val="105"/>
          <w:sz w:val="21"/>
        </w:rPr>
        <w:t>2.</w:t>
      </w:r>
    </w:p>
    <w:p>
      <w:pPr>
        <w:spacing w:before="47"/>
        <w:ind w:left="203" w:right="0" w:firstLine="0"/>
        <w:jc w:val="both"/>
        <w:rPr>
          <w:b/>
          <w:sz w:val="21"/>
        </w:rPr>
      </w:pPr>
      <w:r>
        <w:rPr>
          <w:b/>
          <w:color w:val="111111"/>
          <w:sz w:val="21"/>
        </w:rPr>
        <w:t>Structural</w:t>
      </w:r>
      <w:r>
        <w:rPr>
          <w:b/>
          <w:color w:val="111111"/>
          <w:spacing w:val="31"/>
          <w:sz w:val="21"/>
        </w:rPr>
        <w:t> </w:t>
      </w:r>
      <w:r>
        <w:rPr>
          <w:b/>
          <w:color w:val="111111"/>
          <w:sz w:val="21"/>
        </w:rPr>
        <w:t>Equation</w:t>
      </w:r>
      <w:r>
        <w:rPr>
          <w:b/>
          <w:color w:val="111111"/>
          <w:spacing w:val="33"/>
          <w:sz w:val="21"/>
        </w:rPr>
        <w:t> </w:t>
      </w:r>
      <w:r>
        <w:rPr>
          <w:b/>
          <w:color w:val="111111"/>
          <w:spacing w:val="-2"/>
          <w:sz w:val="21"/>
        </w:rPr>
        <w:t>Model</w:t>
      </w:r>
    </w:p>
    <w:p>
      <w:pPr>
        <w:pStyle w:val="BodyText"/>
        <w:spacing w:before="162"/>
        <w:ind w:left="643" w:right="646"/>
        <w:jc w:val="center"/>
      </w:pPr>
      <w:r>
        <w:rPr>
          <w:b/>
          <w:color w:val="111111"/>
          <w:sz w:val="21"/>
        </w:rPr>
        <w:t>Table</w:t>
      </w:r>
      <w:r>
        <w:rPr>
          <w:b/>
          <w:color w:val="111111"/>
          <w:spacing w:val="4"/>
          <w:sz w:val="21"/>
        </w:rPr>
        <w:t> </w:t>
      </w:r>
      <w:r>
        <w:rPr>
          <w:color w:val="111111"/>
        </w:rPr>
        <w:t>II:</w:t>
      </w:r>
      <w:r>
        <w:rPr>
          <w:color w:val="111111"/>
          <w:spacing w:val="18"/>
        </w:rPr>
        <w:t> </w:t>
      </w:r>
      <w:r>
        <w:rPr>
          <w:color w:val="111111"/>
        </w:rPr>
        <w:t>Measurement</w:t>
      </w:r>
      <w:r>
        <w:rPr>
          <w:color w:val="111111"/>
          <w:spacing w:val="8"/>
        </w:rPr>
        <w:t> </w:t>
      </w:r>
      <w:r>
        <w:rPr>
          <w:color w:val="111111"/>
        </w:rPr>
        <w:t>Model</w:t>
      </w:r>
      <w:r>
        <w:rPr>
          <w:color w:val="111111"/>
          <w:spacing w:val="-6"/>
        </w:rPr>
        <w:t> </w:t>
      </w:r>
      <w:r>
        <w:rPr>
          <w:color w:val="111111"/>
          <w:spacing w:val="-2"/>
        </w:rPr>
        <w:t>Results</w:t>
      </w:r>
    </w:p>
    <w:p>
      <w:pPr>
        <w:pStyle w:val="BodyText"/>
        <w:spacing w:before="2"/>
        <w:rPr>
          <w:sz w:val="17"/>
        </w:rPr>
      </w:pPr>
    </w:p>
    <w:tbl>
      <w:tblPr>
        <w:tblW w:w="0" w:type="auto"/>
        <w:jc w:val="left"/>
        <w:tblInd w:w="22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848"/>
        <w:gridCol w:w="1185"/>
        <w:gridCol w:w="1164"/>
        <w:gridCol w:w="1011"/>
      </w:tblGrid>
      <w:tr>
        <w:trPr>
          <w:trHeight w:val="248" w:hRule="atLeast"/>
        </w:trPr>
        <w:tc>
          <w:tcPr>
            <w:tcW w:w="4848" w:type="dxa"/>
            <w:tcBorders>
              <w:top w:val="single" w:sz="4" w:space="0" w:color="010202"/>
            </w:tcBorders>
          </w:tcPr>
          <w:p>
            <w:pPr>
              <w:pStyle w:val="TableParagraph"/>
              <w:tabs>
                <w:tab w:pos="2880" w:val="left" w:leader="none"/>
              </w:tabs>
              <w:spacing w:line="209" w:lineRule="exact" w:before="20"/>
              <w:ind w:right="248"/>
              <w:jc w:val="right"/>
              <w:rPr>
                <w:sz w:val="19"/>
              </w:rPr>
            </w:pPr>
            <w:r>
              <w:rPr>
                <w:color w:val="111111"/>
                <w:spacing w:val="-2"/>
                <w:w w:val="105"/>
                <w:sz w:val="19"/>
              </w:rPr>
              <w:t>Constructs</w:t>
            </w:r>
            <w:r>
              <w:rPr>
                <w:color w:val="3D3B3B"/>
                <w:spacing w:val="-2"/>
                <w:w w:val="105"/>
                <w:sz w:val="19"/>
              </w:rPr>
              <w:t>/</w:t>
            </w:r>
            <w:r>
              <w:rPr>
                <w:color w:val="111111"/>
                <w:spacing w:val="-2"/>
                <w:w w:val="105"/>
                <w:sz w:val="19"/>
              </w:rPr>
              <w:t>Items</w:t>
            </w:r>
            <w:r>
              <w:rPr>
                <w:color w:val="111111"/>
                <w:sz w:val="19"/>
              </w:rPr>
              <w:tab/>
            </w:r>
            <w:r>
              <w:rPr>
                <w:color w:val="111111"/>
                <w:spacing w:val="-2"/>
                <w:w w:val="105"/>
                <w:sz w:val="19"/>
              </w:rPr>
              <w:t>Outer</w:t>
            </w:r>
          </w:p>
        </w:tc>
        <w:tc>
          <w:tcPr>
            <w:tcW w:w="1185" w:type="dxa"/>
            <w:tcBorders>
              <w:top w:val="single" w:sz="4" w:space="0" w:color="010202"/>
            </w:tcBorders>
          </w:tcPr>
          <w:p>
            <w:pPr>
              <w:pStyle w:val="TableParagraph"/>
              <w:spacing w:line="209" w:lineRule="exact" w:before="20"/>
              <w:ind w:left="7" w:right="9"/>
              <w:jc w:val="center"/>
              <w:rPr>
                <w:sz w:val="19"/>
              </w:rPr>
            </w:pPr>
            <w:r>
              <w:rPr>
                <w:color w:val="212121"/>
                <w:spacing w:val="-2"/>
                <w:w w:val="105"/>
                <w:sz w:val="19"/>
              </w:rPr>
              <w:t>Cronbach's</w:t>
            </w:r>
          </w:p>
        </w:tc>
        <w:tc>
          <w:tcPr>
            <w:tcW w:w="1164" w:type="dxa"/>
            <w:tcBorders>
              <w:top w:val="single" w:sz="4" w:space="0" w:color="010202"/>
            </w:tcBorders>
          </w:tcPr>
          <w:p>
            <w:pPr>
              <w:pStyle w:val="TableParagraph"/>
              <w:spacing w:line="209" w:lineRule="exact" w:before="20"/>
              <w:ind w:left="8" w:right="9"/>
              <w:jc w:val="center"/>
              <w:rPr>
                <w:sz w:val="19"/>
              </w:rPr>
            </w:pPr>
            <w:r>
              <w:rPr>
                <w:color w:val="111111"/>
                <w:spacing w:val="-2"/>
                <w:w w:val="105"/>
                <w:sz w:val="19"/>
              </w:rPr>
              <w:t>Composite</w:t>
            </w:r>
          </w:p>
        </w:tc>
        <w:tc>
          <w:tcPr>
            <w:tcW w:w="1011" w:type="dxa"/>
            <w:tcBorders>
              <w:top w:val="single" w:sz="4" w:space="0" w:color="010202"/>
            </w:tcBorders>
          </w:tcPr>
          <w:p>
            <w:pPr>
              <w:pStyle w:val="TableParagraph"/>
              <w:spacing w:line="209" w:lineRule="exact" w:before="20"/>
              <w:ind w:left="18" w:right="6"/>
              <w:jc w:val="center"/>
              <w:rPr>
                <w:sz w:val="19"/>
              </w:rPr>
            </w:pPr>
            <w:r>
              <w:rPr>
                <w:color w:val="111111"/>
                <w:spacing w:val="-2"/>
                <w:w w:val="105"/>
                <w:sz w:val="19"/>
              </w:rPr>
              <w:t>Average</w:t>
            </w:r>
          </w:p>
        </w:tc>
      </w:tr>
      <w:tr>
        <w:trPr>
          <w:trHeight w:val="228" w:hRule="atLeast"/>
        </w:trPr>
        <w:tc>
          <w:tcPr>
            <w:tcW w:w="4848" w:type="dxa"/>
          </w:tcPr>
          <w:p>
            <w:pPr>
              <w:pStyle w:val="TableParagraph"/>
              <w:spacing w:line="206" w:lineRule="exact" w:before="2"/>
              <w:ind w:right="152"/>
              <w:jc w:val="right"/>
              <w:rPr>
                <w:sz w:val="19"/>
              </w:rPr>
            </w:pPr>
            <w:r>
              <w:rPr>
                <w:color w:val="111111"/>
                <w:spacing w:val="-2"/>
                <w:sz w:val="19"/>
              </w:rPr>
              <w:t>loadings</w:t>
            </w:r>
          </w:p>
        </w:tc>
        <w:tc>
          <w:tcPr>
            <w:tcW w:w="1185" w:type="dxa"/>
          </w:tcPr>
          <w:p>
            <w:pPr>
              <w:pStyle w:val="TableParagraph"/>
              <w:spacing w:line="206" w:lineRule="exact" w:before="2"/>
              <w:ind w:right="9"/>
              <w:jc w:val="center"/>
              <w:rPr>
                <w:sz w:val="19"/>
              </w:rPr>
            </w:pPr>
            <w:r>
              <w:rPr>
                <w:color w:val="111111"/>
                <w:w w:val="105"/>
                <w:sz w:val="19"/>
              </w:rPr>
              <w:t>alpha</w:t>
            </w:r>
            <w:r>
              <w:rPr>
                <w:color w:val="111111"/>
                <w:spacing w:val="-12"/>
                <w:w w:val="105"/>
                <w:sz w:val="19"/>
              </w:rPr>
              <w:t> </w:t>
            </w:r>
            <w:r>
              <w:rPr>
                <w:color w:val="111111"/>
                <w:spacing w:val="-5"/>
                <w:w w:val="105"/>
                <w:sz w:val="19"/>
              </w:rPr>
              <w:t>(a)</w:t>
            </w:r>
          </w:p>
        </w:tc>
        <w:tc>
          <w:tcPr>
            <w:tcW w:w="1164" w:type="dxa"/>
          </w:tcPr>
          <w:p>
            <w:pPr>
              <w:pStyle w:val="TableParagraph"/>
              <w:spacing w:line="206" w:lineRule="exact" w:before="2"/>
              <w:ind w:left="9" w:right="1"/>
              <w:jc w:val="center"/>
              <w:rPr>
                <w:sz w:val="19"/>
              </w:rPr>
            </w:pPr>
            <w:r>
              <w:rPr>
                <w:color w:val="111111"/>
                <w:spacing w:val="-2"/>
                <w:w w:val="105"/>
                <w:sz w:val="19"/>
              </w:rPr>
              <w:t>reliability</w:t>
            </w:r>
          </w:p>
        </w:tc>
        <w:tc>
          <w:tcPr>
            <w:tcW w:w="1011" w:type="dxa"/>
          </w:tcPr>
          <w:p>
            <w:pPr>
              <w:pStyle w:val="TableParagraph"/>
              <w:spacing w:line="206" w:lineRule="exact" w:before="2"/>
              <w:ind w:left="18"/>
              <w:jc w:val="center"/>
              <w:rPr>
                <w:sz w:val="19"/>
              </w:rPr>
            </w:pPr>
            <w:r>
              <w:rPr>
                <w:color w:val="111111"/>
                <w:spacing w:val="-2"/>
                <w:w w:val="105"/>
                <w:sz w:val="19"/>
              </w:rPr>
              <w:t>vanance</w:t>
            </w:r>
          </w:p>
        </w:tc>
      </w:tr>
      <w:tr>
        <w:trPr>
          <w:trHeight w:val="225" w:hRule="atLeast"/>
        </w:trPr>
        <w:tc>
          <w:tcPr>
            <w:tcW w:w="4848" w:type="dxa"/>
          </w:tcPr>
          <w:p>
            <w:pPr>
              <w:pStyle w:val="TableParagraph"/>
              <w:rPr>
                <w:sz w:val="16"/>
              </w:rPr>
            </w:pPr>
          </w:p>
        </w:tc>
        <w:tc>
          <w:tcPr>
            <w:tcW w:w="1185" w:type="dxa"/>
          </w:tcPr>
          <w:p>
            <w:pPr>
              <w:pStyle w:val="TableParagraph"/>
              <w:rPr>
                <w:sz w:val="16"/>
              </w:rPr>
            </w:pPr>
          </w:p>
        </w:tc>
        <w:tc>
          <w:tcPr>
            <w:tcW w:w="1164" w:type="dxa"/>
          </w:tcPr>
          <w:p>
            <w:pPr>
              <w:pStyle w:val="TableParagraph"/>
              <w:spacing w:line="206" w:lineRule="exact"/>
              <w:ind w:left="8" w:right="1"/>
              <w:jc w:val="center"/>
              <w:rPr>
                <w:sz w:val="19"/>
              </w:rPr>
            </w:pPr>
            <w:r>
              <w:rPr>
                <w:color w:val="111111"/>
                <w:spacing w:val="-4"/>
                <w:w w:val="105"/>
                <w:sz w:val="19"/>
              </w:rPr>
              <w:t>(CR)</w:t>
            </w:r>
          </w:p>
        </w:tc>
        <w:tc>
          <w:tcPr>
            <w:tcW w:w="1011" w:type="dxa"/>
          </w:tcPr>
          <w:p>
            <w:pPr>
              <w:pStyle w:val="TableParagraph"/>
              <w:spacing w:line="206" w:lineRule="exact"/>
              <w:ind w:left="18" w:right="7"/>
              <w:jc w:val="center"/>
              <w:rPr>
                <w:sz w:val="19"/>
              </w:rPr>
            </w:pPr>
            <w:r>
              <w:rPr>
                <w:color w:val="212121"/>
                <w:spacing w:val="-2"/>
                <w:sz w:val="19"/>
              </w:rPr>
              <w:t>extracted</w:t>
            </w:r>
          </w:p>
        </w:tc>
      </w:tr>
      <w:tr>
        <w:trPr>
          <w:trHeight w:val="368" w:hRule="atLeast"/>
        </w:trPr>
        <w:tc>
          <w:tcPr>
            <w:tcW w:w="4848" w:type="dxa"/>
            <w:tcBorders>
              <w:bottom w:val="single" w:sz="4" w:space="0" w:color="010202"/>
            </w:tcBorders>
          </w:tcPr>
          <w:p>
            <w:pPr>
              <w:pStyle w:val="TableParagraph"/>
              <w:rPr>
                <w:sz w:val="18"/>
              </w:rPr>
            </w:pPr>
          </w:p>
        </w:tc>
        <w:tc>
          <w:tcPr>
            <w:tcW w:w="1185" w:type="dxa"/>
            <w:tcBorders>
              <w:bottom w:val="single" w:sz="4" w:space="0" w:color="010202"/>
            </w:tcBorders>
          </w:tcPr>
          <w:p>
            <w:pPr>
              <w:pStyle w:val="TableParagraph"/>
              <w:rPr>
                <w:sz w:val="18"/>
              </w:rPr>
            </w:pPr>
          </w:p>
        </w:tc>
        <w:tc>
          <w:tcPr>
            <w:tcW w:w="1164" w:type="dxa"/>
            <w:tcBorders>
              <w:bottom w:val="single" w:sz="4" w:space="0" w:color="010202"/>
            </w:tcBorders>
          </w:tcPr>
          <w:p>
            <w:pPr>
              <w:pStyle w:val="TableParagraph"/>
              <w:rPr>
                <w:sz w:val="18"/>
              </w:rPr>
            </w:pPr>
          </w:p>
        </w:tc>
        <w:tc>
          <w:tcPr>
            <w:tcW w:w="1011" w:type="dxa"/>
            <w:tcBorders>
              <w:bottom w:val="single" w:sz="4" w:space="0" w:color="010202"/>
            </w:tcBorders>
          </w:tcPr>
          <w:p>
            <w:pPr>
              <w:pStyle w:val="TableParagraph"/>
              <w:spacing w:line="218" w:lineRule="exact"/>
              <w:ind w:left="18" w:right="8"/>
              <w:jc w:val="center"/>
              <w:rPr>
                <w:sz w:val="19"/>
              </w:rPr>
            </w:pPr>
            <w:r>
              <w:rPr>
                <w:color w:val="111111"/>
                <w:spacing w:val="-4"/>
                <w:w w:val="105"/>
                <w:sz w:val="19"/>
              </w:rPr>
              <w:t>(AVE)</w:t>
            </w:r>
          </w:p>
        </w:tc>
      </w:tr>
    </w:tbl>
    <w:p>
      <w:pPr>
        <w:spacing w:before="51"/>
        <w:ind w:left="330" w:right="0" w:firstLine="0"/>
        <w:jc w:val="left"/>
        <w:rPr>
          <w:b/>
          <w:i/>
          <w:sz w:val="19"/>
        </w:rPr>
      </w:pPr>
      <w:r>
        <w:rPr>
          <w:b/>
          <w:i/>
          <w:color w:val="111111"/>
          <w:w w:val="105"/>
          <w:sz w:val="19"/>
        </w:rPr>
        <w:t>Perceived</w:t>
      </w:r>
      <w:r>
        <w:rPr>
          <w:b/>
          <w:i/>
          <w:color w:val="111111"/>
          <w:spacing w:val="-9"/>
          <w:w w:val="105"/>
          <w:sz w:val="19"/>
        </w:rPr>
        <w:t> </w:t>
      </w:r>
      <w:r>
        <w:rPr>
          <w:b/>
          <w:i/>
          <w:color w:val="111111"/>
          <w:spacing w:val="-2"/>
          <w:w w:val="105"/>
          <w:sz w:val="19"/>
        </w:rPr>
        <w:t>use/ulness</w:t>
      </w:r>
    </w:p>
    <w:p>
      <w:pPr>
        <w:tabs>
          <w:tab w:pos="4365" w:val="left" w:leader="none"/>
        </w:tabs>
        <w:spacing w:line="247" w:lineRule="auto" w:before="98"/>
        <w:ind w:left="332" w:right="3826" w:hanging="3"/>
        <w:jc w:val="left"/>
        <w:rPr>
          <w:sz w:val="19"/>
        </w:rPr>
      </w:pPr>
      <w:r>
        <w:rPr>
          <w:color w:val="111111"/>
          <w:w w:val="105"/>
          <w:sz w:val="19"/>
        </w:rPr>
        <w:t>I can</w:t>
      </w:r>
      <w:r>
        <w:rPr>
          <w:color w:val="111111"/>
          <w:spacing w:val="40"/>
          <w:w w:val="105"/>
          <w:sz w:val="19"/>
        </w:rPr>
        <w:t> </w:t>
      </w:r>
      <w:r>
        <w:rPr>
          <w:color w:val="111111"/>
          <w:w w:val="105"/>
          <w:sz w:val="19"/>
        </w:rPr>
        <w:t>teach</w:t>
      </w:r>
      <w:r>
        <w:rPr>
          <w:color w:val="111111"/>
          <w:w w:val="105"/>
          <w:sz w:val="19"/>
        </w:rPr>
        <w:t> </w:t>
      </w:r>
      <w:r>
        <w:rPr>
          <w:color w:val="212121"/>
          <w:w w:val="105"/>
          <w:sz w:val="19"/>
        </w:rPr>
        <w:t>students</w:t>
      </w:r>
      <w:r>
        <w:rPr>
          <w:color w:val="212121"/>
          <w:w w:val="105"/>
          <w:sz w:val="19"/>
        </w:rPr>
        <w:t> easily</w:t>
      </w:r>
      <w:r>
        <w:rPr>
          <w:color w:val="212121"/>
          <w:spacing w:val="40"/>
          <w:w w:val="105"/>
          <w:sz w:val="19"/>
        </w:rPr>
        <w:t> </w:t>
      </w:r>
      <w:r>
        <w:rPr>
          <w:color w:val="111111"/>
          <w:w w:val="105"/>
          <w:sz w:val="19"/>
        </w:rPr>
        <w:t>by using</w:t>
      </w:r>
      <w:r>
        <w:rPr>
          <w:color w:val="111111"/>
          <w:spacing w:val="40"/>
          <w:w w:val="105"/>
          <w:sz w:val="19"/>
        </w:rPr>
        <w:t> </w:t>
      </w:r>
      <w:r>
        <w:rPr>
          <w:color w:val="111111"/>
          <w:w w:val="105"/>
          <w:sz w:val="19"/>
        </w:rPr>
        <w:t>teaching</w:t>
      </w:r>
      <w:r>
        <w:rPr>
          <w:color w:val="111111"/>
          <w:sz w:val="19"/>
        </w:rPr>
        <w:tab/>
      </w:r>
      <w:r>
        <w:rPr>
          <w:color w:val="111111"/>
          <w:spacing w:val="-2"/>
          <w:w w:val="105"/>
          <w:sz w:val="19"/>
        </w:rPr>
        <w:t>0.966 </w:t>
      </w:r>
      <w:r>
        <w:rPr>
          <w:color w:val="111111"/>
          <w:w w:val="105"/>
          <w:sz w:val="19"/>
        </w:rPr>
        <w:t>through mobile applications.</w:t>
      </w:r>
    </w:p>
    <w:p>
      <w:pPr>
        <w:tabs>
          <w:tab w:pos="5442" w:val="left" w:leader="none"/>
          <w:tab w:pos="6616" w:val="left" w:leader="none"/>
          <w:tab w:pos="8158" w:val="right" w:leader="none"/>
        </w:tabs>
        <w:spacing w:before="88" w:after="15"/>
        <w:ind w:left="329" w:right="0" w:firstLine="0"/>
        <w:jc w:val="left"/>
        <w:rPr>
          <w:position w:val="2"/>
          <w:sz w:val="19"/>
        </w:rPr>
      </w:pPr>
      <w:r>
        <w:rPr>
          <w:color w:val="111111"/>
          <w:sz w:val="19"/>
        </w:rPr>
        <w:t>I</w:t>
      </w:r>
      <w:r>
        <w:rPr>
          <w:color w:val="111111"/>
          <w:spacing w:val="67"/>
          <w:sz w:val="19"/>
        </w:rPr>
        <w:t> </w:t>
      </w:r>
      <w:r>
        <w:rPr>
          <w:color w:val="111111"/>
          <w:sz w:val="19"/>
        </w:rPr>
        <w:t>can</w:t>
      </w:r>
      <w:r>
        <w:rPr>
          <w:color w:val="111111"/>
          <w:spacing w:val="76"/>
          <w:sz w:val="19"/>
        </w:rPr>
        <w:t> </w:t>
      </w:r>
      <w:r>
        <w:rPr>
          <w:color w:val="111111"/>
          <w:sz w:val="19"/>
        </w:rPr>
        <w:t>teach</w:t>
      </w:r>
      <w:r>
        <w:rPr>
          <w:color w:val="111111"/>
          <w:spacing w:val="75"/>
          <w:sz w:val="19"/>
        </w:rPr>
        <w:t> </w:t>
      </w:r>
      <w:r>
        <w:rPr>
          <w:color w:val="212121"/>
          <w:sz w:val="19"/>
        </w:rPr>
        <w:t>students</w:t>
      </w:r>
      <w:r>
        <w:rPr>
          <w:color w:val="212121"/>
          <w:spacing w:val="79"/>
          <w:sz w:val="19"/>
        </w:rPr>
        <w:t> </w:t>
      </w:r>
      <w:r>
        <w:rPr>
          <w:color w:val="111111"/>
          <w:sz w:val="19"/>
        </w:rPr>
        <w:t>comfortably</w:t>
      </w:r>
      <w:r>
        <w:rPr>
          <w:color w:val="111111"/>
          <w:spacing w:val="72"/>
          <w:w w:val="150"/>
          <w:sz w:val="19"/>
        </w:rPr>
        <w:t> </w:t>
      </w:r>
      <w:r>
        <w:rPr>
          <w:color w:val="111111"/>
          <w:sz w:val="19"/>
        </w:rPr>
        <w:t>by</w:t>
      </w:r>
      <w:r>
        <w:rPr>
          <w:color w:val="111111"/>
          <w:spacing w:val="57"/>
          <w:w w:val="150"/>
          <w:sz w:val="19"/>
        </w:rPr>
        <w:t> </w:t>
      </w:r>
      <w:r>
        <w:rPr>
          <w:color w:val="111111"/>
          <w:spacing w:val="-4"/>
          <w:sz w:val="19"/>
        </w:rPr>
        <w:t>usmg</w:t>
      </w:r>
      <w:r>
        <w:rPr>
          <w:color w:val="111111"/>
          <w:sz w:val="19"/>
        </w:rPr>
        <w:tab/>
      </w:r>
      <w:r>
        <w:rPr>
          <w:color w:val="111111"/>
          <w:spacing w:val="-2"/>
          <w:position w:val="2"/>
          <w:sz w:val="19"/>
        </w:rPr>
        <w:t>0</w:t>
      </w:r>
      <w:r>
        <w:rPr>
          <w:color w:val="3D3B3B"/>
          <w:spacing w:val="-2"/>
          <w:position w:val="2"/>
          <w:sz w:val="19"/>
        </w:rPr>
        <w:t>.</w:t>
      </w:r>
      <w:r>
        <w:rPr>
          <w:color w:val="111111"/>
          <w:spacing w:val="-2"/>
          <w:position w:val="2"/>
          <w:sz w:val="19"/>
        </w:rPr>
        <w:t>963</w:t>
      </w:r>
      <w:r>
        <w:rPr>
          <w:color w:val="111111"/>
          <w:position w:val="2"/>
          <w:sz w:val="19"/>
        </w:rPr>
        <w:tab/>
      </w:r>
      <w:r>
        <w:rPr>
          <w:color w:val="111111"/>
          <w:spacing w:val="-2"/>
          <w:position w:val="2"/>
          <w:sz w:val="19"/>
        </w:rPr>
        <w:t>0.976</w:t>
      </w:r>
      <w:r>
        <w:rPr>
          <w:color w:val="111111"/>
          <w:position w:val="2"/>
          <w:sz w:val="19"/>
        </w:rPr>
        <w:tab/>
      </w:r>
      <w:r>
        <w:rPr>
          <w:color w:val="111111"/>
          <w:spacing w:val="-2"/>
          <w:position w:val="2"/>
          <w:sz w:val="19"/>
        </w:rPr>
        <w:t>0</w:t>
      </w:r>
      <w:r>
        <w:rPr>
          <w:color w:val="3D3B3B"/>
          <w:spacing w:val="-2"/>
          <w:position w:val="2"/>
          <w:sz w:val="19"/>
        </w:rPr>
        <w:t>.</w:t>
      </w:r>
      <w:r>
        <w:rPr>
          <w:color w:val="111111"/>
          <w:spacing w:val="-2"/>
          <w:position w:val="2"/>
          <w:sz w:val="19"/>
        </w:rPr>
        <w:t>930</w:t>
      </w:r>
    </w:p>
    <w:tbl>
      <w:tblPr>
        <w:tblW w:w="0" w:type="auto"/>
        <w:jc w:val="left"/>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907"/>
        <w:gridCol w:w="947"/>
        <w:gridCol w:w="1123"/>
        <w:gridCol w:w="1132"/>
        <w:gridCol w:w="824"/>
      </w:tblGrid>
      <w:tr>
        <w:trPr>
          <w:trHeight w:val="268" w:hRule="atLeast"/>
        </w:trPr>
        <w:tc>
          <w:tcPr>
            <w:tcW w:w="3907" w:type="dxa"/>
          </w:tcPr>
          <w:p>
            <w:pPr>
              <w:pStyle w:val="TableParagraph"/>
              <w:spacing w:line="211" w:lineRule="exact"/>
              <w:ind w:left="55"/>
              <w:rPr>
                <w:sz w:val="19"/>
              </w:rPr>
            </w:pPr>
            <w:r>
              <w:rPr>
                <w:color w:val="111111"/>
                <w:w w:val="105"/>
                <w:sz w:val="19"/>
              </w:rPr>
              <w:t>teaching</w:t>
            </w:r>
            <w:r>
              <w:rPr>
                <w:color w:val="111111"/>
                <w:spacing w:val="-8"/>
                <w:w w:val="105"/>
                <w:sz w:val="19"/>
              </w:rPr>
              <w:t> </w:t>
            </w:r>
            <w:r>
              <w:rPr>
                <w:color w:val="111111"/>
                <w:w w:val="105"/>
                <w:sz w:val="19"/>
              </w:rPr>
              <w:t>mobile</w:t>
            </w:r>
            <w:r>
              <w:rPr>
                <w:color w:val="111111"/>
                <w:spacing w:val="-8"/>
                <w:w w:val="105"/>
                <w:sz w:val="19"/>
              </w:rPr>
              <w:t> </w:t>
            </w:r>
            <w:r>
              <w:rPr>
                <w:color w:val="212121"/>
                <w:spacing w:val="-2"/>
                <w:w w:val="105"/>
                <w:sz w:val="19"/>
              </w:rPr>
              <w:t>applications.</w:t>
            </w:r>
          </w:p>
        </w:tc>
        <w:tc>
          <w:tcPr>
            <w:tcW w:w="947" w:type="dxa"/>
          </w:tcPr>
          <w:p>
            <w:pPr>
              <w:pStyle w:val="TableParagraph"/>
              <w:spacing w:line="211" w:lineRule="exact"/>
              <w:ind w:right="140"/>
              <w:jc w:val="center"/>
              <w:rPr>
                <w:sz w:val="19"/>
              </w:rPr>
            </w:pPr>
            <w:r>
              <w:rPr>
                <w:color w:val="111111"/>
                <w:spacing w:val="-2"/>
                <w:w w:val="105"/>
                <w:sz w:val="19"/>
              </w:rPr>
              <w:t>0.985</w:t>
            </w:r>
          </w:p>
        </w:tc>
        <w:tc>
          <w:tcPr>
            <w:tcW w:w="3079" w:type="dxa"/>
            <w:gridSpan w:val="3"/>
            <w:vMerge w:val="restart"/>
          </w:tcPr>
          <w:p>
            <w:pPr>
              <w:pStyle w:val="TableParagraph"/>
              <w:rPr>
                <w:sz w:val="18"/>
              </w:rPr>
            </w:pPr>
          </w:p>
        </w:tc>
      </w:tr>
      <w:tr>
        <w:trPr>
          <w:trHeight w:val="562" w:hRule="atLeast"/>
        </w:trPr>
        <w:tc>
          <w:tcPr>
            <w:tcW w:w="3907" w:type="dxa"/>
          </w:tcPr>
          <w:p>
            <w:pPr>
              <w:pStyle w:val="TableParagraph"/>
              <w:spacing w:line="254" w:lineRule="auto" w:before="50"/>
              <w:ind w:left="52" w:hanging="2"/>
              <w:rPr>
                <w:sz w:val="19"/>
              </w:rPr>
            </w:pPr>
            <w:r>
              <w:rPr>
                <w:color w:val="111111"/>
                <w:w w:val="105"/>
                <w:sz w:val="19"/>
              </w:rPr>
              <w:t>Teaching</w:t>
            </w:r>
            <w:r>
              <w:rPr>
                <w:color w:val="111111"/>
                <w:spacing w:val="-6"/>
                <w:w w:val="105"/>
                <w:sz w:val="19"/>
              </w:rPr>
              <w:t> </w:t>
            </w:r>
            <w:r>
              <w:rPr>
                <w:color w:val="111111"/>
                <w:w w:val="105"/>
                <w:sz w:val="19"/>
              </w:rPr>
              <w:t>mobile</w:t>
            </w:r>
            <w:r>
              <w:rPr>
                <w:color w:val="111111"/>
                <w:spacing w:val="-13"/>
                <w:w w:val="105"/>
                <w:sz w:val="19"/>
              </w:rPr>
              <w:t> </w:t>
            </w:r>
            <w:r>
              <w:rPr>
                <w:color w:val="212121"/>
                <w:w w:val="105"/>
                <w:sz w:val="19"/>
              </w:rPr>
              <w:t>applications</w:t>
            </w:r>
            <w:r>
              <w:rPr>
                <w:color w:val="212121"/>
                <w:spacing w:val="-9"/>
                <w:w w:val="105"/>
                <w:sz w:val="19"/>
              </w:rPr>
              <w:t> </w:t>
            </w:r>
            <w:r>
              <w:rPr>
                <w:color w:val="111111"/>
                <w:w w:val="105"/>
                <w:sz w:val="19"/>
              </w:rPr>
              <w:t>would</w:t>
            </w:r>
            <w:r>
              <w:rPr>
                <w:color w:val="111111"/>
                <w:spacing w:val="-2"/>
                <w:w w:val="105"/>
                <w:sz w:val="19"/>
              </w:rPr>
              <w:t> </w:t>
            </w:r>
            <w:r>
              <w:rPr>
                <w:color w:val="111111"/>
                <w:w w:val="105"/>
                <w:sz w:val="19"/>
              </w:rPr>
              <w:t>be beneficial to me.</w:t>
            </w:r>
          </w:p>
        </w:tc>
        <w:tc>
          <w:tcPr>
            <w:tcW w:w="947" w:type="dxa"/>
          </w:tcPr>
          <w:p>
            <w:pPr>
              <w:pStyle w:val="TableParagraph"/>
              <w:spacing w:before="62"/>
              <w:rPr>
                <w:sz w:val="19"/>
              </w:rPr>
            </w:pPr>
          </w:p>
          <w:p>
            <w:pPr>
              <w:pStyle w:val="TableParagraph"/>
              <w:ind w:right="140"/>
              <w:jc w:val="center"/>
              <w:rPr>
                <w:sz w:val="19"/>
              </w:rPr>
            </w:pPr>
            <w:r>
              <w:rPr>
                <w:color w:val="111111"/>
                <w:spacing w:val="-2"/>
                <w:w w:val="105"/>
                <w:sz w:val="19"/>
              </w:rPr>
              <w:t>0.941</w:t>
            </w:r>
          </w:p>
        </w:tc>
        <w:tc>
          <w:tcPr>
            <w:tcW w:w="3079" w:type="dxa"/>
            <w:gridSpan w:val="3"/>
            <w:vMerge/>
            <w:tcBorders>
              <w:top w:val="nil"/>
            </w:tcBorders>
          </w:tcPr>
          <w:p>
            <w:pPr>
              <w:rPr>
                <w:sz w:val="2"/>
                <w:szCs w:val="2"/>
              </w:rPr>
            </w:pPr>
          </w:p>
        </w:tc>
      </w:tr>
      <w:tr>
        <w:trPr>
          <w:trHeight w:val="329" w:hRule="atLeast"/>
        </w:trPr>
        <w:tc>
          <w:tcPr>
            <w:tcW w:w="3907" w:type="dxa"/>
          </w:tcPr>
          <w:p>
            <w:pPr>
              <w:pStyle w:val="TableParagraph"/>
              <w:spacing w:before="55"/>
              <w:ind w:left="53"/>
              <w:rPr>
                <w:b/>
                <w:i/>
                <w:sz w:val="19"/>
              </w:rPr>
            </w:pPr>
            <w:r>
              <w:rPr>
                <w:b/>
                <w:i/>
                <w:color w:val="111111"/>
                <w:w w:val="105"/>
                <w:sz w:val="19"/>
              </w:rPr>
              <w:t>Perceived</w:t>
            </w:r>
            <w:r>
              <w:rPr>
                <w:b/>
                <w:i/>
                <w:color w:val="111111"/>
                <w:spacing w:val="-1"/>
                <w:w w:val="105"/>
                <w:sz w:val="19"/>
              </w:rPr>
              <w:t> </w:t>
            </w:r>
            <w:r>
              <w:rPr>
                <w:b/>
                <w:i/>
                <w:color w:val="111111"/>
                <w:w w:val="105"/>
                <w:sz w:val="19"/>
              </w:rPr>
              <w:t>ease</w:t>
            </w:r>
            <w:r>
              <w:rPr>
                <w:b/>
                <w:i/>
                <w:color w:val="111111"/>
                <w:spacing w:val="-3"/>
                <w:w w:val="105"/>
                <w:sz w:val="19"/>
              </w:rPr>
              <w:t> </w:t>
            </w:r>
            <w:r>
              <w:rPr>
                <w:b/>
                <w:i/>
                <w:color w:val="111111"/>
                <w:w w:val="105"/>
                <w:sz w:val="19"/>
              </w:rPr>
              <w:t>of</w:t>
            </w:r>
            <w:r>
              <w:rPr>
                <w:b/>
                <w:i/>
                <w:color w:val="111111"/>
                <w:spacing w:val="-9"/>
                <w:w w:val="105"/>
                <w:sz w:val="19"/>
              </w:rPr>
              <w:t> </w:t>
            </w:r>
            <w:r>
              <w:rPr>
                <w:b/>
                <w:i/>
                <w:color w:val="111111"/>
                <w:spacing w:val="-5"/>
                <w:w w:val="105"/>
                <w:sz w:val="19"/>
              </w:rPr>
              <w:t>use</w:t>
            </w:r>
          </w:p>
        </w:tc>
        <w:tc>
          <w:tcPr>
            <w:tcW w:w="947" w:type="dxa"/>
          </w:tcPr>
          <w:p>
            <w:pPr>
              <w:pStyle w:val="TableParagraph"/>
              <w:rPr>
                <w:sz w:val="18"/>
              </w:rPr>
            </w:pPr>
          </w:p>
        </w:tc>
        <w:tc>
          <w:tcPr>
            <w:tcW w:w="3079" w:type="dxa"/>
            <w:gridSpan w:val="3"/>
            <w:vMerge/>
            <w:tcBorders>
              <w:top w:val="nil"/>
            </w:tcBorders>
          </w:tcPr>
          <w:p>
            <w:pPr>
              <w:rPr>
                <w:sz w:val="2"/>
                <w:szCs w:val="2"/>
              </w:rPr>
            </w:pPr>
          </w:p>
        </w:tc>
      </w:tr>
      <w:tr>
        <w:trPr>
          <w:trHeight w:val="324" w:hRule="atLeast"/>
        </w:trPr>
        <w:tc>
          <w:tcPr>
            <w:tcW w:w="3907" w:type="dxa"/>
          </w:tcPr>
          <w:p>
            <w:pPr>
              <w:pStyle w:val="TableParagraph"/>
              <w:spacing w:before="48"/>
              <w:ind w:left="51"/>
              <w:rPr>
                <w:sz w:val="19"/>
              </w:rPr>
            </w:pPr>
            <w:r>
              <w:rPr>
                <w:color w:val="111111"/>
                <w:w w:val="105"/>
                <w:sz w:val="19"/>
              </w:rPr>
              <w:t>Teaching</w:t>
            </w:r>
            <w:r>
              <w:rPr>
                <w:color w:val="111111"/>
                <w:spacing w:val="-3"/>
                <w:w w:val="105"/>
                <w:sz w:val="19"/>
              </w:rPr>
              <w:t> </w:t>
            </w:r>
            <w:r>
              <w:rPr>
                <w:color w:val="111111"/>
                <w:w w:val="105"/>
                <w:sz w:val="19"/>
              </w:rPr>
              <w:t>mobile</w:t>
            </w:r>
            <w:r>
              <w:rPr>
                <w:color w:val="111111"/>
                <w:spacing w:val="-3"/>
                <w:w w:val="105"/>
                <w:sz w:val="19"/>
              </w:rPr>
              <w:t> </w:t>
            </w:r>
            <w:r>
              <w:rPr>
                <w:color w:val="111111"/>
                <w:w w:val="105"/>
                <w:sz w:val="19"/>
              </w:rPr>
              <w:t>applications</w:t>
            </w:r>
            <w:r>
              <w:rPr>
                <w:color w:val="111111"/>
                <w:spacing w:val="2"/>
                <w:w w:val="105"/>
                <w:sz w:val="19"/>
              </w:rPr>
              <w:t> </w:t>
            </w:r>
            <w:r>
              <w:rPr>
                <w:color w:val="111111"/>
                <w:w w:val="105"/>
                <w:sz w:val="19"/>
              </w:rPr>
              <w:t>is</w:t>
            </w:r>
            <w:r>
              <w:rPr>
                <w:color w:val="111111"/>
                <w:spacing w:val="-12"/>
                <w:w w:val="105"/>
                <w:sz w:val="19"/>
              </w:rPr>
              <w:t> </w:t>
            </w:r>
            <w:r>
              <w:rPr>
                <w:color w:val="111111"/>
                <w:w w:val="105"/>
                <w:sz w:val="19"/>
              </w:rPr>
              <w:t>easy</w:t>
            </w:r>
            <w:r>
              <w:rPr>
                <w:color w:val="111111"/>
                <w:spacing w:val="-6"/>
                <w:w w:val="105"/>
                <w:sz w:val="19"/>
              </w:rPr>
              <w:t> </w:t>
            </w:r>
            <w:r>
              <w:rPr>
                <w:color w:val="111111"/>
                <w:w w:val="105"/>
                <w:sz w:val="19"/>
              </w:rPr>
              <w:t>to</w:t>
            </w:r>
            <w:r>
              <w:rPr>
                <w:color w:val="111111"/>
                <w:spacing w:val="-6"/>
                <w:w w:val="105"/>
                <w:sz w:val="19"/>
              </w:rPr>
              <w:t> </w:t>
            </w:r>
            <w:r>
              <w:rPr>
                <w:color w:val="111111"/>
                <w:spacing w:val="-4"/>
                <w:w w:val="105"/>
                <w:sz w:val="19"/>
              </w:rPr>
              <w:t>use.</w:t>
            </w:r>
          </w:p>
        </w:tc>
        <w:tc>
          <w:tcPr>
            <w:tcW w:w="947" w:type="dxa"/>
          </w:tcPr>
          <w:p>
            <w:pPr>
              <w:pStyle w:val="TableParagraph"/>
              <w:spacing w:before="48"/>
              <w:ind w:left="5" w:right="140"/>
              <w:jc w:val="center"/>
              <w:rPr>
                <w:sz w:val="19"/>
              </w:rPr>
            </w:pPr>
            <w:r>
              <w:rPr>
                <w:color w:val="111111"/>
                <w:spacing w:val="-2"/>
                <w:w w:val="105"/>
                <w:sz w:val="19"/>
              </w:rPr>
              <w:t>0.944</w:t>
            </w:r>
          </w:p>
        </w:tc>
        <w:tc>
          <w:tcPr>
            <w:tcW w:w="3079" w:type="dxa"/>
            <w:gridSpan w:val="3"/>
            <w:vMerge/>
            <w:tcBorders>
              <w:top w:val="nil"/>
            </w:tcBorders>
          </w:tcPr>
          <w:p>
            <w:pPr>
              <w:rPr>
                <w:sz w:val="2"/>
                <w:szCs w:val="2"/>
              </w:rPr>
            </w:pPr>
          </w:p>
        </w:tc>
      </w:tr>
      <w:tr>
        <w:trPr>
          <w:trHeight w:val="567" w:hRule="atLeast"/>
        </w:trPr>
        <w:tc>
          <w:tcPr>
            <w:tcW w:w="3907" w:type="dxa"/>
          </w:tcPr>
          <w:p>
            <w:pPr>
              <w:pStyle w:val="TableParagraph"/>
              <w:tabs>
                <w:tab w:pos="1887" w:val="left" w:leader="none"/>
              </w:tabs>
              <w:spacing w:line="254" w:lineRule="auto" w:before="50"/>
              <w:ind w:left="50" w:right="180" w:firstLine="2"/>
              <w:rPr>
                <w:sz w:val="19"/>
              </w:rPr>
            </w:pPr>
            <w:r>
              <w:rPr>
                <w:color w:val="212121"/>
                <w:w w:val="105"/>
                <w:sz w:val="19"/>
              </w:rPr>
              <w:t>Educating</w:t>
            </w:r>
            <w:r>
              <w:rPr>
                <w:color w:val="212121"/>
                <w:spacing w:val="80"/>
                <w:w w:val="105"/>
                <w:sz w:val="19"/>
              </w:rPr>
              <w:t> </w:t>
            </w:r>
            <w:r>
              <w:rPr>
                <w:color w:val="212121"/>
                <w:w w:val="105"/>
                <w:sz w:val="19"/>
              </w:rPr>
              <w:t>students</w:t>
            </w:r>
            <w:r>
              <w:rPr>
                <w:color w:val="212121"/>
                <w:sz w:val="19"/>
              </w:rPr>
              <w:tab/>
            </w:r>
            <w:r>
              <w:rPr>
                <w:color w:val="212121"/>
                <w:w w:val="105"/>
                <w:sz w:val="19"/>
              </w:rPr>
              <w:t>via</w:t>
            </w:r>
            <w:r>
              <w:rPr>
                <w:color w:val="212121"/>
                <w:spacing w:val="80"/>
                <w:w w:val="105"/>
                <w:sz w:val="19"/>
              </w:rPr>
              <w:t> </w:t>
            </w:r>
            <w:r>
              <w:rPr>
                <w:color w:val="111111"/>
                <w:w w:val="105"/>
                <w:sz w:val="19"/>
              </w:rPr>
              <w:t>teaching</w:t>
            </w:r>
            <w:r>
              <w:rPr>
                <w:color w:val="111111"/>
                <w:spacing w:val="80"/>
                <w:w w:val="105"/>
                <w:sz w:val="19"/>
              </w:rPr>
              <w:t> </w:t>
            </w:r>
            <w:r>
              <w:rPr>
                <w:color w:val="111111"/>
                <w:w w:val="105"/>
                <w:sz w:val="19"/>
              </w:rPr>
              <w:t>mobile </w:t>
            </w:r>
            <w:r>
              <w:rPr>
                <w:color w:val="212121"/>
                <w:w w:val="105"/>
                <w:sz w:val="19"/>
              </w:rPr>
              <w:t>applications </w:t>
            </w:r>
            <w:r>
              <w:rPr>
                <w:color w:val="111111"/>
                <w:w w:val="105"/>
                <w:sz w:val="19"/>
              </w:rPr>
              <w:t>is easy for me.</w:t>
            </w:r>
          </w:p>
        </w:tc>
        <w:tc>
          <w:tcPr>
            <w:tcW w:w="947" w:type="dxa"/>
          </w:tcPr>
          <w:p>
            <w:pPr>
              <w:pStyle w:val="TableParagraph"/>
              <w:spacing w:before="62"/>
              <w:rPr>
                <w:sz w:val="19"/>
              </w:rPr>
            </w:pPr>
          </w:p>
          <w:p>
            <w:pPr>
              <w:pStyle w:val="TableParagraph"/>
              <w:ind w:right="140"/>
              <w:jc w:val="center"/>
              <w:rPr>
                <w:sz w:val="19"/>
              </w:rPr>
            </w:pPr>
            <w:r>
              <w:rPr>
                <w:color w:val="111111"/>
                <w:spacing w:val="-2"/>
                <w:w w:val="105"/>
                <w:sz w:val="19"/>
              </w:rPr>
              <w:t>0.968</w:t>
            </w:r>
          </w:p>
        </w:tc>
        <w:tc>
          <w:tcPr>
            <w:tcW w:w="1123" w:type="dxa"/>
          </w:tcPr>
          <w:p>
            <w:pPr>
              <w:pStyle w:val="TableParagraph"/>
              <w:spacing w:before="81"/>
              <w:rPr>
                <w:sz w:val="19"/>
              </w:rPr>
            </w:pPr>
          </w:p>
          <w:p>
            <w:pPr>
              <w:pStyle w:val="TableParagraph"/>
              <w:ind w:left="311"/>
              <w:rPr>
                <w:sz w:val="19"/>
              </w:rPr>
            </w:pPr>
            <w:r>
              <w:rPr>
                <w:color w:val="111111"/>
                <w:spacing w:val="-4"/>
                <w:w w:val="105"/>
                <w:sz w:val="19"/>
              </w:rPr>
              <w:t>0</w:t>
            </w:r>
            <w:r>
              <w:rPr>
                <w:color w:val="3D3B3B"/>
                <w:spacing w:val="-4"/>
                <w:w w:val="105"/>
                <w:sz w:val="19"/>
              </w:rPr>
              <w:t>.</w:t>
            </w:r>
            <w:r>
              <w:rPr>
                <w:color w:val="111111"/>
                <w:spacing w:val="-4"/>
                <w:w w:val="105"/>
                <w:sz w:val="19"/>
              </w:rPr>
              <w:t>936</w:t>
            </w:r>
          </w:p>
        </w:tc>
        <w:tc>
          <w:tcPr>
            <w:tcW w:w="1132" w:type="dxa"/>
          </w:tcPr>
          <w:p>
            <w:pPr>
              <w:pStyle w:val="TableParagraph"/>
              <w:spacing w:before="81"/>
              <w:rPr>
                <w:sz w:val="19"/>
              </w:rPr>
            </w:pPr>
          </w:p>
          <w:p>
            <w:pPr>
              <w:pStyle w:val="TableParagraph"/>
              <w:ind w:left="362"/>
              <w:rPr>
                <w:sz w:val="19"/>
              </w:rPr>
            </w:pPr>
            <w:r>
              <w:rPr>
                <w:color w:val="111111"/>
                <w:spacing w:val="-2"/>
                <w:w w:val="105"/>
                <w:sz w:val="19"/>
              </w:rPr>
              <w:t>0.959</w:t>
            </w:r>
          </w:p>
        </w:tc>
        <w:tc>
          <w:tcPr>
            <w:tcW w:w="824" w:type="dxa"/>
          </w:tcPr>
          <w:p>
            <w:pPr>
              <w:pStyle w:val="TableParagraph"/>
              <w:spacing w:before="81"/>
              <w:rPr>
                <w:sz w:val="19"/>
              </w:rPr>
            </w:pPr>
          </w:p>
          <w:p>
            <w:pPr>
              <w:pStyle w:val="TableParagraph"/>
              <w:ind w:left="321"/>
              <w:rPr>
                <w:sz w:val="19"/>
              </w:rPr>
            </w:pPr>
            <w:r>
              <w:rPr>
                <w:color w:val="111111"/>
                <w:spacing w:val="-4"/>
                <w:w w:val="105"/>
                <w:sz w:val="19"/>
              </w:rPr>
              <w:t>0</w:t>
            </w:r>
            <w:r>
              <w:rPr>
                <w:color w:val="3D3B3B"/>
                <w:spacing w:val="-4"/>
                <w:w w:val="105"/>
                <w:sz w:val="19"/>
              </w:rPr>
              <w:t>.</w:t>
            </w:r>
            <w:r>
              <w:rPr>
                <w:color w:val="111111"/>
                <w:spacing w:val="-4"/>
                <w:w w:val="105"/>
                <w:sz w:val="19"/>
              </w:rPr>
              <w:t>887</w:t>
            </w:r>
          </w:p>
        </w:tc>
      </w:tr>
      <w:tr>
        <w:trPr>
          <w:trHeight w:val="485" w:hRule="atLeast"/>
        </w:trPr>
        <w:tc>
          <w:tcPr>
            <w:tcW w:w="3907" w:type="dxa"/>
          </w:tcPr>
          <w:p>
            <w:pPr>
              <w:pStyle w:val="TableParagraph"/>
              <w:spacing w:line="220" w:lineRule="atLeast" w:before="25"/>
              <w:ind w:left="50" w:firstLine="2"/>
              <w:rPr>
                <w:sz w:val="19"/>
              </w:rPr>
            </w:pPr>
            <w:r>
              <w:rPr>
                <w:color w:val="111111"/>
                <w:w w:val="105"/>
                <w:sz w:val="19"/>
              </w:rPr>
              <w:t>I</w:t>
            </w:r>
            <w:r>
              <w:rPr>
                <w:color w:val="111111"/>
                <w:spacing w:val="-13"/>
                <w:w w:val="105"/>
                <w:sz w:val="19"/>
              </w:rPr>
              <w:t> </w:t>
            </w:r>
            <w:r>
              <w:rPr>
                <w:color w:val="111111"/>
                <w:w w:val="105"/>
                <w:sz w:val="19"/>
              </w:rPr>
              <w:t>believe</w:t>
            </w:r>
            <w:r>
              <w:rPr>
                <w:color w:val="111111"/>
                <w:spacing w:val="-5"/>
                <w:w w:val="105"/>
                <w:sz w:val="19"/>
              </w:rPr>
              <w:t> </w:t>
            </w:r>
            <w:r>
              <w:rPr>
                <w:color w:val="111111"/>
                <w:w w:val="105"/>
                <w:sz w:val="19"/>
              </w:rPr>
              <w:t>that</w:t>
            </w:r>
            <w:r>
              <w:rPr>
                <w:color w:val="111111"/>
                <w:spacing w:val="-13"/>
                <w:w w:val="105"/>
                <w:sz w:val="19"/>
              </w:rPr>
              <w:t> </w:t>
            </w:r>
            <w:r>
              <w:rPr>
                <w:color w:val="111111"/>
                <w:w w:val="105"/>
                <w:sz w:val="19"/>
              </w:rPr>
              <w:t>teaching</w:t>
            </w:r>
            <w:r>
              <w:rPr>
                <w:color w:val="111111"/>
                <w:spacing w:val="-6"/>
                <w:w w:val="105"/>
                <w:sz w:val="19"/>
              </w:rPr>
              <w:t> </w:t>
            </w:r>
            <w:r>
              <w:rPr>
                <w:color w:val="111111"/>
                <w:w w:val="105"/>
                <w:sz w:val="19"/>
              </w:rPr>
              <w:t>mobile</w:t>
            </w:r>
            <w:r>
              <w:rPr>
                <w:color w:val="111111"/>
                <w:spacing w:val="-10"/>
                <w:w w:val="105"/>
                <w:sz w:val="19"/>
              </w:rPr>
              <w:t> </w:t>
            </w:r>
            <w:r>
              <w:rPr>
                <w:color w:val="212121"/>
                <w:w w:val="105"/>
                <w:sz w:val="19"/>
              </w:rPr>
              <w:t>applications</w:t>
            </w:r>
            <w:r>
              <w:rPr>
                <w:color w:val="212121"/>
                <w:spacing w:val="-2"/>
                <w:w w:val="105"/>
                <w:sz w:val="19"/>
              </w:rPr>
              <w:t> </w:t>
            </w:r>
            <w:r>
              <w:rPr>
                <w:color w:val="111111"/>
                <w:w w:val="105"/>
                <w:sz w:val="19"/>
              </w:rPr>
              <w:t>is </w:t>
            </w:r>
            <w:r>
              <w:rPr>
                <w:color w:val="212121"/>
                <w:w w:val="105"/>
                <w:sz w:val="19"/>
              </w:rPr>
              <w:t>easier </w:t>
            </w:r>
            <w:r>
              <w:rPr>
                <w:color w:val="111111"/>
                <w:w w:val="105"/>
                <w:sz w:val="19"/>
              </w:rPr>
              <w:t>to install on mobile phones</w:t>
            </w:r>
          </w:p>
        </w:tc>
        <w:tc>
          <w:tcPr>
            <w:tcW w:w="947" w:type="dxa"/>
          </w:tcPr>
          <w:p>
            <w:pPr>
              <w:pStyle w:val="TableParagraph"/>
              <w:spacing w:before="48"/>
              <w:rPr>
                <w:sz w:val="19"/>
              </w:rPr>
            </w:pPr>
          </w:p>
          <w:p>
            <w:pPr>
              <w:pStyle w:val="TableParagraph"/>
              <w:spacing w:line="199" w:lineRule="exact"/>
              <w:ind w:left="15" w:right="140"/>
              <w:jc w:val="center"/>
              <w:rPr>
                <w:sz w:val="19"/>
              </w:rPr>
            </w:pPr>
            <w:r>
              <w:rPr>
                <w:color w:val="111111"/>
                <w:spacing w:val="-4"/>
                <w:w w:val="105"/>
                <w:sz w:val="19"/>
              </w:rPr>
              <w:t>0</w:t>
            </w:r>
            <w:r>
              <w:rPr>
                <w:color w:val="3D3B3B"/>
                <w:spacing w:val="-4"/>
                <w:w w:val="105"/>
                <w:sz w:val="19"/>
              </w:rPr>
              <w:t>.</w:t>
            </w:r>
            <w:r>
              <w:rPr>
                <w:color w:val="111111"/>
                <w:spacing w:val="-4"/>
                <w:w w:val="105"/>
                <w:sz w:val="19"/>
              </w:rPr>
              <w:t>912</w:t>
            </w:r>
          </w:p>
        </w:tc>
        <w:tc>
          <w:tcPr>
            <w:tcW w:w="1123" w:type="dxa"/>
          </w:tcPr>
          <w:p>
            <w:pPr>
              <w:pStyle w:val="TableParagraph"/>
              <w:rPr>
                <w:sz w:val="18"/>
              </w:rPr>
            </w:pPr>
          </w:p>
        </w:tc>
        <w:tc>
          <w:tcPr>
            <w:tcW w:w="1132" w:type="dxa"/>
          </w:tcPr>
          <w:p>
            <w:pPr>
              <w:pStyle w:val="TableParagraph"/>
              <w:rPr>
                <w:sz w:val="18"/>
              </w:rPr>
            </w:pPr>
          </w:p>
        </w:tc>
        <w:tc>
          <w:tcPr>
            <w:tcW w:w="824" w:type="dxa"/>
          </w:tcPr>
          <w:p>
            <w:pPr>
              <w:pStyle w:val="TableParagraph"/>
              <w:rPr>
                <w:sz w:val="18"/>
              </w:rPr>
            </w:pPr>
          </w:p>
        </w:tc>
      </w:tr>
    </w:tbl>
    <w:p>
      <w:pPr>
        <w:pStyle w:val="BodyText"/>
        <w:rPr>
          <w:sz w:val="19"/>
        </w:rPr>
      </w:pPr>
    </w:p>
    <w:p>
      <w:pPr>
        <w:pStyle w:val="BodyText"/>
        <w:rPr>
          <w:sz w:val="19"/>
        </w:rPr>
      </w:pPr>
    </w:p>
    <w:p>
      <w:pPr>
        <w:pStyle w:val="BodyText"/>
        <w:spacing w:before="103"/>
        <w:rPr>
          <w:sz w:val="19"/>
        </w:rPr>
      </w:pPr>
    </w:p>
    <w:p>
      <w:pPr>
        <w:spacing w:before="0"/>
        <w:ind w:left="679" w:right="642" w:firstLine="0"/>
        <w:jc w:val="center"/>
        <w:rPr>
          <w:sz w:val="18"/>
        </w:rPr>
      </w:pPr>
      <w:r>
        <w:rPr>
          <w:color w:val="3D3B3B"/>
          <w:spacing w:val="-5"/>
          <w:sz w:val="18"/>
        </w:rPr>
        <w:t>86</w:t>
      </w:r>
    </w:p>
    <w:p>
      <w:pPr>
        <w:spacing w:after="0"/>
        <w:jc w:val="center"/>
        <w:rPr>
          <w:sz w:val="18"/>
        </w:rPr>
        <w:sectPr>
          <w:pgSz w:w="11520" w:h="15120"/>
          <w:pgMar w:top="110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before="63"/>
        <w:ind w:left="676" w:right="642" w:firstLine="0"/>
        <w:jc w:val="center"/>
        <w:rPr>
          <w:i/>
          <w:sz w:val="18"/>
        </w:rPr>
      </w:pPr>
      <w:bookmarkStart w:name="Page 87" w:id="10"/>
      <w:bookmarkEnd w:id="10"/>
      <w:r>
        <w:rPr/>
      </w:r>
      <w:r>
        <w:rPr>
          <w:i/>
          <w:color w:val="3D3A3B"/>
          <w:sz w:val="18"/>
        </w:rPr>
        <w:t>Ma</w:t>
      </w:r>
      <w:r>
        <w:rPr>
          <w:i/>
          <w:color w:val="212121"/>
          <w:sz w:val="18"/>
        </w:rPr>
        <w:t>q</w:t>
      </w:r>
      <w:r>
        <w:rPr>
          <w:i/>
          <w:color w:val="3D3A3B"/>
          <w:sz w:val="18"/>
        </w:rPr>
        <w:t>bul</w:t>
      </w:r>
      <w:r>
        <w:rPr>
          <w:i/>
          <w:color w:val="3D3A3B"/>
          <w:spacing w:val="-12"/>
          <w:sz w:val="18"/>
        </w:rPr>
        <w:t> </w:t>
      </w:r>
      <w:r>
        <w:rPr>
          <w:i/>
          <w:color w:val="3D3A3B"/>
          <w:sz w:val="18"/>
        </w:rPr>
        <w:t>&amp;</w:t>
      </w:r>
      <w:r>
        <w:rPr>
          <w:i/>
          <w:color w:val="3D3A3B"/>
          <w:spacing w:val="-8"/>
          <w:sz w:val="18"/>
        </w:rPr>
        <w:t> </w:t>
      </w:r>
      <w:r>
        <w:rPr>
          <w:i/>
          <w:color w:val="3D3A3B"/>
          <w:sz w:val="18"/>
        </w:rPr>
        <w:t>Hasan/Camilla U</w:t>
      </w:r>
      <w:r>
        <w:rPr>
          <w:i/>
          <w:color w:val="212121"/>
          <w:sz w:val="18"/>
        </w:rPr>
        <w:t>n</w:t>
      </w:r>
      <w:r>
        <w:rPr>
          <w:i/>
          <w:color w:val="3D3A3B"/>
          <w:sz w:val="18"/>
        </w:rPr>
        <w:t>iversity</w:t>
      </w:r>
      <w:r>
        <w:rPr>
          <w:i/>
          <w:color w:val="3D3A3B"/>
          <w:spacing w:val="-11"/>
          <w:sz w:val="18"/>
        </w:rPr>
        <w:t> </w:t>
      </w:r>
      <w:r>
        <w:rPr>
          <w:i/>
          <w:color w:val="3D3A3B"/>
          <w:sz w:val="18"/>
        </w:rPr>
        <w:t>Journal</w:t>
      </w:r>
      <w:r>
        <w:rPr>
          <w:i/>
          <w:color w:val="3D3A3B"/>
          <w:spacing w:val="-8"/>
          <w:sz w:val="18"/>
        </w:rPr>
        <w:t> </w:t>
      </w:r>
      <w:r>
        <w:rPr>
          <w:i/>
          <w:color w:val="3D3A3B"/>
          <w:sz w:val="18"/>
        </w:rPr>
        <w:t>of</w:t>
      </w:r>
      <w:r>
        <w:rPr>
          <w:i/>
          <w:color w:val="3D3A3B"/>
          <w:spacing w:val="-6"/>
          <w:sz w:val="18"/>
        </w:rPr>
        <w:t> </w:t>
      </w:r>
      <w:r>
        <w:rPr>
          <w:i/>
          <w:color w:val="3D3A3B"/>
          <w:sz w:val="18"/>
        </w:rPr>
        <w:t>Business</w:t>
      </w:r>
      <w:r>
        <w:rPr>
          <w:i/>
          <w:color w:val="3D3A3B"/>
          <w:spacing w:val="-3"/>
          <w:sz w:val="18"/>
        </w:rPr>
        <w:t> </w:t>
      </w:r>
      <w:r>
        <w:rPr>
          <w:i/>
          <w:color w:val="3D3A3B"/>
          <w:sz w:val="18"/>
        </w:rPr>
        <w:t>S</w:t>
      </w:r>
      <w:r>
        <w:rPr>
          <w:i/>
          <w:color w:val="212121"/>
          <w:sz w:val="18"/>
        </w:rPr>
        <w:t>t</w:t>
      </w:r>
      <w:r>
        <w:rPr>
          <w:i/>
          <w:color w:val="3D3A3B"/>
          <w:sz w:val="18"/>
        </w:rPr>
        <w:t>udies</w:t>
      </w:r>
      <w:r>
        <w:rPr>
          <w:i/>
          <w:color w:val="3D3A3B"/>
          <w:spacing w:val="37"/>
          <w:sz w:val="18"/>
        </w:rPr>
        <w:t> </w:t>
      </w:r>
      <w:r>
        <w:rPr>
          <w:rFonts w:ascii="Arial"/>
          <w:i/>
          <w:color w:val="111111"/>
          <w:sz w:val="16"/>
        </w:rPr>
        <w:t>JO</w:t>
      </w:r>
      <w:r>
        <w:rPr>
          <w:rFonts w:ascii="Arial"/>
          <w:i/>
          <w:color w:val="111111"/>
          <w:spacing w:val="-10"/>
          <w:sz w:val="16"/>
        </w:rPr>
        <w:t> </w:t>
      </w:r>
      <w:r>
        <w:rPr>
          <w:i/>
          <w:color w:val="3D3A3B"/>
          <w:sz w:val="18"/>
        </w:rPr>
        <w:t>(202</w:t>
      </w:r>
      <w:r>
        <w:rPr>
          <w:i/>
          <w:color w:val="212121"/>
          <w:sz w:val="18"/>
        </w:rPr>
        <w:t>3</w:t>
      </w:r>
      <w:r>
        <w:rPr>
          <w:i/>
          <w:color w:val="3D3A3B"/>
          <w:sz w:val="18"/>
        </w:rPr>
        <w:t>)</w:t>
      </w:r>
      <w:r>
        <w:rPr>
          <w:i/>
          <w:color w:val="3D3A3B"/>
          <w:spacing w:val="5"/>
          <w:sz w:val="18"/>
        </w:rPr>
        <w:t> </w:t>
      </w:r>
      <w:r>
        <w:rPr>
          <w:i/>
          <w:color w:val="3D3A3B"/>
          <w:sz w:val="18"/>
        </w:rPr>
        <w:t>78</w:t>
      </w:r>
      <w:r>
        <w:rPr>
          <w:i/>
          <w:color w:val="212121"/>
          <w:sz w:val="18"/>
        </w:rPr>
        <w:t>-</w:t>
      </w:r>
      <w:r>
        <w:rPr>
          <w:i/>
          <w:color w:val="3D3A3B"/>
          <w:spacing w:val="-5"/>
          <w:sz w:val="18"/>
        </w:rPr>
        <w:t>9</w:t>
      </w:r>
      <w:r>
        <w:rPr>
          <w:i/>
          <w:color w:val="212121"/>
          <w:spacing w:val="-5"/>
          <w:sz w:val="18"/>
        </w:rPr>
        <w:t>4</w:t>
      </w:r>
    </w:p>
    <w:p>
      <w:pPr>
        <w:pStyle w:val="BodyText"/>
        <w:spacing w:before="138"/>
        <w:rPr>
          <w:i/>
          <w:sz w:val="20"/>
        </w:rPr>
      </w:pPr>
    </w:p>
    <w:tbl>
      <w:tblPr>
        <w:tblW w:w="0" w:type="auto"/>
        <w:jc w:val="left"/>
        <w:tblInd w:w="27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906"/>
        <w:gridCol w:w="949"/>
        <w:gridCol w:w="1125"/>
        <w:gridCol w:w="1135"/>
        <w:gridCol w:w="824"/>
      </w:tblGrid>
      <w:tr>
        <w:trPr>
          <w:trHeight w:val="271" w:hRule="atLeast"/>
        </w:trPr>
        <w:tc>
          <w:tcPr>
            <w:tcW w:w="3906" w:type="dxa"/>
          </w:tcPr>
          <w:p>
            <w:pPr>
              <w:pStyle w:val="TableParagraph"/>
              <w:spacing w:line="211" w:lineRule="exact"/>
              <w:ind w:left="54"/>
              <w:rPr>
                <w:b/>
                <w:i/>
                <w:sz w:val="19"/>
              </w:rPr>
            </w:pPr>
            <w:r>
              <w:rPr>
                <w:b/>
                <w:i/>
                <w:color w:val="111111"/>
                <w:spacing w:val="-2"/>
                <w:w w:val="105"/>
                <w:sz w:val="19"/>
              </w:rPr>
              <w:t>Perceived</w:t>
            </w:r>
            <w:r>
              <w:rPr>
                <w:b/>
                <w:i/>
                <w:color w:val="111111"/>
                <w:spacing w:val="9"/>
                <w:w w:val="105"/>
                <w:sz w:val="19"/>
              </w:rPr>
              <w:t> </w:t>
            </w:r>
            <w:r>
              <w:rPr>
                <w:b/>
                <w:i/>
                <w:color w:val="212121"/>
                <w:spacing w:val="-2"/>
                <w:w w:val="105"/>
                <w:sz w:val="19"/>
              </w:rPr>
              <w:t>emotional</w:t>
            </w:r>
            <w:r>
              <w:rPr>
                <w:b/>
                <w:i/>
                <w:color w:val="212121"/>
                <w:spacing w:val="10"/>
                <w:w w:val="105"/>
                <w:sz w:val="19"/>
              </w:rPr>
              <w:t> </w:t>
            </w:r>
            <w:r>
              <w:rPr>
                <w:b/>
                <w:i/>
                <w:color w:val="111111"/>
                <w:spacing w:val="-2"/>
                <w:w w:val="105"/>
                <w:sz w:val="19"/>
              </w:rPr>
              <w:t>benefits</w:t>
            </w:r>
          </w:p>
        </w:tc>
        <w:tc>
          <w:tcPr>
            <w:tcW w:w="949" w:type="dxa"/>
          </w:tcPr>
          <w:p>
            <w:pPr>
              <w:pStyle w:val="TableParagraph"/>
              <w:rPr>
                <w:sz w:val="20"/>
              </w:rPr>
            </w:pPr>
          </w:p>
        </w:tc>
        <w:tc>
          <w:tcPr>
            <w:tcW w:w="3084" w:type="dxa"/>
            <w:gridSpan w:val="3"/>
            <w:vMerge w:val="restart"/>
          </w:tcPr>
          <w:p>
            <w:pPr>
              <w:pStyle w:val="TableParagraph"/>
              <w:rPr>
                <w:sz w:val="20"/>
              </w:rPr>
            </w:pPr>
          </w:p>
        </w:tc>
      </w:tr>
      <w:tr>
        <w:trPr>
          <w:trHeight w:val="287" w:hRule="atLeast"/>
        </w:trPr>
        <w:tc>
          <w:tcPr>
            <w:tcW w:w="3906" w:type="dxa"/>
          </w:tcPr>
          <w:p>
            <w:pPr>
              <w:pStyle w:val="TableParagraph"/>
              <w:spacing w:line="214" w:lineRule="exact" w:before="52"/>
              <w:ind w:left="53"/>
              <w:rPr>
                <w:sz w:val="20"/>
              </w:rPr>
            </w:pPr>
            <w:r>
              <w:rPr>
                <w:color w:val="111111"/>
                <w:sz w:val="20"/>
              </w:rPr>
              <w:t>I</w:t>
            </w:r>
            <w:r>
              <w:rPr>
                <w:color w:val="111111"/>
                <w:spacing w:val="57"/>
                <w:w w:val="150"/>
                <w:sz w:val="20"/>
              </w:rPr>
              <w:t> </w:t>
            </w:r>
            <w:r>
              <w:rPr>
                <w:color w:val="212121"/>
                <w:sz w:val="20"/>
              </w:rPr>
              <w:t>think</w:t>
            </w:r>
            <w:r>
              <w:rPr>
                <w:color w:val="212121"/>
                <w:spacing w:val="59"/>
                <w:w w:val="150"/>
                <w:sz w:val="20"/>
              </w:rPr>
              <w:t> </w:t>
            </w:r>
            <w:r>
              <w:rPr>
                <w:color w:val="111111"/>
                <w:sz w:val="20"/>
              </w:rPr>
              <w:t>that</w:t>
            </w:r>
            <w:r>
              <w:rPr>
                <w:color w:val="111111"/>
                <w:spacing w:val="66"/>
                <w:w w:val="150"/>
                <w:sz w:val="20"/>
              </w:rPr>
              <w:t> </w:t>
            </w:r>
            <w:r>
              <w:rPr>
                <w:color w:val="111111"/>
                <w:sz w:val="20"/>
              </w:rPr>
              <w:t>teaching</w:t>
            </w:r>
            <w:r>
              <w:rPr>
                <w:color w:val="111111"/>
                <w:spacing w:val="73"/>
                <w:w w:val="150"/>
                <w:sz w:val="20"/>
              </w:rPr>
              <w:t> </w:t>
            </w:r>
            <w:r>
              <w:rPr>
                <w:color w:val="111111"/>
                <w:sz w:val="20"/>
              </w:rPr>
              <w:t>mobile</w:t>
            </w:r>
            <w:r>
              <w:rPr>
                <w:color w:val="111111"/>
                <w:spacing w:val="61"/>
                <w:w w:val="150"/>
                <w:sz w:val="20"/>
              </w:rPr>
              <w:t> </w:t>
            </w:r>
            <w:r>
              <w:rPr>
                <w:color w:val="111111"/>
                <w:spacing w:val="-2"/>
                <w:sz w:val="20"/>
              </w:rPr>
              <w:t>applications</w:t>
            </w:r>
          </w:p>
        </w:tc>
        <w:tc>
          <w:tcPr>
            <w:tcW w:w="949" w:type="dxa"/>
          </w:tcPr>
          <w:p>
            <w:pPr>
              <w:pStyle w:val="TableParagraph"/>
              <w:rPr>
                <w:sz w:val="20"/>
              </w:rPr>
            </w:pPr>
          </w:p>
        </w:tc>
        <w:tc>
          <w:tcPr>
            <w:tcW w:w="3084" w:type="dxa"/>
            <w:gridSpan w:val="3"/>
            <w:vMerge/>
            <w:tcBorders>
              <w:top w:val="nil"/>
            </w:tcBorders>
          </w:tcPr>
          <w:p>
            <w:pPr>
              <w:rPr>
                <w:sz w:val="2"/>
                <w:szCs w:val="2"/>
              </w:rPr>
            </w:pPr>
          </w:p>
        </w:tc>
      </w:tr>
      <w:tr>
        <w:trPr>
          <w:trHeight w:val="288" w:hRule="atLeast"/>
        </w:trPr>
        <w:tc>
          <w:tcPr>
            <w:tcW w:w="3906" w:type="dxa"/>
          </w:tcPr>
          <w:p>
            <w:pPr>
              <w:pStyle w:val="TableParagraph"/>
              <w:spacing w:line="226" w:lineRule="exact"/>
              <w:ind w:left="52"/>
              <w:rPr>
                <w:sz w:val="20"/>
              </w:rPr>
            </w:pPr>
            <w:r>
              <w:rPr>
                <w:color w:val="111111"/>
                <w:sz w:val="20"/>
              </w:rPr>
              <w:t>would</w:t>
            </w:r>
            <w:r>
              <w:rPr>
                <w:color w:val="111111"/>
                <w:spacing w:val="4"/>
                <w:sz w:val="20"/>
              </w:rPr>
              <w:t> </w:t>
            </w:r>
            <w:r>
              <w:rPr>
                <w:color w:val="111111"/>
                <w:sz w:val="20"/>
              </w:rPr>
              <w:t>make</w:t>
            </w:r>
            <w:r>
              <w:rPr>
                <w:color w:val="111111"/>
                <w:spacing w:val="-1"/>
                <w:sz w:val="20"/>
              </w:rPr>
              <w:t> </w:t>
            </w:r>
            <w:r>
              <w:rPr>
                <w:color w:val="111111"/>
                <w:sz w:val="20"/>
              </w:rPr>
              <w:t>me</w:t>
            </w:r>
            <w:r>
              <w:rPr>
                <w:color w:val="111111"/>
                <w:spacing w:val="-9"/>
                <w:sz w:val="20"/>
              </w:rPr>
              <w:t> </w:t>
            </w:r>
            <w:r>
              <w:rPr>
                <w:color w:val="111111"/>
                <w:sz w:val="20"/>
              </w:rPr>
              <w:t>feeling</w:t>
            </w:r>
            <w:r>
              <w:rPr>
                <w:color w:val="111111"/>
                <w:spacing w:val="-8"/>
                <w:sz w:val="20"/>
              </w:rPr>
              <w:t> </w:t>
            </w:r>
            <w:r>
              <w:rPr>
                <w:color w:val="111111"/>
                <w:sz w:val="20"/>
              </w:rPr>
              <w:t>good</w:t>
            </w:r>
            <w:r>
              <w:rPr>
                <w:color w:val="111111"/>
                <w:spacing w:val="-3"/>
                <w:sz w:val="20"/>
              </w:rPr>
              <w:t> </w:t>
            </w:r>
            <w:r>
              <w:rPr>
                <w:color w:val="111111"/>
                <w:sz w:val="20"/>
              </w:rPr>
              <w:t>when</w:t>
            </w:r>
            <w:r>
              <w:rPr>
                <w:color w:val="111111"/>
                <w:spacing w:val="-1"/>
                <w:sz w:val="20"/>
              </w:rPr>
              <w:t> </w:t>
            </w:r>
            <w:r>
              <w:rPr>
                <w:color w:val="111111"/>
                <w:sz w:val="20"/>
              </w:rPr>
              <w:t>I</w:t>
            </w:r>
            <w:r>
              <w:rPr>
                <w:color w:val="111111"/>
                <w:spacing w:val="-9"/>
                <w:sz w:val="20"/>
              </w:rPr>
              <w:t> </w:t>
            </w:r>
            <w:r>
              <w:rPr>
                <w:color w:val="111111"/>
                <w:sz w:val="20"/>
              </w:rPr>
              <w:t>use</w:t>
            </w:r>
            <w:r>
              <w:rPr>
                <w:color w:val="111111"/>
                <w:spacing w:val="-4"/>
                <w:sz w:val="20"/>
              </w:rPr>
              <w:t> </w:t>
            </w:r>
            <w:r>
              <w:rPr>
                <w:color w:val="111111"/>
                <w:spacing w:val="-5"/>
                <w:sz w:val="20"/>
              </w:rPr>
              <w:t>it.</w:t>
            </w:r>
          </w:p>
        </w:tc>
        <w:tc>
          <w:tcPr>
            <w:tcW w:w="949" w:type="dxa"/>
          </w:tcPr>
          <w:p>
            <w:pPr>
              <w:pStyle w:val="TableParagraph"/>
              <w:spacing w:line="226" w:lineRule="exact"/>
              <w:ind w:left="184"/>
              <w:rPr>
                <w:sz w:val="20"/>
              </w:rPr>
            </w:pPr>
            <w:r>
              <w:rPr>
                <w:color w:val="111111"/>
                <w:spacing w:val="-2"/>
                <w:sz w:val="20"/>
              </w:rPr>
              <w:t>0.909</w:t>
            </w:r>
          </w:p>
        </w:tc>
        <w:tc>
          <w:tcPr>
            <w:tcW w:w="3084" w:type="dxa"/>
            <w:gridSpan w:val="3"/>
            <w:vMerge/>
            <w:tcBorders>
              <w:top w:val="nil"/>
            </w:tcBorders>
          </w:tcPr>
          <w:p>
            <w:pPr>
              <w:rPr>
                <w:sz w:val="2"/>
                <w:szCs w:val="2"/>
              </w:rPr>
            </w:pPr>
          </w:p>
        </w:tc>
      </w:tr>
      <w:tr>
        <w:trPr>
          <w:trHeight w:val="576" w:hRule="atLeast"/>
        </w:trPr>
        <w:tc>
          <w:tcPr>
            <w:tcW w:w="3906" w:type="dxa"/>
          </w:tcPr>
          <w:p>
            <w:pPr>
              <w:pStyle w:val="TableParagraph"/>
              <w:spacing w:line="235" w:lineRule="auto" w:before="57"/>
              <w:ind w:left="52" w:firstLine="1"/>
              <w:rPr>
                <w:sz w:val="20"/>
              </w:rPr>
            </w:pPr>
            <w:r>
              <w:rPr>
                <w:color w:val="111111"/>
                <w:sz w:val="20"/>
              </w:rPr>
              <w:t>I</w:t>
            </w:r>
            <w:r>
              <w:rPr>
                <w:color w:val="111111"/>
                <w:spacing w:val="73"/>
                <w:sz w:val="20"/>
              </w:rPr>
              <w:t> </w:t>
            </w:r>
            <w:r>
              <w:rPr>
                <w:color w:val="111111"/>
                <w:sz w:val="20"/>
              </w:rPr>
              <w:t>think</w:t>
            </w:r>
            <w:r>
              <w:rPr>
                <w:color w:val="111111"/>
                <w:spacing w:val="74"/>
                <w:sz w:val="20"/>
              </w:rPr>
              <w:t> </w:t>
            </w:r>
            <w:r>
              <w:rPr>
                <w:color w:val="111111"/>
                <w:sz w:val="20"/>
              </w:rPr>
              <w:t>that</w:t>
            </w:r>
            <w:r>
              <w:rPr>
                <w:color w:val="111111"/>
                <w:spacing w:val="80"/>
                <w:sz w:val="20"/>
              </w:rPr>
              <w:t> </w:t>
            </w:r>
            <w:r>
              <w:rPr>
                <w:color w:val="111111"/>
                <w:sz w:val="20"/>
              </w:rPr>
              <w:t>teaching</w:t>
            </w:r>
            <w:r>
              <w:rPr>
                <w:color w:val="111111"/>
                <w:spacing w:val="80"/>
                <w:sz w:val="20"/>
              </w:rPr>
              <w:t> </w:t>
            </w:r>
            <w:r>
              <w:rPr>
                <w:color w:val="111111"/>
                <w:sz w:val="20"/>
              </w:rPr>
              <w:t>mobile</w:t>
            </w:r>
            <w:r>
              <w:rPr>
                <w:color w:val="111111"/>
                <w:spacing w:val="80"/>
                <w:sz w:val="20"/>
              </w:rPr>
              <w:t> </w:t>
            </w:r>
            <w:r>
              <w:rPr>
                <w:color w:val="111111"/>
                <w:sz w:val="20"/>
              </w:rPr>
              <w:t>applications would be joyful for me</w:t>
            </w:r>
            <w:r>
              <w:rPr>
                <w:color w:val="3D3A3B"/>
                <w:sz w:val="20"/>
              </w:rPr>
              <w:t>.</w:t>
            </w:r>
          </w:p>
        </w:tc>
        <w:tc>
          <w:tcPr>
            <w:tcW w:w="949" w:type="dxa"/>
          </w:tcPr>
          <w:p>
            <w:pPr>
              <w:pStyle w:val="TableParagraph"/>
              <w:spacing w:before="54"/>
              <w:rPr>
                <w:i/>
                <w:sz w:val="20"/>
              </w:rPr>
            </w:pPr>
          </w:p>
          <w:p>
            <w:pPr>
              <w:pStyle w:val="TableParagraph"/>
              <w:ind w:left="184"/>
              <w:rPr>
                <w:sz w:val="20"/>
              </w:rPr>
            </w:pPr>
            <w:r>
              <w:rPr>
                <w:color w:val="111111"/>
                <w:spacing w:val="-2"/>
                <w:sz w:val="20"/>
              </w:rPr>
              <w:t>0</w:t>
            </w:r>
            <w:r>
              <w:rPr>
                <w:color w:val="3D3A3B"/>
                <w:spacing w:val="-2"/>
                <w:sz w:val="20"/>
              </w:rPr>
              <w:t>.</w:t>
            </w:r>
            <w:r>
              <w:rPr>
                <w:color w:val="111111"/>
                <w:spacing w:val="-2"/>
                <w:sz w:val="20"/>
              </w:rPr>
              <w:t>953</w:t>
            </w:r>
          </w:p>
        </w:tc>
        <w:tc>
          <w:tcPr>
            <w:tcW w:w="1125" w:type="dxa"/>
          </w:tcPr>
          <w:p>
            <w:pPr>
              <w:pStyle w:val="TableParagraph"/>
              <w:spacing w:before="54"/>
              <w:ind w:right="62"/>
              <w:jc w:val="center"/>
              <w:rPr>
                <w:sz w:val="20"/>
              </w:rPr>
            </w:pPr>
            <w:r>
              <w:rPr>
                <w:color w:val="111111"/>
                <w:spacing w:val="-2"/>
                <w:sz w:val="20"/>
              </w:rPr>
              <w:t>0.883</w:t>
            </w:r>
          </w:p>
        </w:tc>
        <w:tc>
          <w:tcPr>
            <w:tcW w:w="1135" w:type="dxa"/>
          </w:tcPr>
          <w:p>
            <w:pPr>
              <w:pStyle w:val="TableParagraph"/>
              <w:spacing w:before="54"/>
              <w:ind w:left="49" w:right="18"/>
              <w:jc w:val="center"/>
              <w:rPr>
                <w:sz w:val="20"/>
              </w:rPr>
            </w:pPr>
            <w:r>
              <w:rPr>
                <w:color w:val="111111"/>
                <w:spacing w:val="-2"/>
                <w:sz w:val="20"/>
              </w:rPr>
              <w:t>0.927</w:t>
            </w:r>
          </w:p>
        </w:tc>
        <w:tc>
          <w:tcPr>
            <w:tcW w:w="824" w:type="dxa"/>
          </w:tcPr>
          <w:p>
            <w:pPr>
              <w:pStyle w:val="TableParagraph"/>
              <w:spacing w:before="54"/>
              <w:ind w:right="49"/>
              <w:jc w:val="right"/>
              <w:rPr>
                <w:sz w:val="20"/>
              </w:rPr>
            </w:pPr>
            <w:r>
              <w:rPr>
                <w:color w:val="111111"/>
                <w:spacing w:val="-2"/>
                <w:sz w:val="20"/>
              </w:rPr>
              <w:t>0</w:t>
            </w:r>
            <w:r>
              <w:rPr>
                <w:color w:val="3D3A3B"/>
                <w:spacing w:val="-2"/>
                <w:sz w:val="20"/>
              </w:rPr>
              <w:t>.</w:t>
            </w:r>
            <w:r>
              <w:rPr>
                <w:color w:val="111111"/>
                <w:spacing w:val="-2"/>
                <w:sz w:val="20"/>
              </w:rPr>
              <w:t>810</w:t>
            </w:r>
          </w:p>
        </w:tc>
      </w:tr>
      <w:tr>
        <w:trPr>
          <w:trHeight w:val="288" w:hRule="atLeast"/>
        </w:trPr>
        <w:tc>
          <w:tcPr>
            <w:tcW w:w="3906" w:type="dxa"/>
          </w:tcPr>
          <w:p>
            <w:pPr>
              <w:pStyle w:val="TableParagraph"/>
              <w:spacing w:line="214" w:lineRule="exact" w:before="54"/>
              <w:ind w:left="53"/>
              <w:rPr>
                <w:sz w:val="20"/>
              </w:rPr>
            </w:pPr>
            <w:r>
              <w:rPr>
                <w:color w:val="111111"/>
                <w:sz w:val="20"/>
              </w:rPr>
              <w:t>I</w:t>
            </w:r>
            <w:r>
              <w:rPr>
                <w:color w:val="111111"/>
                <w:spacing w:val="-11"/>
                <w:sz w:val="20"/>
              </w:rPr>
              <w:t> </w:t>
            </w:r>
            <w:r>
              <w:rPr>
                <w:color w:val="111111"/>
                <w:sz w:val="20"/>
              </w:rPr>
              <w:t>think</w:t>
            </w:r>
            <w:r>
              <w:rPr>
                <w:color w:val="111111"/>
                <w:spacing w:val="-6"/>
                <w:sz w:val="20"/>
              </w:rPr>
              <w:t> </w:t>
            </w:r>
            <w:r>
              <w:rPr>
                <w:color w:val="111111"/>
                <w:sz w:val="20"/>
              </w:rPr>
              <w:t>that</w:t>
            </w:r>
            <w:r>
              <w:rPr>
                <w:color w:val="111111"/>
                <w:spacing w:val="-6"/>
                <w:sz w:val="20"/>
              </w:rPr>
              <w:t> </w:t>
            </w:r>
            <w:r>
              <w:rPr>
                <w:color w:val="111111"/>
                <w:sz w:val="20"/>
              </w:rPr>
              <w:t>teaching</w:t>
            </w:r>
            <w:r>
              <w:rPr>
                <w:color w:val="111111"/>
                <w:spacing w:val="-4"/>
                <w:sz w:val="20"/>
              </w:rPr>
              <w:t> </w:t>
            </w:r>
            <w:r>
              <w:rPr>
                <w:color w:val="111111"/>
                <w:sz w:val="20"/>
              </w:rPr>
              <w:t>mobile</w:t>
            </w:r>
            <w:r>
              <w:rPr>
                <w:color w:val="111111"/>
                <w:spacing w:val="-3"/>
                <w:sz w:val="20"/>
              </w:rPr>
              <w:t> </w:t>
            </w:r>
            <w:r>
              <w:rPr>
                <w:color w:val="111111"/>
                <w:spacing w:val="-2"/>
                <w:sz w:val="20"/>
              </w:rPr>
              <w:t>applications</w:t>
            </w:r>
          </w:p>
        </w:tc>
        <w:tc>
          <w:tcPr>
            <w:tcW w:w="949" w:type="dxa"/>
          </w:tcPr>
          <w:p>
            <w:pPr>
              <w:pStyle w:val="TableParagraph"/>
              <w:rPr>
                <w:sz w:val="20"/>
              </w:rPr>
            </w:pPr>
          </w:p>
        </w:tc>
        <w:tc>
          <w:tcPr>
            <w:tcW w:w="1125" w:type="dxa"/>
          </w:tcPr>
          <w:p>
            <w:pPr>
              <w:pStyle w:val="TableParagraph"/>
              <w:rPr>
                <w:sz w:val="20"/>
              </w:rPr>
            </w:pPr>
          </w:p>
        </w:tc>
        <w:tc>
          <w:tcPr>
            <w:tcW w:w="1135" w:type="dxa"/>
          </w:tcPr>
          <w:p>
            <w:pPr>
              <w:pStyle w:val="TableParagraph"/>
              <w:rPr>
                <w:sz w:val="20"/>
              </w:rPr>
            </w:pPr>
          </w:p>
        </w:tc>
        <w:tc>
          <w:tcPr>
            <w:tcW w:w="824" w:type="dxa"/>
          </w:tcPr>
          <w:p>
            <w:pPr>
              <w:pStyle w:val="TableParagraph"/>
              <w:rPr>
                <w:sz w:val="20"/>
              </w:rPr>
            </w:pPr>
          </w:p>
        </w:tc>
      </w:tr>
      <w:tr>
        <w:trPr>
          <w:trHeight w:val="297" w:hRule="atLeast"/>
        </w:trPr>
        <w:tc>
          <w:tcPr>
            <w:tcW w:w="3906" w:type="dxa"/>
          </w:tcPr>
          <w:p>
            <w:pPr>
              <w:pStyle w:val="TableParagraph"/>
              <w:spacing w:line="226" w:lineRule="exact"/>
              <w:ind w:left="52"/>
              <w:rPr>
                <w:sz w:val="20"/>
              </w:rPr>
            </w:pPr>
            <w:r>
              <w:rPr>
                <w:color w:val="111111"/>
                <w:sz w:val="20"/>
              </w:rPr>
              <w:t>would</w:t>
            </w:r>
            <w:r>
              <w:rPr>
                <w:color w:val="111111"/>
                <w:spacing w:val="5"/>
                <w:sz w:val="20"/>
              </w:rPr>
              <w:t> </w:t>
            </w:r>
            <w:r>
              <w:rPr>
                <w:color w:val="111111"/>
                <w:sz w:val="20"/>
              </w:rPr>
              <w:t>make</w:t>
            </w:r>
            <w:r>
              <w:rPr>
                <w:color w:val="111111"/>
                <w:spacing w:val="-3"/>
                <w:sz w:val="20"/>
              </w:rPr>
              <w:t> </w:t>
            </w:r>
            <w:r>
              <w:rPr>
                <w:color w:val="111111"/>
                <w:sz w:val="20"/>
              </w:rPr>
              <w:t>me</w:t>
            </w:r>
            <w:r>
              <w:rPr>
                <w:color w:val="111111"/>
                <w:spacing w:val="-10"/>
                <w:sz w:val="20"/>
              </w:rPr>
              <w:t> </w:t>
            </w:r>
            <w:r>
              <w:rPr>
                <w:color w:val="111111"/>
                <w:sz w:val="20"/>
              </w:rPr>
              <w:t>relaxed</w:t>
            </w:r>
            <w:r>
              <w:rPr>
                <w:color w:val="111111"/>
                <w:spacing w:val="4"/>
                <w:sz w:val="20"/>
              </w:rPr>
              <w:t> </w:t>
            </w:r>
            <w:r>
              <w:rPr>
                <w:color w:val="111111"/>
                <w:sz w:val="20"/>
              </w:rPr>
              <w:t>when</w:t>
            </w:r>
            <w:r>
              <w:rPr>
                <w:color w:val="111111"/>
                <w:spacing w:val="1"/>
                <w:sz w:val="20"/>
              </w:rPr>
              <w:t> </w:t>
            </w:r>
            <w:r>
              <w:rPr>
                <w:color w:val="111111"/>
                <w:sz w:val="20"/>
              </w:rPr>
              <w:t>I</w:t>
            </w:r>
            <w:r>
              <w:rPr>
                <w:color w:val="111111"/>
                <w:spacing w:val="-12"/>
                <w:sz w:val="20"/>
              </w:rPr>
              <w:t> </w:t>
            </w:r>
            <w:r>
              <w:rPr>
                <w:color w:val="111111"/>
                <w:sz w:val="20"/>
              </w:rPr>
              <w:t>use</w:t>
            </w:r>
            <w:r>
              <w:rPr>
                <w:color w:val="111111"/>
                <w:spacing w:val="-5"/>
                <w:sz w:val="20"/>
              </w:rPr>
              <w:t> it.</w:t>
            </w:r>
          </w:p>
        </w:tc>
        <w:tc>
          <w:tcPr>
            <w:tcW w:w="949" w:type="dxa"/>
          </w:tcPr>
          <w:p>
            <w:pPr>
              <w:pStyle w:val="TableParagraph"/>
              <w:spacing w:line="226" w:lineRule="exact"/>
              <w:ind w:left="184"/>
              <w:rPr>
                <w:sz w:val="20"/>
              </w:rPr>
            </w:pPr>
            <w:r>
              <w:rPr>
                <w:color w:val="111111"/>
                <w:spacing w:val="-2"/>
                <w:sz w:val="20"/>
              </w:rPr>
              <w:t>0</w:t>
            </w:r>
            <w:r>
              <w:rPr>
                <w:color w:val="3D3A3B"/>
                <w:spacing w:val="-2"/>
                <w:sz w:val="20"/>
              </w:rPr>
              <w:t>.</w:t>
            </w:r>
            <w:r>
              <w:rPr>
                <w:color w:val="111111"/>
                <w:spacing w:val="-2"/>
                <w:sz w:val="20"/>
              </w:rPr>
              <w:t>833</w:t>
            </w:r>
          </w:p>
        </w:tc>
        <w:tc>
          <w:tcPr>
            <w:tcW w:w="1125" w:type="dxa"/>
          </w:tcPr>
          <w:p>
            <w:pPr>
              <w:pStyle w:val="TableParagraph"/>
              <w:rPr>
                <w:sz w:val="20"/>
              </w:rPr>
            </w:pPr>
          </w:p>
        </w:tc>
        <w:tc>
          <w:tcPr>
            <w:tcW w:w="1135" w:type="dxa"/>
          </w:tcPr>
          <w:p>
            <w:pPr>
              <w:pStyle w:val="TableParagraph"/>
              <w:rPr>
                <w:sz w:val="20"/>
              </w:rPr>
            </w:pPr>
          </w:p>
        </w:tc>
        <w:tc>
          <w:tcPr>
            <w:tcW w:w="824" w:type="dxa"/>
          </w:tcPr>
          <w:p>
            <w:pPr>
              <w:pStyle w:val="TableParagraph"/>
              <w:rPr>
                <w:sz w:val="20"/>
              </w:rPr>
            </w:pPr>
          </w:p>
        </w:tc>
      </w:tr>
      <w:tr>
        <w:trPr>
          <w:trHeight w:val="342" w:hRule="atLeast"/>
        </w:trPr>
        <w:tc>
          <w:tcPr>
            <w:tcW w:w="3906" w:type="dxa"/>
          </w:tcPr>
          <w:p>
            <w:pPr>
              <w:pStyle w:val="TableParagraph"/>
              <w:spacing w:before="63"/>
              <w:ind w:left="54"/>
              <w:rPr>
                <w:b/>
                <w:i/>
                <w:sz w:val="19"/>
              </w:rPr>
            </w:pPr>
            <w:r>
              <w:rPr>
                <w:b/>
                <w:i/>
                <w:color w:val="111111"/>
                <w:w w:val="105"/>
                <w:sz w:val="19"/>
              </w:rPr>
              <w:t>Post</w:t>
            </w:r>
            <w:r>
              <w:rPr>
                <w:b/>
                <w:i/>
                <w:color w:val="111111"/>
                <w:spacing w:val="-8"/>
                <w:w w:val="105"/>
                <w:sz w:val="19"/>
              </w:rPr>
              <w:t> </w:t>
            </w:r>
            <w:r>
              <w:rPr>
                <w:b/>
                <w:i/>
                <w:color w:val="111111"/>
                <w:w w:val="105"/>
                <w:sz w:val="19"/>
              </w:rPr>
              <w:t>Covid-19</w:t>
            </w:r>
            <w:r>
              <w:rPr>
                <w:b/>
                <w:i/>
                <w:color w:val="111111"/>
                <w:spacing w:val="-2"/>
                <w:w w:val="105"/>
                <w:sz w:val="19"/>
              </w:rPr>
              <w:t> attitude</w:t>
            </w:r>
          </w:p>
        </w:tc>
        <w:tc>
          <w:tcPr>
            <w:tcW w:w="949" w:type="dxa"/>
          </w:tcPr>
          <w:p>
            <w:pPr>
              <w:pStyle w:val="TableParagraph"/>
              <w:rPr>
                <w:sz w:val="20"/>
              </w:rPr>
            </w:pPr>
          </w:p>
        </w:tc>
        <w:tc>
          <w:tcPr>
            <w:tcW w:w="1125" w:type="dxa"/>
          </w:tcPr>
          <w:p>
            <w:pPr>
              <w:pStyle w:val="TableParagraph"/>
              <w:rPr>
                <w:sz w:val="20"/>
              </w:rPr>
            </w:pPr>
          </w:p>
        </w:tc>
        <w:tc>
          <w:tcPr>
            <w:tcW w:w="1135" w:type="dxa"/>
          </w:tcPr>
          <w:p>
            <w:pPr>
              <w:pStyle w:val="TableParagraph"/>
              <w:rPr>
                <w:sz w:val="20"/>
              </w:rPr>
            </w:pPr>
          </w:p>
        </w:tc>
        <w:tc>
          <w:tcPr>
            <w:tcW w:w="824" w:type="dxa"/>
          </w:tcPr>
          <w:p>
            <w:pPr>
              <w:pStyle w:val="TableParagraph"/>
              <w:rPr>
                <w:sz w:val="20"/>
              </w:rPr>
            </w:pPr>
          </w:p>
        </w:tc>
      </w:tr>
      <w:tr>
        <w:trPr>
          <w:trHeight w:val="570" w:hRule="atLeast"/>
        </w:trPr>
        <w:tc>
          <w:tcPr>
            <w:tcW w:w="3906" w:type="dxa"/>
          </w:tcPr>
          <w:p>
            <w:pPr>
              <w:pStyle w:val="TableParagraph"/>
              <w:spacing w:line="235" w:lineRule="auto" w:before="56"/>
              <w:ind w:left="51" w:right="178" w:firstLine="1"/>
              <w:rPr>
                <w:sz w:val="20"/>
              </w:rPr>
            </w:pPr>
            <w:r>
              <w:rPr>
                <w:color w:val="111111"/>
                <w:sz w:val="20"/>
              </w:rPr>
              <w:t>Using</w:t>
            </w:r>
            <w:r>
              <w:rPr>
                <w:color w:val="111111"/>
                <w:spacing w:val="38"/>
                <w:sz w:val="20"/>
              </w:rPr>
              <w:t> </w:t>
            </w:r>
            <w:r>
              <w:rPr>
                <w:color w:val="111111"/>
                <w:sz w:val="20"/>
              </w:rPr>
              <w:t>teaching</w:t>
            </w:r>
            <w:r>
              <w:rPr>
                <w:color w:val="111111"/>
                <w:spacing w:val="40"/>
                <w:sz w:val="20"/>
              </w:rPr>
              <w:t> </w:t>
            </w:r>
            <w:r>
              <w:rPr>
                <w:color w:val="111111"/>
                <w:sz w:val="20"/>
              </w:rPr>
              <w:t>mobile</w:t>
            </w:r>
            <w:r>
              <w:rPr>
                <w:color w:val="111111"/>
                <w:spacing w:val="40"/>
                <w:sz w:val="20"/>
              </w:rPr>
              <w:t> </w:t>
            </w:r>
            <w:r>
              <w:rPr>
                <w:color w:val="111111"/>
                <w:sz w:val="20"/>
              </w:rPr>
              <w:t>applications</w:t>
            </w:r>
            <w:r>
              <w:rPr>
                <w:color w:val="111111"/>
                <w:spacing w:val="40"/>
                <w:sz w:val="20"/>
              </w:rPr>
              <w:t> </w:t>
            </w:r>
            <w:r>
              <w:rPr>
                <w:color w:val="111111"/>
                <w:sz w:val="20"/>
              </w:rPr>
              <w:t>m</w:t>
            </w:r>
            <w:r>
              <w:rPr>
                <w:color w:val="111111"/>
                <w:spacing w:val="40"/>
                <w:sz w:val="20"/>
              </w:rPr>
              <w:t> </w:t>
            </w:r>
            <w:r>
              <w:rPr>
                <w:color w:val="111111"/>
                <w:sz w:val="20"/>
              </w:rPr>
              <w:t>post Covid-19 </w:t>
            </w:r>
            <w:r>
              <w:rPr>
                <w:color w:val="212121"/>
                <w:sz w:val="20"/>
              </w:rPr>
              <w:t>situation </w:t>
            </w:r>
            <w:r>
              <w:rPr>
                <w:color w:val="111111"/>
                <w:sz w:val="20"/>
              </w:rPr>
              <w:t>is wise</w:t>
            </w:r>
            <w:r>
              <w:rPr>
                <w:color w:val="3D3A3B"/>
                <w:sz w:val="20"/>
              </w:rPr>
              <w:t>.</w:t>
            </w:r>
          </w:p>
        </w:tc>
        <w:tc>
          <w:tcPr>
            <w:tcW w:w="949" w:type="dxa"/>
          </w:tcPr>
          <w:p>
            <w:pPr>
              <w:pStyle w:val="TableParagraph"/>
              <w:spacing w:before="48"/>
              <w:rPr>
                <w:i/>
                <w:sz w:val="20"/>
              </w:rPr>
            </w:pPr>
          </w:p>
          <w:p>
            <w:pPr>
              <w:pStyle w:val="TableParagraph"/>
              <w:ind w:left="184"/>
              <w:rPr>
                <w:sz w:val="20"/>
              </w:rPr>
            </w:pPr>
            <w:r>
              <w:rPr>
                <w:color w:val="111111"/>
                <w:spacing w:val="-2"/>
                <w:sz w:val="20"/>
              </w:rPr>
              <w:t>0</w:t>
            </w:r>
            <w:r>
              <w:rPr>
                <w:color w:val="3D3A3B"/>
                <w:spacing w:val="-2"/>
                <w:sz w:val="20"/>
              </w:rPr>
              <w:t>.</w:t>
            </w:r>
            <w:r>
              <w:rPr>
                <w:color w:val="111111"/>
                <w:spacing w:val="-2"/>
                <w:sz w:val="20"/>
              </w:rPr>
              <w:t>936</w:t>
            </w:r>
          </w:p>
        </w:tc>
        <w:tc>
          <w:tcPr>
            <w:tcW w:w="1125" w:type="dxa"/>
          </w:tcPr>
          <w:p>
            <w:pPr>
              <w:pStyle w:val="TableParagraph"/>
              <w:rPr>
                <w:sz w:val="20"/>
              </w:rPr>
            </w:pPr>
          </w:p>
        </w:tc>
        <w:tc>
          <w:tcPr>
            <w:tcW w:w="1135" w:type="dxa"/>
          </w:tcPr>
          <w:p>
            <w:pPr>
              <w:pStyle w:val="TableParagraph"/>
              <w:rPr>
                <w:sz w:val="20"/>
              </w:rPr>
            </w:pPr>
          </w:p>
        </w:tc>
        <w:tc>
          <w:tcPr>
            <w:tcW w:w="824" w:type="dxa"/>
          </w:tcPr>
          <w:p>
            <w:pPr>
              <w:pStyle w:val="TableParagraph"/>
              <w:rPr>
                <w:sz w:val="20"/>
              </w:rPr>
            </w:pPr>
          </w:p>
        </w:tc>
      </w:tr>
      <w:tr>
        <w:trPr>
          <w:trHeight w:val="581" w:hRule="atLeast"/>
        </w:trPr>
        <w:tc>
          <w:tcPr>
            <w:tcW w:w="3906" w:type="dxa"/>
          </w:tcPr>
          <w:p>
            <w:pPr>
              <w:pStyle w:val="TableParagraph"/>
              <w:spacing w:before="54"/>
              <w:ind w:left="51" w:right="181" w:firstLine="1"/>
              <w:rPr>
                <w:sz w:val="20"/>
              </w:rPr>
            </w:pPr>
            <w:r>
              <w:rPr>
                <w:color w:val="111111"/>
                <w:sz w:val="20"/>
              </w:rPr>
              <w:t>Using</w:t>
            </w:r>
            <w:r>
              <w:rPr>
                <w:color w:val="111111"/>
                <w:spacing w:val="40"/>
                <w:sz w:val="20"/>
              </w:rPr>
              <w:t> </w:t>
            </w:r>
            <w:r>
              <w:rPr>
                <w:color w:val="111111"/>
                <w:sz w:val="20"/>
              </w:rPr>
              <w:t>teaching</w:t>
            </w:r>
            <w:r>
              <w:rPr>
                <w:color w:val="111111"/>
                <w:spacing w:val="40"/>
                <w:sz w:val="20"/>
              </w:rPr>
              <w:t> </w:t>
            </w:r>
            <w:r>
              <w:rPr>
                <w:color w:val="111111"/>
                <w:sz w:val="20"/>
              </w:rPr>
              <w:t>mobile</w:t>
            </w:r>
            <w:r>
              <w:rPr>
                <w:color w:val="111111"/>
                <w:spacing w:val="40"/>
                <w:sz w:val="20"/>
              </w:rPr>
              <w:t> </w:t>
            </w:r>
            <w:r>
              <w:rPr>
                <w:color w:val="212121"/>
                <w:sz w:val="20"/>
              </w:rPr>
              <w:t>applications</w:t>
            </w:r>
            <w:r>
              <w:rPr>
                <w:color w:val="212121"/>
                <w:spacing w:val="40"/>
                <w:sz w:val="20"/>
              </w:rPr>
              <w:t> </w:t>
            </w:r>
            <w:r>
              <w:rPr>
                <w:color w:val="111111"/>
                <w:sz w:val="20"/>
              </w:rPr>
              <w:t>in</w:t>
            </w:r>
            <w:r>
              <w:rPr>
                <w:color w:val="111111"/>
                <w:spacing w:val="38"/>
                <w:sz w:val="20"/>
              </w:rPr>
              <w:t> </w:t>
            </w:r>
            <w:r>
              <w:rPr>
                <w:color w:val="111111"/>
                <w:sz w:val="20"/>
              </w:rPr>
              <w:t>post Covid-19 </w:t>
            </w:r>
            <w:r>
              <w:rPr>
                <w:color w:val="212121"/>
                <w:sz w:val="20"/>
              </w:rPr>
              <w:t>situation </w:t>
            </w:r>
            <w:r>
              <w:rPr>
                <w:color w:val="111111"/>
                <w:sz w:val="20"/>
              </w:rPr>
              <w:t>is </w:t>
            </w:r>
            <w:r>
              <w:rPr>
                <w:color w:val="212121"/>
                <w:sz w:val="20"/>
              </w:rPr>
              <w:t>good </w:t>
            </w:r>
            <w:r>
              <w:rPr>
                <w:color w:val="111111"/>
                <w:sz w:val="20"/>
              </w:rPr>
              <w:t>idea</w:t>
            </w:r>
            <w:r>
              <w:rPr>
                <w:color w:val="3D3A3B"/>
                <w:sz w:val="20"/>
              </w:rPr>
              <w:t>.</w:t>
            </w:r>
          </w:p>
        </w:tc>
        <w:tc>
          <w:tcPr>
            <w:tcW w:w="949" w:type="dxa"/>
          </w:tcPr>
          <w:p>
            <w:pPr>
              <w:pStyle w:val="TableParagraph"/>
              <w:spacing w:before="59"/>
              <w:rPr>
                <w:i/>
                <w:sz w:val="20"/>
              </w:rPr>
            </w:pPr>
          </w:p>
          <w:p>
            <w:pPr>
              <w:pStyle w:val="TableParagraph"/>
              <w:ind w:left="179"/>
              <w:rPr>
                <w:sz w:val="20"/>
              </w:rPr>
            </w:pPr>
            <w:r>
              <w:rPr>
                <w:color w:val="111111"/>
                <w:spacing w:val="-2"/>
                <w:sz w:val="20"/>
              </w:rPr>
              <w:t>0</w:t>
            </w:r>
            <w:r>
              <w:rPr>
                <w:color w:val="3D3A3B"/>
                <w:spacing w:val="-2"/>
                <w:sz w:val="20"/>
              </w:rPr>
              <w:t>.</w:t>
            </w:r>
            <w:r>
              <w:rPr>
                <w:color w:val="111111"/>
                <w:spacing w:val="-2"/>
                <w:sz w:val="20"/>
              </w:rPr>
              <w:t>957</w:t>
            </w:r>
          </w:p>
        </w:tc>
        <w:tc>
          <w:tcPr>
            <w:tcW w:w="1125" w:type="dxa"/>
          </w:tcPr>
          <w:p>
            <w:pPr>
              <w:pStyle w:val="TableParagraph"/>
              <w:spacing w:before="58"/>
              <w:ind w:left="10" w:right="62"/>
              <w:jc w:val="center"/>
              <w:rPr>
                <w:sz w:val="20"/>
              </w:rPr>
            </w:pPr>
            <w:r>
              <w:rPr>
                <w:color w:val="111111"/>
                <w:spacing w:val="-2"/>
                <w:sz w:val="20"/>
              </w:rPr>
              <w:t>0</w:t>
            </w:r>
            <w:r>
              <w:rPr>
                <w:color w:val="3D3A3B"/>
                <w:spacing w:val="-2"/>
                <w:sz w:val="20"/>
              </w:rPr>
              <w:t>.</w:t>
            </w:r>
            <w:r>
              <w:rPr>
                <w:color w:val="111111"/>
                <w:spacing w:val="-2"/>
                <w:sz w:val="20"/>
              </w:rPr>
              <w:t>919</w:t>
            </w:r>
          </w:p>
        </w:tc>
        <w:tc>
          <w:tcPr>
            <w:tcW w:w="1135" w:type="dxa"/>
          </w:tcPr>
          <w:p>
            <w:pPr>
              <w:pStyle w:val="TableParagraph"/>
              <w:spacing w:before="54"/>
              <w:ind w:left="49" w:right="8"/>
              <w:jc w:val="center"/>
              <w:rPr>
                <w:sz w:val="20"/>
              </w:rPr>
            </w:pPr>
            <w:r>
              <w:rPr>
                <w:color w:val="111111"/>
                <w:spacing w:val="-2"/>
                <w:sz w:val="20"/>
              </w:rPr>
              <w:t>0</w:t>
            </w:r>
            <w:r>
              <w:rPr>
                <w:color w:val="3D3A3B"/>
                <w:spacing w:val="-2"/>
                <w:sz w:val="20"/>
              </w:rPr>
              <w:t>.</w:t>
            </w:r>
            <w:r>
              <w:rPr>
                <w:color w:val="111111"/>
                <w:spacing w:val="-2"/>
                <w:sz w:val="20"/>
              </w:rPr>
              <w:t>948</w:t>
            </w:r>
          </w:p>
        </w:tc>
        <w:tc>
          <w:tcPr>
            <w:tcW w:w="824" w:type="dxa"/>
          </w:tcPr>
          <w:p>
            <w:pPr>
              <w:pStyle w:val="TableParagraph"/>
              <w:spacing w:before="58"/>
              <w:ind w:right="59"/>
              <w:jc w:val="right"/>
              <w:rPr>
                <w:sz w:val="20"/>
              </w:rPr>
            </w:pPr>
            <w:r>
              <w:rPr>
                <w:color w:val="111111"/>
                <w:spacing w:val="-2"/>
                <w:sz w:val="20"/>
              </w:rPr>
              <w:t>0.858</w:t>
            </w:r>
          </w:p>
        </w:tc>
      </w:tr>
      <w:tr>
        <w:trPr>
          <w:trHeight w:val="583" w:hRule="atLeast"/>
        </w:trPr>
        <w:tc>
          <w:tcPr>
            <w:tcW w:w="3906" w:type="dxa"/>
          </w:tcPr>
          <w:p>
            <w:pPr>
              <w:pStyle w:val="TableParagraph"/>
              <w:spacing w:line="235" w:lineRule="auto" w:before="57"/>
              <w:ind w:left="51" w:right="458" w:firstLine="1"/>
              <w:rPr>
                <w:sz w:val="20"/>
              </w:rPr>
            </w:pPr>
            <w:r>
              <w:rPr>
                <w:color w:val="111111"/>
                <w:sz w:val="20"/>
              </w:rPr>
              <w:t>Using</w:t>
            </w:r>
            <w:r>
              <w:rPr>
                <w:color w:val="111111"/>
                <w:spacing w:val="-12"/>
                <w:sz w:val="20"/>
              </w:rPr>
              <w:t> </w:t>
            </w:r>
            <w:r>
              <w:rPr>
                <w:color w:val="111111"/>
                <w:sz w:val="20"/>
              </w:rPr>
              <w:t>teaching</w:t>
            </w:r>
            <w:r>
              <w:rPr>
                <w:color w:val="111111"/>
                <w:spacing w:val="-9"/>
                <w:sz w:val="20"/>
              </w:rPr>
              <w:t> </w:t>
            </w:r>
            <w:r>
              <w:rPr>
                <w:color w:val="111111"/>
                <w:sz w:val="20"/>
              </w:rPr>
              <w:t>mobile</w:t>
            </w:r>
            <w:r>
              <w:rPr>
                <w:color w:val="111111"/>
                <w:spacing w:val="-13"/>
                <w:sz w:val="20"/>
              </w:rPr>
              <w:t> </w:t>
            </w:r>
            <w:r>
              <w:rPr>
                <w:color w:val="212121"/>
                <w:sz w:val="20"/>
              </w:rPr>
              <w:t>applications</w:t>
            </w:r>
            <w:r>
              <w:rPr>
                <w:color w:val="212121"/>
                <w:spacing w:val="-9"/>
                <w:sz w:val="20"/>
              </w:rPr>
              <w:t> </w:t>
            </w:r>
            <w:r>
              <w:rPr>
                <w:color w:val="111111"/>
                <w:sz w:val="20"/>
              </w:rPr>
              <w:t>in</w:t>
            </w:r>
            <w:r>
              <w:rPr>
                <w:color w:val="111111"/>
                <w:spacing w:val="-13"/>
                <w:sz w:val="20"/>
              </w:rPr>
              <w:t> </w:t>
            </w:r>
            <w:r>
              <w:rPr>
                <w:color w:val="111111"/>
                <w:sz w:val="20"/>
              </w:rPr>
              <w:t>post Covid-19 </w:t>
            </w:r>
            <w:r>
              <w:rPr>
                <w:color w:val="212121"/>
                <w:sz w:val="20"/>
              </w:rPr>
              <w:t>situation </w:t>
            </w:r>
            <w:r>
              <w:rPr>
                <w:color w:val="111111"/>
                <w:sz w:val="20"/>
              </w:rPr>
              <w:t>is sensible</w:t>
            </w:r>
            <w:r>
              <w:rPr>
                <w:color w:val="3D3A3B"/>
                <w:sz w:val="20"/>
              </w:rPr>
              <w:t>.</w:t>
            </w:r>
          </w:p>
        </w:tc>
        <w:tc>
          <w:tcPr>
            <w:tcW w:w="949" w:type="dxa"/>
          </w:tcPr>
          <w:p>
            <w:pPr>
              <w:pStyle w:val="TableParagraph"/>
              <w:spacing w:before="49"/>
              <w:rPr>
                <w:i/>
                <w:sz w:val="20"/>
              </w:rPr>
            </w:pPr>
          </w:p>
          <w:p>
            <w:pPr>
              <w:pStyle w:val="TableParagraph"/>
              <w:ind w:left="184"/>
              <w:rPr>
                <w:sz w:val="20"/>
              </w:rPr>
            </w:pPr>
            <w:r>
              <w:rPr>
                <w:color w:val="111111"/>
                <w:spacing w:val="-2"/>
                <w:sz w:val="20"/>
              </w:rPr>
              <w:t>0.885</w:t>
            </w:r>
          </w:p>
        </w:tc>
        <w:tc>
          <w:tcPr>
            <w:tcW w:w="1125" w:type="dxa"/>
          </w:tcPr>
          <w:p>
            <w:pPr>
              <w:pStyle w:val="TableParagraph"/>
              <w:rPr>
                <w:sz w:val="20"/>
              </w:rPr>
            </w:pPr>
          </w:p>
        </w:tc>
        <w:tc>
          <w:tcPr>
            <w:tcW w:w="1135" w:type="dxa"/>
          </w:tcPr>
          <w:p>
            <w:pPr>
              <w:pStyle w:val="TableParagraph"/>
              <w:rPr>
                <w:sz w:val="20"/>
              </w:rPr>
            </w:pPr>
          </w:p>
        </w:tc>
        <w:tc>
          <w:tcPr>
            <w:tcW w:w="824" w:type="dxa"/>
          </w:tcPr>
          <w:p>
            <w:pPr>
              <w:pStyle w:val="TableParagraph"/>
              <w:rPr>
                <w:sz w:val="20"/>
              </w:rPr>
            </w:pPr>
          </w:p>
        </w:tc>
      </w:tr>
      <w:tr>
        <w:trPr>
          <w:trHeight w:val="292" w:hRule="atLeast"/>
        </w:trPr>
        <w:tc>
          <w:tcPr>
            <w:tcW w:w="3906" w:type="dxa"/>
          </w:tcPr>
          <w:p>
            <w:pPr>
              <w:pStyle w:val="TableParagraph"/>
              <w:spacing w:line="206" w:lineRule="exact" w:before="66"/>
              <w:ind w:left="60"/>
              <w:rPr>
                <w:b/>
                <w:i/>
                <w:sz w:val="19"/>
              </w:rPr>
            </w:pPr>
            <w:r>
              <w:rPr>
                <w:b/>
                <w:i/>
                <w:color w:val="111111"/>
                <w:w w:val="105"/>
                <w:sz w:val="19"/>
              </w:rPr>
              <w:t>Intentions</w:t>
            </w:r>
            <w:r>
              <w:rPr>
                <w:b/>
                <w:i/>
                <w:color w:val="111111"/>
                <w:spacing w:val="-6"/>
                <w:w w:val="105"/>
                <w:sz w:val="19"/>
              </w:rPr>
              <w:t> </w:t>
            </w:r>
            <w:r>
              <w:rPr>
                <w:b/>
                <w:i/>
                <w:color w:val="111111"/>
                <w:w w:val="105"/>
                <w:sz w:val="19"/>
              </w:rPr>
              <w:t>to</w:t>
            </w:r>
            <w:r>
              <w:rPr>
                <w:b/>
                <w:i/>
                <w:color w:val="111111"/>
                <w:spacing w:val="-13"/>
                <w:w w:val="105"/>
                <w:sz w:val="19"/>
              </w:rPr>
              <w:t> </w:t>
            </w:r>
            <w:r>
              <w:rPr>
                <w:b/>
                <w:i/>
                <w:color w:val="111111"/>
                <w:w w:val="105"/>
                <w:sz w:val="19"/>
              </w:rPr>
              <w:t>use</w:t>
            </w:r>
            <w:r>
              <w:rPr>
                <w:b/>
                <w:i/>
                <w:color w:val="111111"/>
                <w:spacing w:val="-12"/>
                <w:w w:val="105"/>
                <w:sz w:val="19"/>
              </w:rPr>
              <w:t> </w:t>
            </w:r>
            <w:r>
              <w:rPr>
                <w:b/>
                <w:i/>
                <w:color w:val="111111"/>
                <w:w w:val="105"/>
                <w:sz w:val="19"/>
              </w:rPr>
              <w:t>teaching</w:t>
            </w:r>
            <w:r>
              <w:rPr>
                <w:b/>
                <w:i/>
                <w:color w:val="111111"/>
                <w:spacing w:val="1"/>
                <w:w w:val="105"/>
                <w:sz w:val="19"/>
              </w:rPr>
              <w:t> </w:t>
            </w:r>
            <w:r>
              <w:rPr>
                <w:b/>
                <w:i/>
                <w:color w:val="111111"/>
                <w:spacing w:val="-2"/>
                <w:w w:val="105"/>
                <w:sz w:val="19"/>
              </w:rPr>
              <w:t>mobile</w:t>
            </w:r>
          </w:p>
        </w:tc>
        <w:tc>
          <w:tcPr>
            <w:tcW w:w="949" w:type="dxa"/>
          </w:tcPr>
          <w:p>
            <w:pPr>
              <w:pStyle w:val="TableParagraph"/>
              <w:rPr>
                <w:sz w:val="20"/>
              </w:rPr>
            </w:pPr>
          </w:p>
        </w:tc>
        <w:tc>
          <w:tcPr>
            <w:tcW w:w="1125" w:type="dxa"/>
          </w:tcPr>
          <w:p>
            <w:pPr>
              <w:pStyle w:val="TableParagraph"/>
              <w:rPr>
                <w:sz w:val="20"/>
              </w:rPr>
            </w:pPr>
          </w:p>
        </w:tc>
        <w:tc>
          <w:tcPr>
            <w:tcW w:w="1135" w:type="dxa"/>
          </w:tcPr>
          <w:p>
            <w:pPr>
              <w:pStyle w:val="TableParagraph"/>
              <w:rPr>
                <w:sz w:val="20"/>
              </w:rPr>
            </w:pPr>
          </w:p>
        </w:tc>
        <w:tc>
          <w:tcPr>
            <w:tcW w:w="824" w:type="dxa"/>
          </w:tcPr>
          <w:p>
            <w:pPr>
              <w:pStyle w:val="TableParagraph"/>
              <w:rPr>
                <w:sz w:val="20"/>
              </w:rPr>
            </w:pPr>
          </w:p>
        </w:tc>
      </w:tr>
      <w:tr>
        <w:trPr>
          <w:trHeight w:val="276" w:hRule="atLeast"/>
        </w:trPr>
        <w:tc>
          <w:tcPr>
            <w:tcW w:w="3906" w:type="dxa"/>
          </w:tcPr>
          <w:p>
            <w:pPr>
              <w:pStyle w:val="TableParagraph"/>
              <w:spacing w:line="218" w:lineRule="exact"/>
              <w:ind w:left="50"/>
              <w:rPr>
                <w:b/>
                <w:i/>
                <w:sz w:val="19"/>
              </w:rPr>
            </w:pPr>
            <w:r>
              <w:rPr>
                <w:b/>
                <w:i/>
                <w:color w:val="111111"/>
                <w:spacing w:val="-2"/>
                <w:w w:val="105"/>
                <w:sz w:val="19"/>
              </w:rPr>
              <w:t>applications</w:t>
            </w:r>
          </w:p>
        </w:tc>
        <w:tc>
          <w:tcPr>
            <w:tcW w:w="949" w:type="dxa"/>
          </w:tcPr>
          <w:p>
            <w:pPr>
              <w:pStyle w:val="TableParagraph"/>
              <w:rPr>
                <w:sz w:val="20"/>
              </w:rPr>
            </w:pPr>
          </w:p>
        </w:tc>
        <w:tc>
          <w:tcPr>
            <w:tcW w:w="1125" w:type="dxa"/>
          </w:tcPr>
          <w:p>
            <w:pPr>
              <w:pStyle w:val="TableParagraph"/>
              <w:rPr>
                <w:sz w:val="20"/>
              </w:rPr>
            </w:pPr>
          </w:p>
        </w:tc>
        <w:tc>
          <w:tcPr>
            <w:tcW w:w="1135" w:type="dxa"/>
          </w:tcPr>
          <w:p>
            <w:pPr>
              <w:pStyle w:val="TableParagraph"/>
              <w:rPr>
                <w:sz w:val="20"/>
              </w:rPr>
            </w:pPr>
          </w:p>
        </w:tc>
        <w:tc>
          <w:tcPr>
            <w:tcW w:w="824" w:type="dxa"/>
          </w:tcPr>
          <w:p>
            <w:pPr>
              <w:pStyle w:val="TableParagraph"/>
              <w:rPr>
                <w:sz w:val="20"/>
              </w:rPr>
            </w:pPr>
          </w:p>
        </w:tc>
      </w:tr>
      <w:tr>
        <w:trPr>
          <w:trHeight w:val="280" w:hRule="atLeast"/>
        </w:trPr>
        <w:tc>
          <w:tcPr>
            <w:tcW w:w="3906" w:type="dxa"/>
          </w:tcPr>
          <w:p>
            <w:pPr>
              <w:pStyle w:val="TableParagraph"/>
              <w:spacing w:line="210" w:lineRule="exact" w:before="50"/>
              <w:ind w:left="53"/>
              <w:rPr>
                <w:sz w:val="20"/>
              </w:rPr>
            </w:pPr>
            <w:r>
              <w:rPr>
                <w:color w:val="111111"/>
                <w:sz w:val="20"/>
              </w:rPr>
              <w:t>I</w:t>
            </w:r>
            <w:r>
              <w:rPr>
                <w:color w:val="111111"/>
                <w:spacing w:val="44"/>
                <w:sz w:val="20"/>
              </w:rPr>
              <w:t> </w:t>
            </w:r>
            <w:r>
              <w:rPr>
                <w:color w:val="111111"/>
                <w:sz w:val="20"/>
              </w:rPr>
              <w:t>intend</w:t>
            </w:r>
            <w:r>
              <w:rPr>
                <w:color w:val="111111"/>
                <w:spacing w:val="52"/>
                <w:sz w:val="20"/>
              </w:rPr>
              <w:t> </w:t>
            </w:r>
            <w:r>
              <w:rPr>
                <w:color w:val="111111"/>
                <w:sz w:val="20"/>
              </w:rPr>
              <w:t>to</w:t>
            </w:r>
            <w:r>
              <w:rPr>
                <w:color w:val="111111"/>
                <w:spacing w:val="39"/>
                <w:sz w:val="20"/>
              </w:rPr>
              <w:t> </w:t>
            </w:r>
            <w:r>
              <w:rPr>
                <w:color w:val="111111"/>
                <w:sz w:val="20"/>
              </w:rPr>
              <w:t>continue</w:t>
            </w:r>
            <w:r>
              <w:rPr>
                <w:color w:val="111111"/>
                <w:spacing w:val="52"/>
                <w:sz w:val="20"/>
              </w:rPr>
              <w:t> </w:t>
            </w:r>
            <w:r>
              <w:rPr>
                <w:color w:val="111111"/>
                <w:sz w:val="20"/>
              </w:rPr>
              <w:t>using</w:t>
            </w:r>
            <w:r>
              <w:rPr>
                <w:color w:val="111111"/>
                <w:spacing w:val="49"/>
                <w:sz w:val="20"/>
              </w:rPr>
              <w:t> </w:t>
            </w:r>
            <w:r>
              <w:rPr>
                <w:color w:val="111111"/>
                <w:sz w:val="20"/>
              </w:rPr>
              <w:t>teaching</w:t>
            </w:r>
            <w:r>
              <w:rPr>
                <w:color w:val="111111"/>
                <w:spacing w:val="58"/>
                <w:sz w:val="20"/>
              </w:rPr>
              <w:t> </w:t>
            </w:r>
            <w:r>
              <w:rPr>
                <w:color w:val="111111"/>
                <w:spacing w:val="-2"/>
                <w:sz w:val="20"/>
              </w:rPr>
              <w:t>mobile</w:t>
            </w:r>
          </w:p>
        </w:tc>
        <w:tc>
          <w:tcPr>
            <w:tcW w:w="949" w:type="dxa"/>
          </w:tcPr>
          <w:p>
            <w:pPr>
              <w:pStyle w:val="TableParagraph"/>
              <w:rPr>
                <w:sz w:val="20"/>
              </w:rPr>
            </w:pPr>
          </w:p>
        </w:tc>
        <w:tc>
          <w:tcPr>
            <w:tcW w:w="1125" w:type="dxa"/>
          </w:tcPr>
          <w:p>
            <w:pPr>
              <w:pStyle w:val="TableParagraph"/>
              <w:rPr>
                <w:sz w:val="20"/>
              </w:rPr>
            </w:pPr>
          </w:p>
        </w:tc>
        <w:tc>
          <w:tcPr>
            <w:tcW w:w="1135" w:type="dxa"/>
          </w:tcPr>
          <w:p>
            <w:pPr>
              <w:pStyle w:val="TableParagraph"/>
              <w:rPr>
                <w:sz w:val="20"/>
              </w:rPr>
            </w:pPr>
          </w:p>
        </w:tc>
        <w:tc>
          <w:tcPr>
            <w:tcW w:w="824" w:type="dxa"/>
          </w:tcPr>
          <w:p>
            <w:pPr>
              <w:pStyle w:val="TableParagraph"/>
              <w:rPr>
                <w:sz w:val="20"/>
              </w:rPr>
            </w:pPr>
          </w:p>
        </w:tc>
      </w:tr>
    </w:tbl>
    <w:p>
      <w:pPr>
        <w:tabs>
          <w:tab w:pos="4360" w:val="left" w:leader="none"/>
          <w:tab w:pos="5432" w:val="left" w:leader="none"/>
          <w:tab w:pos="6610" w:val="left" w:leader="none"/>
          <w:tab w:pos="8148" w:val="right" w:leader="none"/>
        </w:tabs>
        <w:spacing w:before="7"/>
        <w:ind w:left="322" w:right="0" w:firstLine="0"/>
        <w:jc w:val="left"/>
        <w:rPr>
          <w:position w:val="-5"/>
          <w:sz w:val="20"/>
        </w:rPr>
      </w:pPr>
      <w:r>
        <w:rPr>
          <w:color w:val="111111"/>
          <w:sz w:val="20"/>
        </w:rPr>
        <w:t>applications</w:t>
      </w:r>
      <w:r>
        <w:rPr>
          <w:color w:val="111111"/>
          <w:spacing w:val="-4"/>
          <w:sz w:val="20"/>
        </w:rPr>
        <w:t> </w:t>
      </w:r>
      <w:r>
        <w:rPr>
          <w:color w:val="111111"/>
          <w:sz w:val="20"/>
        </w:rPr>
        <w:t>in</w:t>
      </w:r>
      <w:r>
        <w:rPr>
          <w:color w:val="111111"/>
          <w:spacing w:val="-10"/>
          <w:sz w:val="20"/>
        </w:rPr>
        <w:t> </w:t>
      </w:r>
      <w:r>
        <w:rPr>
          <w:color w:val="111111"/>
          <w:sz w:val="20"/>
        </w:rPr>
        <w:t>the</w:t>
      </w:r>
      <w:r>
        <w:rPr>
          <w:color w:val="111111"/>
          <w:spacing w:val="-9"/>
          <w:sz w:val="20"/>
        </w:rPr>
        <w:t> </w:t>
      </w:r>
      <w:r>
        <w:rPr>
          <w:color w:val="111111"/>
          <w:spacing w:val="-2"/>
          <w:sz w:val="20"/>
        </w:rPr>
        <w:t>future.</w:t>
      </w:r>
      <w:r>
        <w:rPr>
          <w:color w:val="111111"/>
          <w:sz w:val="20"/>
        </w:rPr>
        <w:tab/>
      </w:r>
      <w:r>
        <w:rPr>
          <w:color w:val="111111"/>
          <w:spacing w:val="-2"/>
          <w:sz w:val="20"/>
        </w:rPr>
        <w:t>0.904</w:t>
      </w:r>
      <w:r>
        <w:rPr>
          <w:color w:val="111111"/>
          <w:sz w:val="20"/>
        </w:rPr>
        <w:tab/>
      </w:r>
      <w:r>
        <w:rPr>
          <w:color w:val="111111"/>
          <w:spacing w:val="-2"/>
          <w:position w:val="-5"/>
          <w:sz w:val="20"/>
        </w:rPr>
        <w:t>0.903</w:t>
      </w:r>
      <w:r>
        <w:rPr>
          <w:color w:val="111111"/>
          <w:position w:val="-5"/>
          <w:sz w:val="20"/>
        </w:rPr>
        <w:tab/>
      </w:r>
      <w:r>
        <w:rPr>
          <w:color w:val="111111"/>
          <w:spacing w:val="-2"/>
          <w:position w:val="-5"/>
          <w:sz w:val="20"/>
        </w:rPr>
        <w:t>0.939</w:t>
      </w:r>
      <w:r>
        <w:rPr>
          <w:color w:val="111111"/>
          <w:position w:val="-5"/>
          <w:sz w:val="20"/>
        </w:rPr>
        <w:tab/>
      </w:r>
      <w:r>
        <w:rPr>
          <w:color w:val="111111"/>
          <w:spacing w:val="-2"/>
          <w:position w:val="-5"/>
          <w:sz w:val="20"/>
        </w:rPr>
        <w:t>0.838</w:t>
      </w:r>
    </w:p>
    <w:p>
      <w:pPr>
        <w:spacing w:line="228" w:lineRule="exact" w:before="60"/>
        <w:ind w:left="324" w:right="0" w:firstLine="0"/>
        <w:jc w:val="left"/>
        <w:rPr>
          <w:sz w:val="20"/>
        </w:rPr>
      </w:pPr>
      <w:r>
        <w:rPr>
          <w:color w:val="111111"/>
          <w:sz w:val="20"/>
        </w:rPr>
        <w:t>I</w:t>
      </w:r>
      <w:r>
        <w:rPr>
          <w:color w:val="111111"/>
          <w:spacing w:val="12"/>
          <w:sz w:val="20"/>
        </w:rPr>
        <w:t> </w:t>
      </w:r>
      <w:r>
        <w:rPr>
          <w:color w:val="212121"/>
          <w:sz w:val="20"/>
        </w:rPr>
        <w:t>will</w:t>
      </w:r>
      <w:r>
        <w:rPr>
          <w:color w:val="212121"/>
          <w:spacing w:val="14"/>
          <w:sz w:val="20"/>
        </w:rPr>
        <w:t> </w:t>
      </w:r>
      <w:r>
        <w:rPr>
          <w:color w:val="111111"/>
          <w:sz w:val="20"/>
        </w:rPr>
        <w:t>try</w:t>
      </w:r>
      <w:r>
        <w:rPr>
          <w:color w:val="111111"/>
          <w:spacing w:val="9"/>
          <w:sz w:val="20"/>
        </w:rPr>
        <w:t> </w:t>
      </w:r>
      <w:r>
        <w:rPr>
          <w:color w:val="111111"/>
          <w:sz w:val="20"/>
        </w:rPr>
        <w:t>to</w:t>
      </w:r>
      <w:r>
        <w:rPr>
          <w:color w:val="111111"/>
          <w:spacing w:val="10"/>
          <w:sz w:val="20"/>
        </w:rPr>
        <w:t> </w:t>
      </w:r>
      <w:r>
        <w:rPr>
          <w:color w:val="111111"/>
          <w:sz w:val="20"/>
        </w:rPr>
        <w:t>use</w:t>
      </w:r>
      <w:r>
        <w:rPr>
          <w:color w:val="111111"/>
          <w:spacing w:val="11"/>
          <w:sz w:val="20"/>
        </w:rPr>
        <w:t> </w:t>
      </w:r>
      <w:r>
        <w:rPr>
          <w:color w:val="111111"/>
          <w:sz w:val="20"/>
        </w:rPr>
        <w:t>teaching</w:t>
      </w:r>
      <w:r>
        <w:rPr>
          <w:color w:val="111111"/>
          <w:spacing w:val="21"/>
          <w:sz w:val="20"/>
        </w:rPr>
        <w:t> </w:t>
      </w:r>
      <w:r>
        <w:rPr>
          <w:color w:val="111111"/>
          <w:sz w:val="20"/>
        </w:rPr>
        <w:t>mobile</w:t>
      </w:r>
      <w:r>
        <w:rPr>
          <w:color w:val="111111"/>
          <w:spacing w:val="11"/>
          <w:sz w:val="20"/>
        </w:rPr>
        <w:t> </w:t>
      </w:r>
      <w:r>
        <w:rPr>
          <w:color w:val="111111"/>
          <w:spacing w:val="-2"/>
          <w:sz w:val="20"/>
        </w:rPr>
        <w:t>applications</w:t>
      </w:r>
    </w:p>
    <w:p>
      <w:pPr>
        <w:tabs>
          <w:tab w:pos="4807" w:val="right" w:leader="none"/>
        </w:tabs>
        <w:spacing w:line="228" w:lineRule="exact" w:before="0"/>
        <w:ind w:left="323" w:right="0" w:firstLine="0"/>
        <w:jc w:val="left"/>
        <w:rPr>
          <w:sz w:val="20"/>
        </w:rPr>
      </w:pPr>
      <w:r>
        <w:rPr>
          <w:color w:val="111111"/>
          <w:sz w:val="20"/>
        </w:rPr>
        <w:t>in</w:t>
      </w:r>
      <w:r>
        <w:rPr>
          <w:color w:val="111111"/>
          <w:spacing w:val="-3"/>
          <w:sz w:val="20"/>
        </w:rPr>
        <w:t> </w:t>
      </w:r>
      <w:r>
        <w:rPr>
          <w:color w:val="111111"/>
          <w:sz w:val="20"/>
        </w:rPr>
        <w:t>my</w:t>
      </w:r>
      <w:r>
        <w:rPr>
          <w:color w:val="111111"/>
          <w:spacing w:val="-7"/>
          <w:sz w:val="20"/>
        </w:rPr>
        <w:t> </w:t>
      </w:r>
      <w:r>
        <w:rPr>
          <w:color w:val="212121"/>
          <w:sz w:val="20"/>
        </w:rPr>
        <w:t>everyday</w:t>
      </w:r>
      <w:r>
        <w:rPr>
          <w:color w:val="212121"/>
          <w:spacing w:val="-5"/>
          <w:sz w:val="20"/>
        </w:rPr>
        <w:t> </w:t>
      </w:r>
      <w:r>
        <w:rPr>
          <w:color w:val="111111"/>
          <w:spacing w:val="-2"/>
          <w:sz w:val="20"/>
        </w:rPr>
        <w:t>class</w:t>
      </w:r>
      <w:r>
        <w:rPr>
          <w:color w:val="3D3A3B"/>
          <w:spacing w:val="-2"/>
          <w:sz w:val="20"/>
        </w:rPr>
        <w:t>.</w:t>
      </w:r>
      <w:r>
        <w:rPr>
          <w:color w:val="3D3A3B"/>
          <w:sz w:val="20"/>
        </w:rPr>
        <w:tab/>
      </w:r>
      <w:r>
        <w:rPr>
          <w:color w:val="111111"/>
          <w:spacing w:val="-2"/>
          <w:sz w:val="20"/>
        </w:rPr>
        <w:t>0.962</w:t>
      </w:r>
    </w:p>
    <w:p>
      <w:pPr>
        <w:tabs>
          <w:tab w:pos="4802" w:val="right" w:leader="none"/>
        </w:tabs>
        <w:spacing w:line="235" w:lineRule="auto" w:before="125"/>
        <w:ind w:left="321" w:right="3835" w:firstLine="2"/>
        <w:jc w:val="left"/>
        <w:rPr>
          <w:sz w:val="20"/>
        </w:rPr>
      </w:pPr>
      <w:r>
        <w:rPr>
          <w:sz w:val="20"/>
        </w:rPr>
        <mc:AlternateContent>
          <mc:Choice Requires="wps">
            <w:drawing>
              <wp:anchor distT="0" distB="0" distL="0" distR="0" allowOverlap="1" layoutInCell="1" locked="0" behindDoc="0" simplePos="0" relativeHeight="15730688">
                <wp:simplePos x="0" y="0"/>
                <wp:positionH relativeFrom="page">
                  <wp:posOffset>1050124</wp:posOffset>
                </wp:positionH>
                <wp:positionV relativeFrom="paragraph">
                  <wp:posOffset>421700</wp:posOffset>
                </wp:positionV>
                <wp:extent cx="5212080" cy="6985"/>
                <wp:effectExtent l="0" t="0" r="0" b="0"/>
                <wp:wrapNone/>
                <wp:docPr id="12" name="Graphic 12"/>
                <wp:cNvGraphicFramePr>
                  <a:graphicFrameLocks/>
                </wp:cNvGraphicFramePr>
                <a:graphic>
                  <a:graphicData uri="http://schemas.microsoft.com/office/word/2010/wordprocessingShape">
                    <wps:wsp>
                      <wps:cNvPr id="12" name="Graphic 12"/>
                      <wps:cNvSpPr/>
                      <wps:spPr>
                        <a:xfrm>
                          <a:off x="0" y="0"/>
                          <a:ext cx="5212080" cy="6985"/>
                        </a:xfrm>
                        <a:custGeom>
                          <a:avLst/>
                          <a:gdLst/>
                          <a:ahLst/>
                          <a:cxnLst/>
                          <a:rect l="l" t="t" r="r" b="b"/>
                          <a:pathLst>
                            <a:path w="5212080" h="6985">
                              <a:moveTo>
                                <a:pt x="5211851" y="0"/>
                              </a:moveTo>
                              <a:lnTo>
                                <a:pt x="4572012" y="0"/>
                              </a:lnTo>
                              <a:lnTo>
                                <a:pt x="0" y="0"/>
                              </a:lnTo>
                              <a:lnTo>
                                <a:pt x="0" y="6426"/>
                              </a:lnTo>
                              <a:lnTo>
                                <a:pt x="4572012" y="6426"/>
                              </a:lnTo>
                              <a:lnTo>
                                <a:pt x="5211851" y="6426"/>
                              </a:lnTo>
                              <a:lnTo>
                                <a:pt x="5211851" y="0"/>
                              </a:lnTo>
                              <a:close/>
                            </a:path>
                          </a:pathLst>
                        </a:custGeom>
                        <a:solidFill>
                          <a:srgbClr val="010202"/>
                        </a:solidFill>
                      </wps:spPr>
                      <wps:bodyPr wrap="square" lIns="0" tIns="0" rIns="0" bIns="0" rtlCol="0">
                        <a:prstTxWarp prst="textNoShape">
                          <a:avLst/>
                        </a:prstTxWarp>
                        <a:noAutofit/>
                      </wps:bodyPr>
                    </wps:wsp>
                  </a:graphicData>
                </a:graphic>
              </wp:anchor>
            </w:drawing>
          </mc:Choice>
          <mc:Fallback>
            <w:pict>
              <v:shape style="position:absolute;margin-left:82.687004pt;margin-top:33.204754pt;width:410.4pt;height:.550pt;mso-position-horizontal-relative:page;mso-position-vertical-relative:paragraph;z-index:15730688" id="docshape11" coordorigin="1654,664" coordsize="8208,11" path="m9861,664l8854,664,1654,664,1654,674,8854,674,9861,674,9861,664xe" filled="true" fillcolor="#010202" stroked="false">
                <v:path arrowok="t"/>
                <v:fill type="solid"/>
                <w10:wrap type="none"/>
              </v:shape>
            </w:pict>
          </mc:Fallback>
        </mc:AlternateContent>
      </w:r>
      <w:r>
        <w:rPr>
          <w:color w:val="111111"/>
          <w:sz w:val="20"/>
        </w:rPr>
        <w:t>I</w:t>
      </w:r>
      <w:r>
        <w:rPr>
          <w:color w:val="111111"/>
          <w:spacing w:val="40"/>
          <w:sz w:val="20"/>
        </w:rPr>
        <w:t> </w:t>
      </w:r>
      <w:r>
        <w:rPr>
          <w:color w:val="111111"/>
          <w:sz w:val="20"/>
        </w:rPr>
        <w:t>plan</w:t>
      </w:r>
      <w:r>
        <w:rPr>
          <w:color w:val="111111"/>
          <w:spacing w:val="40"/>
          <w:sz w:val="20"/>
        </w:rPr>
        <w:t> </w:t>
      </w:r>
      <w:r>
        <w:rPr>
          <w:color w:val="111111"/>
          <w:sz w:val="20"/>
        </w:rPr>
        <w:t>to</w:t>
      </w:r>
      <w:r>
        <w:rPr>
          <w:color w:val="111111"/>
          <w:spacing w:val="40"/>
          <w:sz w:val="20"/>
        </w:rPr>
        <w:t> </w:t>
      </w:r>
      <w:r>
        <w:rPr>
          <w:color w:val="111111"/>
          <w:sz w:val="20"/>
        </w:rPr>
        <w:t>use</w:t>
      </w:r>
      <w:r>
        <w:rPr>
          <w:color w:val="111111"/>
          <w:spacing w:val="40"/>
          <w:sz w:val="20"/>
        </w:rPr>
        <w:t> </w:t>
      </w:r>
      <w:r>
        <w:rPr>
          <w:color w:val="111111"/>
          <w:sz w:val="20"/>
        </w:rPr>
        <w:t>teaching</w:t>
      </w:r>
      <w:r>
        <w:rPr>
          <w:color w:val="111111"/>
          <w:spacing w:val="40"/>
          <w:sz w:val="20"/>
        </w:rPr>
        <w:t> </w:t>
      </w:r>
      <w:r>
        <w:rPr>
          <w:color w:val="111111"/>
          <w:sz w:val="20"/>
        </w:rPr>
        <w:t>mobile</w:t>
      </w:r>
      <w:r>
        <w:rPr>
          <w:color w:val="111111"/>
          <w:spacing w:val="40"/>
          <w:sz w:val="20"/>
        </w:rPr>
        <w:t> </w:t>
      </w:r>
      <w:r>
        <w:rPr>
          <w:color w:val="212121"/>
          <w:sz w:val="20"/>
        </w:rPr>
        <w:t>applications</w:t>
      </w:r>
      <w:r>
        <w:rPr>
          <w:color w:val="212121"/>
          <w:spacing w:val="80"/>
          <w:sz w:val="20"/>
        </w:rPr>
        <w:t> </w:t>
      </w:r>
      <w:r>
        <w:rPr>
          <w:color w:val="111111"/>
          <w:spacing w:val="-2"/>
          <w:sz w:val="20"/>
        </w:rPr>
        <w:t>frequently.</w:t>
      </w:r>
      <w:r>
        <w:rPr>
          <w:color w:val="111111"/>
          <w:sz w:val="20"/>
        </w:rPr>
        <w:tab/>
      </w:r>
      <w:r>
        <w:rPr>
          <w:color w:val="111111"/>
          <w:spacing w:val="-2"/>
          <w:sz w:val="20"/>
        </w:rPr>
        <w:t>0.878</w:t>
      </w:r>
    </w:p>
    <w:p>
      <w:pPr>
        <w:spacing w:before="184"/>
        <w:ind w:left="200" w:right="0" w:firstLine="0"/>
        <w:jc w:val="both"/>
        <w:rPr>
          <w:sz w:val="17"/>
        </w:rPr>
      </w:pPr>
      <w:r>
        <w:rPr>
          <w:b/>
          <w:color w:val="111111"/>
          <w:w w:val="105"/>
          <w:sz w:val="17"/>
        </w:rPr>
        <w:t>Source:</w:t>
      </w:r>
      <w:r>
        <w:rPr>
          <w:b/>
          <w:color w:val="111111"/>
          <w:spacing w:val="3"/>
          <w:w w:val="105"/>
          <w:sz w:val="17"/>
        </w:rPr>
        <w:t> </w:t>
      </w:r>
      <w:r>
        <w:rPr>
          <w:color w:val="212121"/>
          <w:w w:val="105"/>
          <w:sz w:val="17"/>
        </w:rPr>
        <w:t>Smart</w:t>
      </w:r>
      <w:r>
        <w:rPr>
          <w:color w:val="212121"/>
          <w:spacing w:val="2"/>
          <w:w w:val="105"/>
          <w:sz w:val="17"/>
        </w:rPr>
        <w:t> </w:t>
      </w:r>
      <w:r>
        <w:rPr>
          <w:color w:val="111111"/>
          <w:w w:val="105"/>
          <w:sz w:val="17"/>
        </w:rPr>
        <w:t>PLS</w:t>
      </w:r>
      <w:r>
        <w:rPr>
          <w:color w:val="111111"/>
          <w:spacing w:val="-8"/>
          <w:w w:val="105"/>
          <w:sz w:val="17"/>
        </w:rPr>
        <w:t> </w:t>
      </w:r>
      <w:r>
        <w:rPr>
          <w:color w:val="111111"/>
          <w:spacing w:val="-2"/>
          <w:w w:val="105"/>
          <w:sz w:val="17"/>
        </w:rPr>
        <w:t>3.3.3</w:t>
      </w:r>
    </w:p>
    <w:p>
      <w:pPr>
        <w:spacing w:before="147"/>
        <w:ind w:left="198" w:right="0" w:firstLine="0"/>
        <w:jc w:val="both"/>
        <w:rPr>
          <w:i/>
          <w:sz w:val="21"/>
        </w:rPr>
      </w:pPr>
      <w:r>
        <w:rPr>
          <w:i/>
          <w:color w:val="111111"/>
          <w:sz w:val="21"/>
        </w:rPr>
        <w:t>Structural</w:t>
      </w:r>
      <w:r>
        <w:rPr>
          <w:i/>
          <w:color w:val="111111"/>
          <w:spacing w:val="32"/>
          <w:sz w:val="21"/>
        </w:rPr>
        <w:t> </w:t>
      </w:r>
      <w:r>
        <w:rPr>
          <w:i/>
          <w:color w:val="111111"/>
          <w:spacing w:val="-2"/>
          <w:sz w:val="21"/>
        </w:rPr>
        <w:t>model</w:t>
      </w:r>
    </w:p>
    <w:p>
      <w:pPr>
        <w:pStyle w:val="BodyText"/>
        <w:spacing w:line="285" w:lineRule="auto" w:before="153"/>
        <w:ind w:left="196" w:right="197" w:firstLine="3"/>
        <w:jc w:val="both"/>
      </w:pPr>
      <w:r>
        <w:rPr>
          <w:color w:val="111111"/>
        </w:rPr>
        <w:t>Before analyzing hypothesized relationships among the proposed relationships, the model fitness of the</w:t>
      </w:r>
      <w:r>
        <w:rPr>
          <w:color w:val="111111"/>
          <w:spacing w:val="-6"/>
        </w:rPr>
        <w:t> </w:t>
      </w:r>
      <w:r>
        <w:rPr>
          <w:color w:val="111111"/>
        </w:rPr>
        <w:t>structural model is</w:t>
      </w:r>
      <w:r>
        <w:rPr>
          <w:color w:val="111111"/>
          <w:spacing w:val="-2"/>
        </w:rPr>
        <w:t> </w:t>
      </w:r>
      <w:r>
        <w:rPr>
          <w:color w:val="111111"/>
        </w:rPr>
        <w:t>assessed by Q</w:t>
      </w:r>
      <w:r>
        <w:rPr>
          <w:color w:val="111111"/>
          <w:vertAlign w:val="superscript"/>
        </w:rPr>
        <w:t>2</w:t>
      </w:r>
      <w:r>
        <w:rPr>
          <w:color w:val="111111"/>
          <w:spacing w:val="-14"/>
          <w:vertAlign w:val="baseline"/>
        </w:rPr>
        <w:t> </w:t>
      </w:r>
      <w:r>
        <w:rPr>
          <w:color w:val="111111"/>
          <w:vertAlign w:val="baseline"/>
        </w:rPr>
        <w:t>and/.</w:t>
      </w:r>
      <w:r>
        <w:rPr>
          <w:color w:val="111111"/>
          <w:spacing w:val="-8"/>
          <w:vertAlign w:val="baseline"/>
        </w:rPr>
        <w:t> </w:t>
      </w:r>
      <w:r>
        <w:rPr>
          <w:color w:val="111111"/>
          <w:vertAlign w:val="baseline"/>
        </w:rPr>
        <w:t>The cross-validated redundancy (Q</w:t>
      </w:r>
      <w:r>
        <w:rPr>
          <w:color w:val="111111"/>
          <w:vertAlign w:val="superscript"/>
        </w:rPr>
        <w:t>2</w:t>
      </w:r>
      <w:r>
        <w:rPr>
          <w:color w:val="111111"/>
          <w:sz w:val="13"/>
          <w:vertAlign w:val="baseline"/>
        </w:rPr>
        <w:t>)</w:t>
      </w:r>
      <w:r>
        <w:rPr>
          <w:color w:val="111111"/>
          <w:spacing w:val="40"/>
          <w:sz w:val="13"/>
          <w:vertAlign w:val="baseline"/>
        </w:rPr>
        <w:t> </w:t>
      </w:r>
      <w:r>
        <w:rPr>
          <w:color w:val="111111"/>
          <w:vertAlign w:val="baseline"/>
        </w:rPr>
        <w:t>is assessed</w:t>
      </w:r>
      <w:r>
        <w:rPr>
          <w:color w:val="111111"/>
          <w:spacing w:val="-8"/>
          <w:vertAlign w:val="baseline"/>
        </w:rPr>
        <w:t> </w:t>
      </w:r>
      <w:r>
        <w:rPr>
          <w:color w:val="111111"/>
          <w:vertAlign w:val="baseline"/>
        </w:rPr>
        <w:t>when valid</w:t>
      </w:r>
      <w:r>
        <w:rPr>
          <w:color w:val="111111"/>
          <w:spacing w:val="-2"/>
          <w:vertAlign w:val="baseline"/>
        </w:rPr>
        <w:t> </w:t>
      </w:r>
      <w:r>
        <w:rPr>
          <w:color w:val="111111"/>
          <w:vertAlign w:val="baseline"/>
        </w:rPr>
        <w:t>models</w:t>
      </w:r>
      <w:r>
        <w:rPr>
          <w:color w:val="111111"/>
          <w:spacing w:val="-6"/>
          <w:vertAlign w:val="baseline"/>
        </w:rPr>
        <w:t> </w:t>
      </w:r>
      <w:r>
        <w:rPr>
          <w:color w:val="111111"/>
          <w:vertAlign w:val="baseline"/>
        </w:rPr>
        <w:t>cannot be</w:t>
      </w:r>
      <w:r>
        <w:rPr>
          <w:color w:val="111111"/>
          <w:spacing w:val="-10"/>
          <w:vertAlign w:val="baseline"/>
        </w:rPr>
        <w:t> </w:t>
      </w:r>
      <w:r>
        <w:rPr>
          <w:color w:val="111111"/>
          <w:vertAlign w:val="baseline"/>
        </w:rPr>
        <w:t>separated</w:t>
      </w:r>
      <w:r>
        <w:rPr>
          <w:color w:val="111111"/>
          <w:spacing w:val="-3"/>
          <w:vertAlign w:val="baseline"/>
        </w:rPr>
        <w:t> </w:t>
      </w:r>
      <w:r>
        <w:rPr>
          <w:color w:val="111111"/>
          <w:vertAlign w:val="baseline"/>
        </w:rPr>
        <w:t>from</w:t>
      </w:r>
      <w:r>
        <w:rPr>
          <w:color w:val="111111"/>
          <w:spacing w:val="-2"/>
          <w:vertAlign w:val="baseline"/>
        </w:rPr>
        <w:t> </w:t>
      </w:r>
      <w:r>
        <w:rPr>
          <w:color w:val="111111"/>
          <w:vertAlign w:val="baseline"/>
        </w:rPr>
        <w:t>invalid models.</w:t>
      </w:r>
      <w:r>
        <w:rPr>
          <w:color w:val="111111"/>
          <w:spacing w:val="-2"/>
          <w:vertAlign w:val="baseline"/>
        </w:rPr>
        <w:t> </w:t>
      </w:r>
      <w:r>
        <w:rPr>
          <w:color w:val="111111"/>
          <w:vertAlign w:val="baseline"/>
        </w:rPr>
        <w:t>The</w:t>
      </w:r>
      <w:r>
        <w:rPr>
          <w:color w:val="111111"/>
          <w:spacing w:val="-9"/>
          <w:vertAlign w:val="baseline"/>
        </w:rPr>
        <w:t> </w:t>
      </w:r>
      <w:r>
        <w:rPr>
          <w:color w:val="111111"/>
          <w:vertAlign w:val="baseline"/>
        </w:rPr>
        <w:t>Q</w:t>
      </w:r>
      <w:r>
        <w:rPr>
          <w:color w:val="111111"/>
          <w:vertAlign w:val="superscript"/>
        </w:rPr>
        <w:t>2</w:t>
      </w:r>
      <w:r>
        <w:rPr>
          <w:color w:val="111111"/>
          <w:spacing w:val="-14"/>
          <w:vertAlign w:val="baseline"/>
        </w:rPr>
        <w:t> </w:t>
      </w:r>
      <w:r>
        <w:rPr>
          <w:color w:val="111111"/>
          <w:vertAlign w:val="baseline"/>
        </w:rPr>
        <w:t>value</w:t>
      </w:r>
      <w:r>
        <w:rPr>
          <w:color w:val="111111"/>
          <w:spacing w:val="-5"/>
          <w:vertAlign w:val="baseline"/>
        </w:rPr>
        <w:t> </w:t>
      </w:r>
      <w:r>
        <w:rPr>
          <w:color w:val="111111"/>
          <w:vertAlign w:val="baseline"/>
        </w:rPr>
        <w:t>presented in Table IV is 0.394 which is larger than zero, which indicates that independent variables have influence on dependent variables under consideration (Henseler </w:t>
      </w:r>
      <w:r>
        <w:rPr>
          <w:i/>
          <w:color w:val="212121"/>
          <w:sz w:val="21"/>
          <w:vertAlign w:val="baseline"/>
        </w:rPr>
        <w:t>et </w:t>
      </w:r>
      <w:r>
        <w:rPr>
          <w:i/>
          <w:color w:val="111111"/>
          <w:sz w:val="21"/>
          <w:vertAlign w:val="baseline"/>
        </w:rPr>
        <w:t>al.,</w:t>
      </w:r>
      <w:r>
        <w:rPr>
          <w:i/>
          <w:color w:val="111111"/>
          <w:spacing w:val="-1"/>
          <w:sz w:val="21"/>
          <w:vertAlign w:val="baseline"/>
        </w:rPr>
        <w:t> </w:t>
      </w:r>
      <w:r>
        <w:rPr>
          <w:color w:val="111111"/>
          <w:vertAlign w:val="baseline"/>
        </w:rPr>
        <w:t>2009). The Q</w:t>
      </w:r>
      <w:r>
        <w:rPr>
          <w:color w:val="111111"/>
          <w:vertAlign w:val="superscript"/>
        </w:rPr>
        <w:t>2</w:t>
      </w:r>
      <w:r>
        <w:rPr>
          <w:color w:val="111111"/>
          <w:vertAlign w:val="baseline"/>
        </w:rPr>
        <w:t> value of IUTMA (intentions to use teaching mobile applications) is 0.394, which indicates </w:t>
      </w:r>
      <w:r>
        <w:rPr>
          <w:color w:val="111111"/>
          <w:w w:val="110"/>
          <w:vertAlign w:val="baseline"/>
        </w:rPr>
        <w:t>adequate</w:t>
      </w:r>
      <w:r>
        <w:rPr>
          <w:color w:val="111111"/>
          <w:w w:val="110"/>
          <w:vertAlign w:val="baseline"/>
        </w:rPr>
        <w:t> predictive</w:t>
      </w:r>
      <w:r>
        <w:rPr>
          <w:color w:val="111111"/>
          <w:w w:val="110"/>
          <w:vertAlign w:val="baseline"/>
        </w:rPr>
        <w:t> relevance.</w:t>
      </w:r>
      <w:r>
        <w:rPr>
          <w:color w:val="111111"/>
          <w:w w:val="110"/>
          <w:vertAlign w:val="baseline"/>
        </w:rPr>
        <w:t> Effect</w:t>
      </w:r>
      <w:r>
        <w:rPr>
          <w:color w:val="111111"/>
          <w:w w:val="110"/>
          <w:vertAlign w:val="baseline"/>
        </w:rPr>
        <w:t> size</w:t>
      </w:r>
      <w:r>
        <w:rPr>
          <w:color w:val="111111"/>
          <w:spacing w:val="-3"/>
          <w:w w:val="110"/>
          <w:vertAlign w:val="baseline"/>
        </w:rPr>
        <w:t> </w:t>
      </w:r>
      <w:r>
        <w:rPr>
          <w:i/>
          <w:color w:val="111111"/>
          <w:w w:val="110"/>
          <w:vertAlign w:val="baseline"/>
        </w:rPr>
        <w:t>(/)</w:t>
      </w:r>
      <w:r>
        <w:rPr>
          <w:i/>
          <w:color w:val="111111"/>
          <w:spacing w:val="39"/>
          <w:w w:val="110"/>
          <w:vertAlign w:val="baseline"/>
        </w:rPr>
        <w:t> </w:t>
      </w:r>
      <w:r>
        <w:rPr>
          <w:color w:val="111111"/>
          <w:w w:val="110"/>
          <w:vertAlign w:val="baseline"/>
        </w:rPr>
        <w:t>is</w:t>
      </w:r>
      <w:r>
        <w:rPr>
          <w:color w:val="111111"/>
          <w:spacing w:val="-1"/>
          <w:w w:val="110"/>
          <w:vertAlign w:val="baseline"/>
        </w:rPr>
        <w:t> </w:t>
      </w:r>
      <w:r>
        <w:rPr>
          <w:color w:val="111111"/>
          <w:w w:val="110"/>
          <w:vertAlign w:val="baseline"/>
        </w:rPr>
        <w:t>measured</w:t>
      </w:r>
      <w:r>
        <w:rPr>
          <w:color w:val="111111"/>
          <w:w w:val="110"/>
          <w:vertAlign w:val="baseline"/>
        </w:rPr>
        <w:t> to</w:t>
      </w:r>
      <w:r>
        <w:rPr>
          <w:color w:val="111111"/>
          <w:spacing w:val="-1"/>
          <w:w w:val="110"/>
          <w:vertAlign w:val="baseline"/>
        </w:rPr>
        <w:t> </w:t>
      </w:r>
      <w:r>
        <w:rPr>
          <w:color w:val="212121"/>
          <w:w w:val="110"/>
          <w:vertAlign w:val="baseline"/>
        </w:rPr>
        <w:t>explain</w:t>
      </w:r>
      <w:r>
        <w:rPr>
          <w:color w:val="212121"/>
          <w:w w:val="110"/>
          <w:vertAlign w:val="baseline"/>
        </w:rPr>
        <w:t> </w:t>
      </w:r>
      <w:r>
        <w:rPr>
          <w:color w:val="111111"/>
          <w:w w:val="110"/>
          <w:vertAlign w:val="baseline"/>
        </w:rPr>
        <w:t>the</w:t>
      </w:r>
      <w:r>
        <w:rPr>
          <w:color w:val="111111"/>
          <w:w w:val="110"/>
          <w:vertAlign w:val="baseline"/>
        </w:rPr>
        <w:t> influence</w:t>
      </w:r>
      <w:r>
        <w:rPr>
          <w:color w:val="111111"/>
          <w:w w:val="110"/>
          <w:vertAlign w:val="baseline"/>
        </w:rPr>
        <w:t> of </w:t>
      </w:r>
      <w:r>
        <w:rPr>
          <w:color w:val="111111"/>
          <w:vertAlign w:val="baseline"/>
        </w:rPr>
        <w:t>independent variables on dependent variables in terms of the variation of R-square</w:t>
      </w:r>
      <w:r>
        <w:rPr>
          <w:color w:val="3D3A3B"/>
          <w:vertAlign w:val="baseline"/>
        </w:rPr>
        <w:t>.</w:t>
      </w:r>
      <w:r>
        <w:rPr>
          <w:color w:val="3D3A3B"/>
          <w:spacing w:val="-12"/>
          <w:vertAlign w:val="baseline"/>
        </w:rPr>
        <w:t> </w:t>
      </w:r>
      <w:r>
        <w:rPr>
          <w:color w:val="111111"/>
          <w:vertAlign w:val="baseline"/>
        </w:rPr>
        <w:t>Table V </w:t>
      </w:r>
      <w:r>
        <w:rPr>
          <w:color w:val="111111"/>
          <w:w w:val="110"/>
          <w:vertAlign w:val="baseline"/>
        </w:rPr>
        <w:t>represents</w:t>
      </w:r>
      <w:r>
        <w:rPr>
          <w:color w:val="111111"/>
          <w:spacing w:val="-16"/>
          <w:w w:val="110"/>
          <w:vertAlign w:val="baseline"/>
        </w:rPr>
        <w:t> </w:t>
      </w:r>
      <w:r>
        <w:rPr>
          <w:color w:val="212121"/>
          <w:w w:val="110"/>
          <w:vertAlign w:val="baseline"/>
        </w:rPr>
        <w:t>/</w:t>
      </w:r>
      <w:r>
        <w:rPr>
          <w:color w:val="212121"/>
          <w:spacing w:val="-15"/>
          <w:w w:val="110"/>
          <w:vertAlign w:val="baseline"/>
        </w:rPr>
        <w:t> </w:t>
      </w:r>
      <w:r>
        <w:rPr>
          <w:color w:val="111111"/>
          <w:w w:val="110"/>
          <w:vertAlign w:val="baseline"/>
        </w:rPr>
        <w:t>values</w:t>
      </w:r>
      <w:r>
        <w:rPr>
          <w:color w:val="111111"/>
          <w:spacing w:val="-15"/>
          <w:w w:val="110"/>
          <w:vertAlign w:val="baseline"/>
        </w:rPr>
        <w:t> </w:t>
      </w:r>
      <w:r>
        <w:rPr>
          <w:color w:val="111111"/>
          <w:w w:val="110"/>
          <w:vertAlign w:val="baseline"/>
        </w:rPr>
        <w:t>of</w:t>
      </w:r>
      <w:r>
        <w:rPr>
          <w:color w:val="111111"/>
          <w:spacing w:val="-15"/>
          <w:w w:val="110"/>
          <w:vertAlign w:val="baseline"/>
        </w:rPr>
        <w:t> </w:t>
      </w:r>
      <w:r>
        <w:rPr>
          <w:color w:val="111111"/>
          <w:w w:val="110"/>
          <w:vertAlign w:val="baseline"/>
        </w:rPr>
        <w:t>perceived</w:t>
      </w:r>
      <w:r>
        <w:rPr>
          <w:color w:val="111111"/>
          <w:spacing w:val="-15"/>
          <w:w w:val="110"/>
          <w:vertAlign w:val="baseline"/>
        </w:rPr>
        <w:t> </w:t>
      </w:r>
      <w:r>
        <w:rPr>
          <w:color w:val="111111"/>
          <w:w w:val="110"/>
          <w:vertAlign w:val="baseline"/>
        </w:rPr>
        <w:t>usefulness,</w:t>
      </w:r>
      <w:r>
        <w:rPr>
          <w:color w:val="111111"/>
          <w:spacing w:val="-15"/>
          <w:w w:val="110"/>
          <w:vertAlign w:val="baseline"/>
        </w:rPr>
        <w:t> </w:t>
      </w:r>
      <w:r>
        <w:rPr>
          <w:color w:val="111111"/>
          <w:w w:val="110"/>
          <w:vertAlign w:val="baseline"/>
        </w:rPr>
        <w:t>perceived</w:t>
      </w:r>
      <w:r>
        <w:rPr>
          <w:color w:val="111111"/>
          <w:spacing w:val="-15"/>
          <w:w w:val="110"/>
          <w:vertAlign w:val="baseline"/>
        </w:rPr>
        <w:t> </w:t>
      </w:r>
      <w:r>
        <w:rPr>
          <w:color w:val="111111"/>
          <w:w w:val="110"/>
          <w:vertAlign w:val="baseline"/>
        </w:rPr>
        <w:t>ease</w:t>
      </w:r>
      <w:r>
        <w:rPr>
          <w:color w:val="111111"/>
          <w:spacing w:val="-15"/>
          <w:w w:val="110"/>
          <w:vertAlign w:val="baseline"/>
        </w:rPr>
        <w:t> </w:t>
      </w:r>
      <w:r>
        <w:rPr>
          <w:color w:val="111111"/>
          <w:w w:val="110"/>
          <w:vertAlign w:val="baseline"/>
        </w:rPr>
        <w:t>of</w:t>
      </w:r>
      <w:r>
        <w:rPr>
          <w:color w:val="111111"/>
          <w:spacing w:val="-16"/>
          <w:w w:val="110"/>
          <w:vertAlign w:val="baseline"/>
        </w:rPr>
        <w:t> </w:t>
      </w:r>
      <w:r>
        <w:rPr>
          <w:color w:val="111111"/>
          <w:w w:val="110"/>
          <w:vertAlign w:val="baseline"/>
        </w:rPr>
        <w:t>use,</w:t>
      </w:r>
      <w:r>
        <w:rPr>
          <w:color w:val="111111"/>
          <w:spacing w:val="-15"/>
          <w:w w:val="110"/>
          <w:vertAlign w:val="baseline"/>
        </w:rPr>
        <w:t> </w:t>
      </w:r>
      <w:r>
        <w:rPr>
          <w:color w:val="111111"/>
          <w:w w:val="110"/>
          <w:vertAlign w:val="baseline"/>
        </w:rPr>
        <w:t>perceived</w:t>
      </w:r>
      <w:r>
        <w:rPr>
          <w:color w:val="111111"/>
          <w:spacing w:val="-15"/>
          <w:w w:val="110"/>
          <w:vertAlign w:val="baseline"/>
        </w:rPr>
        <w:t> </w:t>
      </w:r>
      <w:r>
        <w:rPr>
          <w:color w:val="111111"/>
          <w:w w:val="110"/>
          <w:vertAlign w:val="baseline"/>
        </w:rPr>
        <w:t>emotional </w:t>
      </w:r>
      <w:r>
        <w:rPr>
          <w:color w:val="111111"/>
          <w:vertAlign w:val="baseline"/>
        </w:rPr>
        <w:t>benefits, and post Covid-19 attitude are</w:t>
      </w:r>
      <w:r>
        <w:rPr>
          <w:color w:val="111111"/>
          <w:spacing w:val="-1"/>
          <w:vertAlign w:val="baseline"/>
        </w:rPr>
        <w:t> </w:t>
      </w:r>
      <w:r>
        <w:rPr>
          <w:color w:val="111111"/>
          <w:vertAlign w:val="baseline"/>
        </w:rPr>
        <w:t>respectively 0.11, 0.06, 0.10, and</w:t>
      </w:r>
      <w:r>
        <w:rPr>
          <w:color w:val="111111"/>
          <w:spacing w:val="-2"/>
          <w:vertAlign w:val="baseline"/>
        </w:rPr>
        <w:t> </w:t>
      </w:r>
      <w:r>
        <w:rPr>
          <w:color w:val="111111"/>
          <w:vertAlign w:val="baseline"/>
        </w:rPr>
        <w:t>0.04, which are all between referenced value of0.02 and 0.15, indicating small effect </w:t>
      </w:r>
      <w:r>
        <w:rPr>
          <w:color w:val="212121"/>
          <w:vertAlign w:val="baseline"/>
        </w:rPr>
        <w:t>size </w:t>
      </w:r>
      <w:r>
        <w:rPr>
          <w:color w:val="111111"/>
          <w:vertAlign w:val="baseline"/>
        </w:rPr>
        <w:t>(Cohen, 2013).</w:t>
      </w:r>
    </w:p>
    <w:p>
      <w:pPr>
        <w:pStyle w:val="BodyText"/>
      </w:pPr>
    </w:p>
    <w:p>
      <w:pPr>
        <w:pStyle w:val="BodyText"/>
      </w:pPr>
    </w:p>
    <w:p>
      <w:pPr>
        <w:pStyle w:val="BodyText"/>
      </w:pPr>
    </w:p>
    <w:p>
      <w:pPr>
        <w:pStyle w:val="BodyText"/>
      </w:pPr>
    </w:p>
    <w:p>
      <w:pPr>
        <w:pStyle w:val="BodyText"/>
        <w:spacing w:before="165"/>
      </w:pPr>
    </w:p>
    <w:p>
      <w:pPr>
        <w:spacing w:before="1"/>
        <w:ind w:left="675" w:right="642" w:firstLine="0"/>
        <w:jc w:val="center"/>
        <w:rPr>
          <w:sz w:val="17"/>
        </w:rPr>
      </w:pPr>
      <w:r>
        <w:rPr>
          <w:color w:val="3D3A3B"/>
          <w:spacing w:val="-5"/>
          <w:w w:val="105"/>
          <w:sz w:val="17"/>
        </w:rPr>
        <w:t>87</w:t>
      </w:r>
    </w:p>
    <w:p>
      <w:pPr>
        <w:spacing w:after="0"/>
        <w:jc w:val="center"/>
        <w:rPr>
          <w:sz w:val="17"/>
        </w:rPr>
        <w:sectPr>
          <w:pgSz w:w="11520" w:h="15120"/>
          <w:pgMar w:top="110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before="63"/>
        <w:ind w:left="671" w:right="642" w:firstLine="0"/>
        <w:jc w:val="center"/>
        <w:rPr>
          <w:i/>
          <w:sz w:val="18"/>
        </w:rPr>
      </w:pPr>
      <w:bookmarkStart w:name="Page 88" w:id="11"/>
      <w:bookmarkEnd w:id="11"/>
      <w:r>
        <w:rPr/>
      </w:r>
      <w:r>
        <w:rPr>
          <w:i/>
          <w:color w:val="3D3A3B"/>
          <w:sz w:val="18"/>
        </w:rPr>
        <w:t>Maqbul</w:t>
      </w:r>
      <w:r>
        <w:rPr>
          <w:i/>
          <w:color w:val="3D3A3B"/>
          <w:spacing w:val="-2"/>
          <w:sz w:val="18"/>
        </w:rPr>
        <w:t> </w:t>
      </w:r>
      <w:r>
        <w:rPr>
          <w:i/>
          <w:color w:val="3D3A3B"/>
          <w:sz w:val="18"/>
        </w:rPr>
        <w:t>&amp;</w:t>
      </w:r>
      <w:r>
        <w:rPr>
          <w:i/>
          <w:color w:val="3D3A3B"/>
          <w:spacing w:val="-4"/>
          <w:sz w:val="18"/>
        </w:rPr>
        <w:t> </w:t>
      </w:r>
      <w:r>
        <w:rPr>
          <w:i/>
          <w:color w:val="3D3A3B"/>
          <w:sz w:val="18"/>
        </w:rPr>
        <w:t>Hasan/Camilla</w:t>
      </w:r>
      <w:r>
        <w:rPr>
          <w:i/>
          <w:color w:val="3D3A3B"/>
          <w:spacing w:val="2"/>
          <w:sz w:val="18"/>
        </w:rPr>
        <w:t> </w:t>
      </w:r>
      <w:r>
        <w:rPr>
          <w:i/>
          <w:color w:val="3D3A3B"/>
          <w:sz w:val="18"/>
        </w:rPr>
        <w:t>University</w:t>
      </w:r>
      <w:r>
        <w:rPr>
          <w:i/>
          <w:color w:val="3D3A3B"/>
          <w:spacing w:val="-4"/>
          <w:sz w:val="18"/>
        </w:rPr>
        <w:t> </w:t>
      </w:r>
      <w:r>
        <w:rPr>
          <w:i/>
          <w:color w:val="3D3A3B"/>
          <w:sz w:val="18"/>
        </w:rPr>
        <w:t>Journal</w:t>
      </w:r>
      <w:r>
        <w:rPr>
          <w:i/>
          <w:color w:val="3D3A3B"/>
          <w:spacing w:val="-5"/>
          <w:sz w:val="18"/>
        </w:rPr>
        <w:t> </w:t>
      </w:r>
      <w:r>
        <w:rPr>
          <w:i/>
          <w:color w:val="3D3A3B"/>
          <w:sz w:val="18"/>
        </w:rPr>
        <w:t>of</w:t>
      </w:r>
      <w:r>
        <w:rPr>
          <w:i/>
          <w:color w:val="3D3A3B"/>
          <w:spacing w:val="-4"/>
          <w:sz w:val="18"/>
        </w:rPr>
        <w:t> </w:t>
      </w:r>
      <w:r>
        <w:rPr>
          <w:i/>
          <w:color w:val="3D3A3B"/>
          <w:sz w:val="18"/>
        </w:rPr>
        <w:t>Business</w:t>
      </w:r>
      <w:r>
        <w:rPr>
          <w:i/>
          <w:color w:val="3D3A3B"/>
          <w:spacing w:val="-1"/>
          <w:sz w:val="18"/>
        </w:rPr>
        <w:t> </w:t>
      </w:r>
      <w:r>
        <w:rPr>
          <w:i/>
          <w:color w:val="3D3A3B"/>
          <w:sz w:val="18"/>
        </w:rPr>
        <w:t>Studies</w:t>
      </w:r>
      <w:r>
        <w:rPr>
          <w:i/>
          <w:color w:val="3D3A3B"/>
          <w:spacing w:val="43"/>
          <w:sz w:val="18"/>
        </w:rPr>
        <w:t> </w:t>
      </w:r>
      <w:r>
        <w:rPr>
          <w:rFonts w:ascii="Arial"/>
          <w:i/>
          <w:color w:val="111111"/>
          <w:sz w:val="16"/>
        </w:rPr>
        <w:t>J</w:t>
      </w:r>
      <w:r>
        <w:rPr>
          <w:rFonts w:ascii="Arial"/>
          <w:i/>
          <w:color w:val="2B2A2B"/>
          <w:sz w:val="16"/>
        </w:rPr>
        <w:t>O</w:t>
      </w:r>
      <w:r>
        <w:rPr>
          <w:i/>
          <w:color w:val="3D3A3B"/>
          <w:sz w:val="18"/>
        </w:rPr>
        <w:t>(2023)</w:t>
      </w:r>
      <w:r>
        <w:rPr>
          <w:i/>
          <w:color w:val="3D3A3B"/>
          <w:spacing w:val="-6"/>
          <w:sz w:val="18"/>
        </w:rPr>
        <w:t> </w:t>
      </w:r>
      <w:r>
        <w:rPr>
          <w:i/>
          <w:color w:val="3D3A3B"/>
          <w:sz w:val="18"/>
        </w:rPr>
        <w:t>78-</w:t>
      </w:r>
      <w:r>
        <w:rPr>
          <w:i/>
          <w:color w:val="3D3A3B"/>
          <w:spacing w:val="-5"/>
          <w:sz w:val="18"/>
        </w:rPr>
        <w:t>94</w:t>
      </w:r>
    </w:p>
    <w:p>
      <w:pPr>
        <w:pStyle w:val="BodyText"/>
        <w:spacing w:before="144"/>
        <w:rPr>
          <w:i/>
          <w:sz w:val="18"/>
        </w:rPr>
      </w:pPr>
    </w:p>
    <w:p>
      <w:pPr>
        <w:pStyle w:val="BodyText"/>
        <w:spacing w:before="1"/>
        <w:ind w:left="648" w:right="642"/>
        <w:jc w:val="center"/>
      </w:pPr>
      <w:r>
        <w:rPr>
          <w:b/>
          <w:color w:val="111111"/>
          <w:sz w:val="21"/>
        </w:rPr>
        <w:t>Table</w:t>
      </w:r>
      <w:r>
        <w:rPr>
          <w:b/>
          <w:color w:val="111111"/>
          <w:spacing w:val="1"/>
          <w:sz w:val="21"/>
        </w:rPr>
        <w:t> </w:t>
      </w:r>
      <w:r>
        <w:rPr>
          <w:color w:val="111111"/>
        </w:rPr>
        <w:t>III</w:t>
      </w:r>
      <w:r>
        <w:rPr>
          <w:color w:val="111111"/>
          <w:spacing w:val="24"/>
        </w:rPr>
        <w:t> </w:t>
      </w:r>
      <w:r>
        <w:rPr>
          <w:color w:val="111111"/>
        </w:rPr>
        <w:t>:</w:t>
      </w:r>
      <w:r>
        <w:rPr>
          <w:color w:val="111111"/>
          <w:spacing w:val="1"/>
        </w:rPr>
        <w:t> </w:t>
      </w:r>
      <w:r>
        <w:rPr>
          <w:color w:val="111111"/>
        </w:rPr>
        <w:t>Results</w:t>
      </w:r>
      <w:r>
        <w:rPr>
          <w:color w:val="111111"/>
          <w:spacing w:val="2"/>
        </w:rPr>
        <w:t> </w:t>
      </w:r>
      <w:r>
        <w:rPr>
          <w:color w:val="111111"/>
        </w:rPr>
        <w:t>of</w:t>
      </w:r>
      <w:r>
        <w:rPr>
          <w:color w:val="111111"/>
          <w:spacing w:val="-7"/>
        </w:rPr>
        <w:t> </w:t>
      </w:r>
      <w:r>
        <w:rPr>
          <w:color w:val="111111"/>
        </w:rPr>
        <w:t>discriminant</w:t>
      </w:r>
      <w:r>
        <w:rPr>
          <w:color w:val="111111"/>
          <w:spacing w:val="11"/>
        </w:rPr>
        <w:t> </w:t>
      </w:r>
      <w:r>
        <w:rPr>
          <w:color w:val="111111"/>
        </w:rPr>
        <w:t>validity and</w:t>
      </w:r>
      <w:r>
        <w:rPr>
          <w:color w:val="111111"/>
          <w:spacing w:val="-1"/>
        </w:rPr>
        <w:t> </w:t>
      </w:r>
      <w:r>
        <w:rPr>
          <w:color w:val="111111"/>
          <w:spacing w:val="-2"/>
        </w:rPr>
        <w:t>collinearity</w:t>
      </w:r>
    </w:p>
    <w:p>
      <w:pPr>
        <w:pStyle w:val="BodyText"/>
        <w:rPr>
          <w:sz w:val="16"/>
        </w:rPr>
      </w:pPr>
    </w:p>
    <w:tbl>
      <w:tblPr>
        <w:tblW w:w="0" w:type="auto"/>
        <w:jc w:val="left"/>
        <w:tblInd w:w="2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107"/>
        <w:gridCol w:w="1299"/>
        <w:gridCol w:w="1632"/>
        <w:gridCol w:w="1518"/>
        <w:gridCol w:w="1331"/>
        <w:gridCol w:w="1339"/>
      </w:tblGrid>
      <w:tr>
        <w:trPr>
          <w:trHeight w:val="331" w:hRule="atLeast"/>
        </w:trPr>
        <w:tc>
          <w:tcPr>
            <w:tcW w:w="1107" w:type="dxa"/>
            <w:tcBorders>
              <w:top w:val="single" w:sz="4" w:space="0" w:color="010202"/>
              <w:bottom w:val="single" w:sz="4" w:space="0" w:color="010202"/>
            </w:tcBorders>
          </w:tcPr>
          <w:p>
            <w:pPr>
              <w:pStyle w:val="TableParagraph"/>
              <w:rPr>
                <w:sz w:val="20"/>
              </w:rPr>
            </w:pPr>
          </w:p>
        </w:tc>
        <w:tc>
          <w:tcPr>
            <w:tcW w:w="1299" w:type="dxa"/>
            <w:tcBorders>
              <w:top w:val="single" w:sz="4" w:space="0" w:color="010202"/>
              <w:bottom w:val="single" w:sz="4" w:space="0" w:color="010202"/>
            </w:tcBorders>
          </w:tcPr>
          <w:p>
            <w:pPr>
              <w:pStyle w:val="TableParagraph"/>
              <w:spacing w:before="4"/>
              <w:ind w:left="13" w:right="228"/>
              <w:jc w:val="center"/>
              <w:rPr>
                <w:sz w:val="22"/>
              </w:rPr>
            </w:pPr>
            <w:r>
              <w:rPr>
                <w:color w:val="111111"/>
                <w:spacing w:val="-5"/>
                <w:sz w:val="22"/>
              </w:rPr>
              <w:t>PU</w:t>
            </w:r>
          </w:p>
        </w:tc>
        <w:tc>
          <w:tcPr>
            <w:tcW w:w="1632" w:type="dxa"/>
            <w:tcBorders>
              <w:top w:val="single" w:sz="4" w:space="0" w:color="010202"/>
              <w:bottom w:val="single" w:sz="4" w:space="0" w:color="010202"/>
            </w:tcBorders>
          </w:tcPr>
          <w:p>
            <w:pPr>
              <w:pStyle w:val="TableParagraph"/>
              <w:spacing w:before="4"/>
              <w:ind w:left="1" w:right="39"/>
              <w:jc w:val="center"/>
              <w:rPr>
                <w:sz w:val="22"/>
              </w:rPr>
            </w:pPr>
            <w:r>
              <w:rPr>
                <w:color w:val="111111"/>
                <w:spacing w:val="-4"/>
                <w:sz w:val="22"/>
              </w:rPr>
              <w:t>PEOU</w:t>
            </w:r>
          </w:p>
        </w:tc>
        <w:tc>
          <w:tcPr>
            <w:tcW w:w="1518" w:type="dxa"/>
            <w:tcBorders>
              <w:top w:val="single" w:sz="4" w:space="0" w:color="010202"/>
              <w:bottom w:val="single" w:sz="4" w:space="0" w:color="010202"/>
            </w:tcBorders>
          </w:tcPr>
          <w:p>
            <w:pPr>
              <w:pStyle w:val="TableParagraph"/>
              <w:spacing w:before="4"/>
              <w:ind w:left="67" w:right="8"/>
              <w:jc w:val="center"/>
              <w:rPr>
                <w:sz w:val="22"/>
              </w:rPr>
            </w:pPr>
            <w:r>
              <w:rPr>
                <w:color w:val="111111"/>
                <w:spacing w:val="-5"/>
                <w:sz w:val="22"/>
              </w:rPr>
              <w:t>PEB</w:t>
            </w:r>
          </w:p>
        </w:tc>
        <w:tc>
          <w:tcPr>
            <w:tcW w:w="1331" w:type="dxa"/>
            <w:tcBorders>
              <w:top w:val="single" w:sz="4" w:space="0" w:color="010202"/>
              <w:bottom w:val="single" w:sz="4" w:space="0" w:color="010202"/>
            </w:tcBorders>
          </w:tcPr>
          <w:p>
            <w:pPr>
              <w:pStyle w:val="TableParagraph"/>
              <w:spacing w:before="4"/>
              <w:ind w:left="122" w:right="8"/>
              <w:jc w:val="center"/>
              <w:rPr>
                <w:sz w:val="22"/>
              </w:rPr>
            </w:pPr>
            <w:r>
              <w:rPr>
                <w:color w:val="111111"/>
                <w:spacing w:val="-5"/>
                <w:sz w:val="22"/>
              </w:rPr>
              <w:t>PCA</w:t>
            </w:r>
          </w:p>
        </w:tc>
        <w:tc>
          <w:tcPr>
            <w:tcW w:w="1339" w:type="dxa"/>
            <w:tcBorders>
              <w:top w:val="single" w:sz="4" w:space="0" w:color="010202"/>
              <w:bottom w:val="single" w:sz="4" w:space="0" w:color="010202"/>
            </w:tcBorders>
          </w:tcPr>
          <w:p>
            <w:pPr>
              <w:pStyle w:val="TableParagraph"/>
              <w:spacing w:before="4"/>
              <w:ind w:left="86" w:right="7"/>
              <w:jc w:val="center"/>
              <w:rPr>
                <w:sz w:val="22"/>
              </w:rPr>
            </w:pPr>
            <w:r>
              <w:rPr>
                <w:color w:val="111111"/>
                <w:spacing w:val="-2"/>
                <w:sz w:val="22"/>
              </w:rPr>
              <w:t>IUTMA</w:t>
            </w:r>
          </w:p>
        </w:tc>
      </w:tr>
      <w:tr>
        <w:trPr>
          <w:trHeight w:val="306" w:hRule="atLeast"/>
        </w:trPr>
        <w:tc>
          <w:tcPr>
            <w:tcW w:w="1107" w:type="dxa"/>
            <w:tcBorders>
              <w:top w:val="single" w:sz="4" w:space="0" w:color="010202"/>
            </w:tcBorders>
          </w:tcPr>
          <w:p>
            <w:pPr>
              <w:pStyle w:val="TableParagraph"/>
              <w:spacing w:before="8"/>
              <w:ind w:left="17" w:right="182"/>
              <w:jc w:val="center"/>
              <w:rPr>
                <w:sz w:val="22"/>
              </w:rPr>
            </w:pPr>
            <w:r>
              <w:rPr>
                <w:color w:val="111111"/>
                <w:spacing w:val="-5"/>
                <w:sz w:val="22"/>
              </w:rPr>
              <w:t>PU</w:t>
            </w:r>
          </w:p>
        </w:tc>
        <w:tc>
          <w:tcPr>
            <w:tcW w:w="1299" w:type="dxa"/>
            <w:tcBorders>
              <w:top w:val="single" w:sz="4" w:space="0" w:color="010202"/>
            </w:tcBorders>
          </w:tcPr>
          <w:p>
            <w:pPr>
              <w:pStyle w:val="TableParagraph"/>
              <w:spacing w:before="22"/>
              <w:ind w:left="4" w:right="228"/>
              <w:jc w:val="center"/>
              <w:rPr>
                <w:b/>
                <w:i/>
                <w:sz w:val="21"/>
              </w:rPr>
            </w:pPr>
            <w:r>
              <w:rPr>
                <w:b/>
                <w:i/>
                <w:color w:val="111111"/>
                <w:spacing w:val="-4"/>
                <w:w w:val="105"/>
                <w:sz w:val="21"/>
              </w:rPr>
              <w:t>0.964</w:t>
            </w:r>
          </w:p>
        </w:tc>
        <w:tc>
          <w:tcPr>
            <w:tcW w:w="1632" w:type="dxa"/>
            <w:tcBorders>
              <w:top w:val="single" w:sz="4" w:space="0" w:color="010202"/>
            </w:tcBorders>
          </w:tcPr>
          <w:p>
            <w:pPr>
              <w:pStyle w:val="TableParagraph"/>
              <w:rPr>
                <w:sz w:val="20"/>
              </w:rPr>
            </w:pPr>
          </w:p>
        </w:tc>
        <w:tc>
          <w:tcPr>
            <w:tcW w:w="1518" w:type="dxa"/>
            <w:tcBorders>
              <w:top w:val="single" w:sz="4" w:space="0" w:color="010202"/>
            </w:tcBorders>
          </w:tcPr>
          <w:p>
            <w:pPr>
              <w:pStyle w:val="TableParagraph"/>
              <w:rPr>
                <w:sz w:val="20"/>
              </w:rPr>
            </w:pPr>
          </w:p>
        </w:tc>
        <w:tc>
          <w:tcPr>
            <w:tcW w:w="1331" w:type="dxa"/>
            <w:tcBorders>
              <w:top w:val="single" w:sz="4" w:space="0" w:color="010202"/>
            </w:tcBorders>
          </w:tcPr>
          <w:p>
            <w:pPr>
              <w:pStyle w:val="TableParagraph"/>
              <w:rPr>
                <w:sz w:val="20"/>
              </w:rPr>
            </w:pPr>
          </w:p>
        </w:tc>
        <w:tc>
          <w:tcPr>
            <w:tcW w:w="1339" w:type="dxa"/>
            <w:tcBorders>
              <w:top w:val="single" w:sz="4" w:space="0" w:color="010202"/>
            </w:tcBorders>
          </w:tcPr>
          <w:p>
            <w:pPr>
              <w:pStyle w:val="TableParagraph"/>
              <w:rPr>
                <w:sz w:val="20"/>
              </w:rPr>
            </w:pPr>
          </w:p>
        </w:tc>
      </w:tr>
      <w:tr>
        <w:trPr>
          <w:trHeight w:val="330" w:hRule="atLeast"/>
        </w:trPr>
        <w:tc>
          <w:tcPr>
            <w:tcW w:w="1107" w:type="dxa"/>
          </w:tcPr>
          <w:p>
            <w:pPr>
              <w:pStyle w:val="TableParagraph"/>
              <w:spacing w:before="33"/>
              <w:ind w:left="10" w:right="182"/>
              <w:jc w:val="center"/>
              <w:rPr>
                <w:sz w:val="22"/>
              </w:rPr>
            </w:pPr>
            <w:r>
              <w:rPr>
                <w:color w:val="111111"/>
                <w:spacing w:val="-4"/>
                <w:sz w:val="22"/>
              </w:rPr>
              <w:t>PEOU</w:t>
            </w:r>
          </w:p>
        </w:tc>
        <w:tc>
          <w:tcPr>
            <w:tcW w:w="1299" w:type="dxa"/>
          </w:tcPr>
          <w:p>
            <w:pPr>
              <w:pStyle w:val="TableParagraph"/>
              <w:spacing w:before="33"/>
              <w:ind w:right="228"/>
              <w:jc w:val="center"/>
              <w:rPr>
                <w:sz w:val="22"/>
              </w:rPr>
            </w:pPr>
            <w:r>
              <w:rPr>
                <w:color w:val="111111"/>
                <w:spacing w:val="-2"/>
                <w:sz w:val="22"/>
              </w:rPr>
              <w:t>0.155</w:t>
            </w:r>
          </w:p>
        </w:tc>
        <w:tc>
          <w:tcPr>
            <w:tcW w:w="1632" w:type="dxa"/>
          </w:tcPr>
          <w:p>
            <w:pPr>
              <w:pStyle w:val="TableParagraph"/>
              <w:spacing w:before="42"/>
              <w:ind w:left="4" w:right="39"/>
              <w:jc w:val="center"/>
              <w:rPr>
                <w:b/>
                <w:i/>
                <w:sz w:val="21"/>
              </w:rPr>
            </w:pPr>
            <w:r>
              <w:rPr>
                <w:b/>
                <w:i/>
                <w:spacing w:val="-4"/>
                <w:w w:val="105"/>
                <w:sz w:val="21"/>
              </w:rPr>
              <w:t>0.942</w:t>
            </w:r>
          </w:p>
        </w:tc>
        <w:tc>
          <w:tcPr>
            <w:tcW w:w="1518" w:type="dxa"/>
          </w:tcPr>
          <w:p>
            <w:pPr>
              <w:pStyle w:val="TableParagraph"/>
              <w:rPr>
                <w:sz w:val="20"/>
              </w:rPr>
            </w:pPr>
          </w:p>
        </w:tc>
        <w:tc>
          <w:tcPr>
            <w:tcW w:w="1331" w:type="dxa"/>
          </w:tcPr>
          <w:p>
            <w:pPr>
              <w:pStyle w:val="TableParagraph"/>
              <w:rPr>
                <w:sz w:val="20"/>
              </w:rPr>
            </w:pPr>
          </w:p>
        </w:tc>
        <w:tc>
          <w:tcPr>
            <w:tcW w:w="1339" w:type="dxa"/>
          </w:tcPr>
          <w:p>
            <w:pPr>
              <w:pStyle w:val="TableParagraph"/>
              <w:rPr>
                <w:sz w:val="20"/>
              </w:rPr>
            </w:pPr>
          </w:p>
        </w:tc>
      </w:tr>
      <w:tr>
        <w:trPr>
          <w:trHeight w:val="330" w:hRule="atLeast"/>
        </w:trPr>
        <w:tc>
          <w:tcPr>
            <w:tcW w:w="1107" w:type="dxa"/>
          </w:tcPr>
          <w:p>
            <w:pPr>
              <w:pStyle w:val="TableParagraph"/>
              <w:spacing w:before="34"/>
              <w:ind w:left="9" w:right="182"/>
              <w:jc w:val="center"/>
              <w:rPr>
                <w:sz w:val="22"/>
              </w:rPr>
            </w:pPr>
            <w:r>
              <w:rPr>
                <w:color w:val="111111"/>
                <w:spacing w:val="-5"/>
                <w:sz w:val="22"/>
              </w:rPr>
              <w:t>PEB</w:t>
            </w:r>
          </w:p>
        </w:tc>
        <w:tc>
          <w:tcPr>
            <w:tcW w:w="1299" w:type="dxa"/>
          </w:tcPr>
          <w:p>
            <w:pPr>
              <w:pStyle w:val="TableParagraph"/>
              <w:spacing w:before="34"/>
              <w:ind w:left="5" w:right="228"/>
              <w:jc w:val="center"/>
              <w:rPr>
                <w:sz w:val="22"/>
              </w:rPr>
            </w:pPr>
            <w:r>
              <w:rPr>
                <w:color w:val="111111"/>
                <w:spacing w:val="-2"/>
                <w:sz w:val="22"/>
              </w:rPr>
              <w:t>0.288</w:t>
            </w:r>
          </w:p>
        </w:tc>
        <w:tc>
          <w:tcPr>
            <w:tcW w:w="1632" w:type="dxa"/>
          </w:tcPr>
          <w:p>
            <w:pPr>
              <w:pStyle w:val="TableParagraph"/>
              <w:spacing w:before="34"/>
              <w:ind w:right="39"/>
              <w:jc w:val="center"/>
              <w:rPr>
                <w:sz w:val="22"/>
              </w:rPr>
            </w:pPr>
            <w:r>
              <w:rPr>
                <w:color w:val="111111"/>
                <w:spacing w:val="-2"/>
                <w:sz w:val="22"/>
              </w:rPr>
              <w:t>0.278</w:t>
            </w:r>
          </w:p>
        </w:tc>
        <w:tc>
          <w:tcPr>
            <w:tcW w:w="1518" w:type="dxa"/>
          </w:tcPr>
          <w:p>
            <w:pPr>
              <w:pStyle w:val="TableParagraph"/>
              <w:spacing w:before="49"/>
              <w:ind w:left="67"/>
              <w:jc w:val="center"/>
              <w:rPr>
                <w:b/>
                <w:i/>
                <w:sz w:val="21"/>
              </w:rPr>
            </w:pPr>
            <w:r>
              <w:rPr>
                <w:b/>
                <w:i/>
                <w:color w:val="111111"/>
                <w:spacing w:val="-4"/>
                <w:w w:val="105"/>
                <w:sz w:val="21"/>
              </w:rPr>
              <w:t>0.900</w:t>
            </w:r>
          </w:p>
        </w:tc>
        <w:tc>
          <w:tcPr>
            <w:tcW w:w="1331" w:type="dxa"/>
          </w:tcPr>
          <w:p>
            <w:pPr>
              <w:pStyle w:val="TableParagraph"/>
              <w:rPr>
                <w:sz w:val="20"/>
              </w:rPr>
            </w:pPr>
          </w:p>
        </w:tc>
        <w:tc>
          <w:tcPr>
            <w:tcW w:w="1339" w:type="dxa"/>
          </w:tcPr>
          <w:p>
            <w:pPr>
              <w:pStyle w:val="TableParagraph"/>
              <w:rPr>
                <w:sz w:val="20"/>
              </w:rPr>
            </w:pPr>
          </w:p>
        </w:tc>
      </w:tr>
      <w:tr>
        <w:trPr>
          <w:trHeight w:val="329" w:hRule="atLeast"/>
        </w:trPr>
        <w:tc>
          <w:tcPr>
            <w:tcW w:w="1107" w:type="dxa"/>
          </w:tcPr>
          <w:p>
            <w:pPr>
              <w:pStyle w:val="TableParagraph"/>
              <w:spacing w:before="31"/>
              <w:ind w:left="14" w:right="182"/>
              <w:jc w:val="center"/>
              <w:rPr>
                <w:sz w:val="22"/>
              </w:rPr>
            </w:pPr>
            <w:r>
              <w:rPr>
                <w:color w:val="111111"/>
                <w:spacing w:val="-5"/>
                <w:sz w:val="22"/>
              </w:rPr>
              <w:t>PCA</w:t>
            </w:r>
          </w:p>
        </w:tc>
        <w:tc>
          <w:tcPr>
            <w:tcW w:w="1299" w:type="dxa"/>
          </w:tcPr>
          <w:p>
            <w:pPr>
              <w:pStyle w:val="TableParagraph"/>
              <w:spacing w:before="31"/>
              <w:ind w:left="9" w:right="228"/>
              <w:jc w:val="center"/>
              <w:rPr>
                <w:sz w:val="22"/>
              </w:rPr>
            </w:pPr>
            <w:r>
              <w:rPr>
                <w:color w:val="111111"/>
                <w:spacing w:val="-2"/>
                <w:sz w:val="22"/>
              </w:rPr>
              <w:t>0</w:t>
            </w:r>
            <w:r>
              <w:rPr>
                <w:color w:val="2B2A2B"/>
                <w:spacing w:val="-2"/>
                <w:sz w:val="22"/>
              </w:rPr>
              <w:t>.</w:t>
            </w:r>
            <w:r>
              <w:rPr>
                <w:color w:val="111111"/>
                <w:spacing w:val="-2"/>
                <w:sz w:val="22"/>
              </w:rPr>
              <w:t>392</w:t>
            </w:r>
          </w:p>
        </w:tc>
        <w:tc>
          <w:tcPr>
            <w:tcW w:w="1632" w:type="dxa"/>
          </w:tcPr>
          <w:p>
            <w:pPr>
              <w:pStyle w:val="TableParagraph"/>
              <w:spacing w:before="31"/>
              <w:ind w:right="39"/>
              <w:jc w:val="center"/>
              <w:rPr>
                <w:sz w:val="22"/>
              </w:rPr>
            </w:pPr>
            <w:r>
              <w:rPr>
                <w:color w:val="111111"/>
                <w:spacing w:val="-2"/>
                <w:sz w:val="22"/>
              </w:rPr>
              <w:t>0.420</w:t>
            </w:r>
          </w:p>
        </w:tc>
        <w:tc>
          <w:tcPr>
            <w:tcW w:w="1518" w:type="dxa"/>
          </w:tcPr>
          <w:p>
            <w:pPr>
              <w:pStyle w:val="TableParagraph"/>
              <w:spacing w:before="31"/>
              <w:ind w:left="67" w:right="4"/>
              <w:jc w:val="center"/>
              <w:rPr>
                <w:sz w:val="22"/>
              </w:rPr>
            </w:pPr>
            <w:r>
              <w:rPr>
                <w:color w:val="111111"/>
                <w:spacing w:val="-2"/>
                <w:sz w:val="22"/>
              </w:rPr>
              <w:t>0.177</w:t>
            </w:r>
          </w:p>
        </w:tc>
        <w:tc>
          <w:tcPr>
            <w:tcW w:w="1331" w:type="dxa"/>
          </w:tcPr>
          <w:p>
            <w:pPr>
              <w:pStyle w:val="TableParagraph"/>
              <w:spacing w:before="45"/>
              <w:ind w:left="122" w:right="5"/>
              <w:jc w:val="center"/>
              <w:rPr>
                <w:b/>
                <w:i/>
                <w:sz w:val="21"/>
              </w:rPr>
            </w:pPr>
            <w:r>
              <w:rPr>
                <w:b/>
                <w:i/>
                <w:color w:val="111111"/>
                <w:spacing w:val="-4"/>
                <w:w w:val="105"/>
                <w:sz w:val="21"/>
              </w:rPr>
              <w:t>0.926</w:t>
            </w:r>
          </w:p>
        </w:tc>
        <w:tc>
          <w:tcPr>
            <w:tcW w:w="1339" w:type="dxa"/>
          </w:tcPr>
          <w:p>
            <w:pPr>
              <w:pStyle w:val="TableParagraph"/>
              <w:rPr>
                <w:sz w:val="20"/>
              </w:rPr>
            </w:pPr>
          </w:p>
        </w:tc>
      </w:tr>
      <w:tr>
        <w:trPr>
          <w:trHeight w:val="332" w:hRule="atLeast"/>
        </w:trPr>
        <w:tc>
          <w:tcPr>
            <w:tcW w:w="1107" w:type="dxa"/>
          </w:tcPr>
          <w:p>
            <w:pPr>
              <w:pStyle w:val="TableParagraph"/>
              <w:spacing w:before="33"/>
              <w:ind w:right="182"/>
              <w:jc w:val="center"/>
              <w:rPr>
                <w:sz w:val="22"/>
              </w:rPr>
            </w:pPr>
            <w:r>
              <w:rPr>
                <w:color w:val="111111"/>
                <w:spacing w:val="-2"/>
                <w:sz w:val="22"/>
              </w:rPr>
              <w:t>IUTMA</w:t>
            </w:r>
          </w:p>
        </w:tc>
        <w:tc>
          <w:tcPr>
            <w:tcW w:w="1299" w:type="dxa"/>
          </w:tcPr>
          <w:p>
            <w:pPr>
              <w:pStyle w:val="TableParagraph"/>
              <w:spacing w:before="33"/>
              <w:ind w:left="5" w:right="228"/>
              <w:jc w:val="center"/>
              <w:rPr>
                <w:sz w:val="22"/>
              </w:rPr>
            </w:pPr>
            <w:r>
              <w:rPr>
                <w:color w:val="111111"/>
                <w:spacing w:val="-2"/>
                <w:sz w:val="22"/>
              </w:rPr>
              <w:t>0.415</w:t>
            </w:r>
          </w:p>
        </w:tc>
        <w:tc>
          <w:tcPr>
            <w:tcW w:w="1632" w:type="dxa"/>
          </w:tcPr>
          <w:p>
            <w:pPr>
              <w:pStyle w:val="TableParagraph"/>
              <w:spacing w:before="38"/>
              <w:ind w:right="39"/>
              <w:jc w:val="center"/>
              <w:rPr>
                <w:sz w:val="22"/>
              </w:rPr>
            </w:pPr>
            <w:r>
              <w:rPr>
                <w:color w:val="111111"/>
                <w:spacing w:val="-2"/>
                <w:sz w:val="22"/>
              </w:rPr>
              <w:t>0.376</w:t>
            </w:r>
          </w:p>
        </w:tc>
        <w:tc>
          <w:tcPr>
            <w:tcW w:w="1518" w:type="dxa"/>
          </w:tcPr>
          <w:p>
            <w:pPr>
              <w:pStyle w:val="TableParagraph"/>
              <w:spacing w:before="33"/>
              <w:ind w:left="67" w:right="4"/>
              <w:jc w:val="center"/>
              <w:rPr>
                <w:sz w:val="22"/>
              </w:rPr>
            </w:pPr>
            <w:r>
              <w:rPr>
                <w:color w:val="111111"/>
                <w:spacing w:val="-2"/>
                <w:sz w:val="22"/>
              </w:rPr>
              <w:t>0.401</w:t>
            </w:r>
          </w:p>
        </w:tc>
        <w:tc>
          <w:tcPr>
            <w:tcW w:w="1331" w:type="dxa"/>
          </w:tcPr>
          <w:p>
            <w:pPr>
              <w:pStyle w:val="TableParagraph"/>
              <w:spacing w:before="33"/>
              <w:ind w:left="122" w:right="8"/>
              <w:jc w:val="center"/>
              <w:rPr>
                <w:sz w:val="22"/>
              </w:rPr>
            </w:pPr>
            <w:r>
              <w:rPr>
                <w:color w:val="111111"/>
                <w:spacing w:val="-2"/>
                <w:sz w:val="22"/>
              </w:rPr>
              <w:t>0.446</w:t>
            </w:r>
          </w:p>
        </w:tc>
        <w:tc>
          <w:tcPr>
            <w:tcW w:w="1339" w:type="dxa"/>
          </w:tcPr>
          <w:p>
            <w:pPr>
              <w:pStyle w:val="TableParagraph"/>
              <w:spacing w:before="47"/>
              <w:ind w:left="86" w:right="4"/>
              <w:jc w:val="center"/>
              <w:rPr>
                <w:b/>
                <w:i/>
                <w:sz w:val="21"/>
              </w:rPr>
            </w:pPr>
            <w:r>
              <w:rPr>
                <w:b/>
                <w:i/>
                <w:color w:val="111111"/>
                <w:spacing w:val="-4"/>
                <w:w w:val="105"/>
                <w:sz w:val="21"/>
              </w:rPr>
              <w:t>0.915</w:t>
            </w:r>
          </w:p>
        </w:tc>
      </w:tr>
      <w:tr>
        <w:trPr>
          <w:trHeight w:val="290" w:hRule="atLeast"/>
        </w:trPr>
        <w:tc>
          <w:tcPr>
            <w:tcW w:w="1107" w:type="dxa"/>
          </w:tcPr>
          <w:p>
            <w:pPr>
              <w:pStyle w:val="TableParagraph"/>
              <w:spacing w:line="238" w:lineRule="exact" w:before="32"/>
              <w:ind w:left="10" w:right="182"/>
              <w:jc w:val="center"/>
              <w:rPr>
                <w:sz w:val="22"/>
              </w:rPr>
            </w:pPr>
            <w:r>
              <w:rPr>
                <w:color w:val="111111"/>
                <w:spacing w:val="-4"/>
                <w:sz w:val="22"/>
              </w:rPr>
              <w:t>VIFs</w:t>
            </w:r>
          </w:p>
        </w:tc>
        <w:tc>
          <w:tcPr>
            <w:tcW w:w="1299" w:type="dxa"/>
          </w:tcPr>
          <w:p>
            <w:pPr>
              <w:pStyle w:val="TableParagraph"/>
              <w:spacing w:line="238" w:lineRule="exact" w:before="32"/>
              <w:ind w:left="8" w:right="228"/>
              <w:jc w:val="center"/>
              <w:rPr>
                <w:sz w:val="22"/>
              </w:rPr>
            </w:pPr>
            <w:r>
              <w:rPr>
                <w:color w:val="111111"/>
                <w:spacing w:val="-2"/>
                <w:sz w:val="22"/>
              </w:rPr>
              <w:t>1.513</w:t>
            </w:r>
          </w:p>
        </w:tc>
        <w:tc>
          <w:tcPr>
            <w:tcW w:w="1632" w:type="dxa"/>
          </w:tcPr>
          <w:p>
            <w:pPr>
              <w:pStyle w:val="TableParagraph"/>
              <w:spacing w:line="233" w:lineRule="exact" w:before="37"/>
              <w:ind w:left="8" w:right="39"/>
              <w:jc w:val="center"/>
              <w:rPr>
                <w:sz w:val="22"/>
              </w:rPr>
            </w:pPr>
            <w:r>
              <w:rPr>
                <w:color w:val="111111"/>
                <w:spacing w:val="-2"/>
                <w:sz w:val="22"/>
              </w:rPr>
              <w:t>1.505</w:t>
            </w:r>
          </w:p>
        </w:tc>
        <w:tc>
          <w:tcPr>
            <w:tcW w:w="1518" w:type="dxa"/>
          </w:tcPr>
          <w:p>
            <w:pPr>
              <w:pStyle w:val="TableParagraph"/>
              <w:spacing w:line="238" w:lineRule="exact" w:before="32"/>
              <w:ind w:left="67" w:right="1"/>
              <w:jc w:val="center"/>
              <w:rPr>
                <w:sz w:val="22"/>
              </w:rPr>
            </w:pPr>
            <w:r>
              <w:rPr>
                <w:color w:val="111111"/>
                <w:spacing w:val="-2"/>
                <w:sz w:val="22"/>
              </w:rPr>
              <w:t>1.171</w:t>
            </w:r>
          </w:p>
        </w:tc>
        <w:tc>
          <w:tcPr>
            <w:tcW w:w="1331" w:type="dxa"/>
          </w:tcPr>
          <w:p>
            <w:pPr>
              <w:pStyle w:val="TableParagraph"/>
              <w:spacing w:line="238" w:lineRule="exact" w:before="32"/>
              <w:ind w:left="122"/>
              <w:jc w:val="center"/>
              <w:rPr>
                <w:sz w:val="22"/>
              </w:rPr>
            </w:pPr>
            <w:r>
              <w:rPr>
                <w:color w:val="111111"/>
                <w:spacing w:val="-2"/>
                <w:sz w:val="22"/>
              </w:rPr>
              <w:t>1.469</w:t>
            </w:r>
          </w:p>
        </w:tc>
        <w:tc>
          <w:tcPr>
            <w:tcW w:w="1339" w:type="dxa"/>
          </w:tcPr>
          <w:p>
            <w:pPr>
              <w:pStyle w:val="TableParagraph"/>
              <w:spacing w:line="233" w:lineRule="exact" w:before="37"/>
              <w:ind w:left="86"/>
              <w:jc w:val="center"/>
              <w:rPr>
                <w:sz w:val="22"/>
              </w:rPr>
            </w:pPr>
            <w:r>
              <w:rPr>
                <w:color w:val="111111"/>
                <w:spacing w:val="-2"/>
                <w:sz w:val="22"/>
              </w:rPr>
              <w:t>1.370</w:t>
            </w:r>
          </w:p>
        </w:tc>
      </w:tr>
    </w:tbl>
    <w:p>
      <w:pPr>
        <w:pStyle w:val="BodyText"/>
        <w:spacing w:before="72"/>
        <w:ind w:left="325" w:right="169"/>
      </w:pPr>
      <w:r>
        <w:rPr>
          <w:b/>
          <w:color w:val="111111"/>
          <w:sz w:val="21"/>
        </w:rPr>
        <w:t>Notes: </w:t>
      </w:r>
      <w:r>
        <w:rPr>
          <w:color w:val="111111"/>
        </w:rPr>
        <w:t>PU=</w:t>
      </w:r>
      <w:r>
        <w:rPr>
          <w:color w:val="111111"/>
          <w:spacing w:val="40"/>
        </w:rPr>
        <w:t> </w:t>
      </w:r>
      <w:r>
        <w:rPr>
          <w:color w:val="111111"/>
        </w:rPr>
        <w:t>perceived usefulness, PEOU =</w:t>
      </w:r>
      <w:r>
        <w:rPr>
          <w:color w:val="111111"/>
          <w:spacing w:val="-3"/>
        </w:rPr>
        <w:t> </w:t>
      </w:r>
      <w:r>
        <w:rPr>
          <w:color w:val="111111"/>
        </w:rPr>
        <w:t>perceived ease of use, PEB = perceived emotional benefits,</w:t>
      </w:r>
      <w:r>
        <w:rPr>
          <w:color w:val="111111"/>
          <w:spacing w:val="-5"/>
        </w:rPr>
        <w:t> </w:t>
      </w:r>
      <w:r>
        <w:rPr>
          <w:color w:val="111111"/>
        </w:rPr>
        <w:t>PCA</w:t>
      </w:r>
      <w:r>
        <w:rPr>
          <w:color w:val="111111"/>
          <w:spacing w:val="-6"/>
        </w:rPr>
        <w:t> </w:t>
      </w:r>
      <w:r>
        <w:rPr>
          <w:color w:val="111111"/>
        </w:rPr>
        <w:t>=</w:t>
      </w:r>
      <w:r>
        <w:rPr>
          <w:color w:val="111111"/>
          <w:spacing w:val="-14"/>
        </w:rPr>
        <w:t> </w:t>
      </w:r>
      <w:r>
        <w:rPr>
          <w:color w:val="111111"/>
        </w:rPr>
        <w:t>post</w:t>
      </w:r>
      <w:r>
        <w:rPr>
          <w:color w:val="111111"/>
          <w:spacing w:val="-9"/>
        </w:rPr>
        <w:t> </w:t>
      </w:r>
      <w:r>
        <w:rPr>
          <w:color w:val="111111"/>
        </w:rPr>
        <w:t>Covid-19</w:t>
      </w:r>
      <w:r>
        <w:rPr>
          <w:color w:val="111111"/>
          <w:spacing w:val="-2"/>
        </w:rPr>
        <w:t> </w:t>
      </w:r>
      <w:r>
        <w:rPr>
          <w:color w:val="111111"/>
        </w:rPr>
        <w:t>attitude,</w:t>
      </w:r>
      <w:r>
        <w:rPr>
          <w:color w:val="111111"/>
          <w:spacing w:val="-9"/>
        </w:rPr>
        <w:t> </w:t>
      </w:r>
      <w:r>
        <w:rPr>
          <w:color w:val="111111"/>
        </w:rPr>
        <w:t>IUTMA</w:t>
      </w:r>
      <w:r>
        <w:rPr>
          <w:color w:val="111111"/>
          <w:spacing w:val="-6"/>
        </w:rPr>
        <w:t> </w:t>
      </w:r>
      <w:r>
        <w:rPr>
          <w:color w:val="111111"/>
        </w:rPr>
        <w:t>=</w:t>
      </w:r>
      <w:r>
        <w:rPr>
          <w:color w:val="111111"/>
          <w:spacing w:val="-10"/>
        </w:rPr>
        <w:t> </w:t>
      </w:r>
      <w:r>
        <w:rPr>
          <w:color w:val="111111"/>
        </w:rPr>
        <w:t>intentions</w:t>
      </w:r>
      <w:r>
        <w:rPr>
          <w:color w:val="111111"/>
          <w:spacing w:val="-4"/>
        </w:rPr>
        <w:t> </w:t>
      </w:r>
      <w:r>
        <w:rPr>
          <w:color w:val="111111"/>
        </w:rPr>
        <w:t>to</w:t>
      </w:r>
      <w:r>
        <w:rPr>
          <w:color w:val="111111"/>
          <w:spacing w:val="-14"/>
        </w:rPr>
        <w:t> </w:t>
      </w:r>
      <w:r>
        <w:rPr>
          <w:color w:val="111111"/>
        </w:rPr>
        <w:t>use</w:t>
      </w:r>
      <w:r>
        <w:rPr>
          <w:color w:val="111111"/>
          <w:spacing w:val="-8"/>
        </w:rPr>
        <w:t> </w:t>
      </w:r>
      <w:r>
        <w:rPr>
          <w:color w:val="111111"/>
        </w:rPr>
        <w:t>teaching mobile applications</w:t>
      </w:r>
    </w:p>
    <w:p>
      <w:pPr>
        <w:pStyle w:val="BodyText"/>
        <w:spacing w:before="7"/>
        <w:rPr>
          <w:sz w:val="3"/>
        </w:rPr>
      </w:pPr>
      <w:r>
        <w:rPr>
          <w:sz w:val="3"/>
        </w:rPr>
        <mc:AlternateContent>
          <mc:Choice Requires="wps">
            <w:drawing>
              <wp:anchor distT="0" distB="0" distL="0" distR="0" allowOverlap="1" layoutInCell="1" locked="0" behindDoc="1" simplePos="0" relativeHeight="487590400">
                <wp:simplePos x="0" y="0"/>
                <wp:positionH relativeFrom="page">
                  <wp:posOffset>1042257</wp:posOffset>
                </wp:positionH>
                <wp:positionV relativeFrom="paragraph">
                  <wp:posOffset>41676</wp:posOffset>
                </wp:positionV>
                <wp:extent cx="5231765" cy="6985"/>
                <wp:effectExtent l="0" t="0" r="0" b="0"/>
                <wp:wrapTopAndBottom/>
                <wp:docPr id="13" name="Graphic 13"/>
                <wp:cNvGraphicFramePr>
                  <a:graphicFrameLocks/>
                </wp:cNvGraphicFramePr>
                <a:graphic>
                  <a:graphicData uri="http://schemas.microsoft.com/office/word/2010/wordprocessingShape">
                    <wps:wsp>
                      <wps:cNvPr id="13" name="Graphic 13"/>
                      <wps:cNvSpPr/>
                      <wps:spPr>
                        <a:xfrm>
                          <a:off x="0" y="0"/>
                          <a:ext cx="5231765" cy="6985"/>
                        </a:xfrm>
                        <a:custGeom>
                          <a:avLst/>
                          <a:gdLst/>
                          <a:ahLst/>
                          <a:cxnLst/>
                          <a:rect l="l" t="t" r="r" b="b"/>
                          <a:pathLst>
                            <a:path w="5231765" h="6985">
                              <a:moveTo>
                                <a:pt x="5231138" y="0"/>
                              </a:moveTo>
                              <a:lnTo>
                                <a:pt x="0" y="0"/>
                              </a:lnTo>
                              <a:lnTo>
                                <a:pt x="0" y="6432"/>
                              </a:lnTo>
                              <a:lnTo>
                                <a:pt x="5231138" y="6432"/>
                              </a:lnTo>
                              <a:lnTo>
                                <a:pt x="5231138" y="0"/>
                              </a:lnTo>
                              <a:close/>
                            </a:path>
                          </a:pathLst>
                        </a:custGeom>
                        <a:solidFill>
                          <a:srgbClr val="010202"/>
                        </a:solidFill>
                      </wps:spPr>
                      <wps:bodyPr wrap="square" lIns="0" tIns="0" rIns="0" bIns="0" rtlCol="0">
                        <a:prstTxWarp prst="textNoShape">
                          <a:avLst/>
                        </a:prstTxWarp>
                        <a:noAutofit/>
                      </wps:bodyPr>
                    </wps:wsp>
                  </a:graphicData>
                </a:graphic>
              </wp:anchor>
            </w:drawing>
          </mc:Choice>
          <mc:Fallback>
            <w:pict>
              <v:rect style="position:absolute;margin-left:82.067497pt;margin-top:3.281623pt;width:411.90070pt;height:.506500pt;mso-position-horizontal-relative:page;mso-position-vertical-relative:paragraph;z-index:-15726080;mso-wrap-distance-left:0;mso-wrap-distance-right:0" id="docshape12" filled="true" fillcolor="#010202" stroked="false">
                <v:fill type="solid"/>
                <w10:wrap type="topAndBottom"/>
              </v:rect>
            </w:pict>
          </mc:Fallback>
        </mc:AlternateContent>
      </w:r>
    </w:p>
    <w:p>
      <w:pPr>
        <w:spacing w:before="77"/>
        <w:ind w:left="209" w:right="0" w:firstLine="0"/>
        <w:jc w:val="left"/>
        <w:rPr>
          <w:sz w:val="17"/>
        </w:rPr>
      </w:pPr>
      <w:r>
        <w:rPr>
          <w:b/>
          <w:color w:val="111111"/>
          <w:w w:val="105"/>
          <w:sz w:val="17"/>
        </w:rPr>
        <w:t>Source:</w:t>
      </w:r>
      <w:r>
        <w:rPr>
          <w:b/>
          <w:color w:val="111111"/>
          <w:spacing w:val="3"/>
          <w:w w:val="105"/>
          <w:sz w:val="17"/>
        </w:rPr>
        <w:t> </w:t>
      </w:r>
      <w:r>
        <w:rPr>
          <w:color w:val="111111"/>
          <w:w w:val="105"/>
          <w:sz w:val="17"/>
        </w:rPr>
        <w:t>Smart</w:t>
      </w:r>
      <w:r>
        <w:rPr>
          <w:color w:val="111111"/>
          <w:spacing w:val="2"/>
          <w:w w:val="105"/>
          <w:sz w:val="17"/>
        </w:rPr>
        <w:t> </w:t>
      </w:r>
      <w:r>
        <w:rPr>
          <w:color w:val="111111"/>
          <w:w w:val="105"/>
          <w:sz w:val="17"/>
        </w:rPr>
        <w:t>PLS</w:t>
      </w:r>
      <w:r>
        <w:rPr>
          <w:color w:val="111111"/>
          <w:spacing w:val="-8"/>
          <w:w w:val="105"/>
          <w:sz w:val="17"/>
        </w:rPr>
        <w:t> </w:t>
      </w:r>
      <w:r>
        <w:rPr>
          <w:color w:val="111111"/>
          <w:spacing w:val="-2"/>
          <w:w w:val="105"/>
          <w:sz w:val="17"/>
        </w:rPr>
        <w:t>3</w:t>
      </w:r>
      <w:r>
        <w:rPr>
          <w:color w:val="3D3A3B"/>
          <w:spacing w:val="-2"/>
          <w:w w:val="105"/>
          <w:sz w:val="17"/>
        </w:rPr>
        <w:t>.</w:t>
      </w:r>
      <w:r>
        <w:rPr>
          <w:color w:val="111111"/>
          <w:spacing w:val="-2"/>
          <w:w w:val="105"/>
          <w:sz w:val="17"/>
        </w:rPr>
        <w:t>3</w:t>
      </w:r>
      <w:r>
        <w:rPr>
          <w:color w:val="2B2A2B"/>
          <w:spacing w:val="-2"/>
          <w:w w:val="105"/>
          <w:sz w:val="17"/>
        </w:rPr>
        <w:t>.</w:t>
      </w:r>
      <w:r>
        <w:rPr>
          <w:color w:val="111111"/>
          <w:spacing w:val="-2"/>
          <w:w w:val="105"/>
          <w:sz w:val="17"/>
        </w:rPr>
        <w:t>3</w:t>
      </w:r>
    </w:p>
    <w:p>
      <w:pPr>
        <w:spacing w:before="142"/>
        <w:ind w:left="648" w:right="642" w:firstLine="0"/>
        <w:jc w:val="center"/>
        <w:rPr>
          <w:sz w:val="22"/>
        </w:rPr>
      </w:pPr>
      <w:r>
        <w:rPr>
          <w:b/>
          <w:color w:val="111111"/>
          <w:sz w:val="21"/>
        </w:rPr>
        <w:t>Table</w:t>
      </w:r>
      <w:r>
        <w:rPr>
          <w:b/>
          <w:color w:val="111111"/>
          <w:spacing w:val="10"/>
          <w:sz w:val="21"/>
        </w:rPr>
        <w:t> </w:t>
      </w:r>
      <w:r>
        <w:rPr>
          <w:b/>
          <w:color w:val="111111"/>
          <w:sz w:val="21"/>
        </w:rPr>
        <w:t>IV:</w:t>
      </w:r>
      <w:r>
        <w:rPr>
          <w:b/>
          <w:color w:val="111111"/>
          <w:spacing w:val="3"/>
          <w:sz w:val="21"/>
        </w:rPr>
        <w:t> </w:t>
      </w:r>
      <w:r>
        <w:rPr>
          <w:color w:val="111111"/>
          <w:sz w:val="22"/>
        </w:rPr>
        <w:t>Blindfolding</w:t>
      </w:r>
      <w:r>
        <w:rPr>
          <w:color w:val="111111"/>
          <w:spacing w:val="19"/>
          <w:sz w:val="22"/>
        </w:rPr>
        <w:t> </w:t>
      </w:r>
      <w:r>
        <w:rPr>
          <w:color w:val="111111"/>
          <w:spacing w:val="-2"/>
          <w:sz w:val="22"/>
        </w:rPr>
        <w:t>results</w:t>
      </w:r>
    </w:p>
    <w:p>
      <w:pPr>
        <w:spacing w:after="0"/>
        <w:jc w:val="center"/>
        <w:rPr>
          <w:sz w:val="22"/>
        </w:rPr>
        <w:sectPr>
          <w:pgSz w:w="11520" w:h="15120"/>
          <w:pgMar w:top="1100" w:bottom="280" w:left="1440" w:right="1440"/>
          <w:pgBorders w:offsetFrom="page">
            <w:top w:val="single" w:color="D1D3D4" w:space="27" w:sz="2"/>
            <w:left w:val="single" w:color="D1D3D4" w:space="27" w:sz="2"/>
            <w:bottom w:val="single" w:color="D1D3D4" w:space="27" w:sz="2"/>
            <w:right w:val="single" w:color="D1D3D4" w:space="27" w:sz="2"/>
          </w:pgBorders>
        </w:sectPr>
      </w:pPr>
    </w:p>
    <w:p>
      <w:pPr>
        <w:pStyle w:val="BodyText"/>
        <w:spacing w:line="324" w:lineRule="auto" w:before="198"/>
        <w:ind w:left="795" w:right="38" w:firstLine="123"/>
      </w:pPr>
      <w:r>
        <w:rPr>
          <w:color w:val="111111"/>
          <w:spacing w:val="-2"/>
        </w:rPr>
        <w:t>Total </w:t>
      </w:r>
      <w:r>
        <w:rPr>
          <w:color w:val="111111"/>
          <w:spacing w:val="-6"/>
        </w:rPr>
        <w:t>IUTMA</w:t>
      </w:r>
    </w:p>
    <w:p>
      <w:pPr>
        <w:spacing w:before="120"/>
        <w:ind w:left="810" w:right="0" w:firstLine="0"/>
        <w:jc w:val="left"/>
        <w:rPr>
          <w:sz w:val="31"/>
        </w:rPr>
      </w:pPr>
      <w:r>
        <w:rPr/>
        <w:br w:type="column"/>
      </w:r>
      <w:r>
        <w:rPr>
          <w:color w:val="111111"/>
          <w:spacing w:val="-5"/>
          <w:sz w:val="31"/>
        </w:rPr>
        <w:t>sso</w:t>
      </w:r>
    </w:p>
    <w:p>
      <w:pPr>
        <w:pStyle w:val="BodyText"/>
        <w:spacing w:before="64"/>
        <w:ind w:left="795"/>
      </w:pPr>
      <w:r>
        <w:rPr/>
        <mc:AlternateContent>
          <mc:Choice Requires="wps">
            <w:drawing>
              <wp:anchor distT="0" distB="0" distL="0" distR="0" allowOverlap="1" layoutInCell="1" locked="0" behindDoc="1" simplePos="0" relativeHeight="487000576">
                <wp:simplePos x="0" y="0"/>
                <wp:positionH relativeFrom="page">
                  <wp:posOffset>1051890</wp:posOffset>
                </wp:positionH>
                <wp:positionV relativeFrom="paragraph">
                  <wp:posOffset>-189452</wp:posOffset>
                </wp:positionV>
                <wp:extent cx="5205730" cy="6985"/>
                <wp:effectExtent l="0" t="0" r="0" b="0"/>
                <wp:wrapNone/>
                <wp:docPr id="14" name="Graphic 14"/>
                <wp:cNvGraphicFramePr>
                  <a:graphicFrameLocks/>
                </wp:cNvGraphicFramePr>
                <a:graphic>
                  <a:graphicData uri="http://schemas.microsoft.com/office/word/2010/wordprocessingShape">
                    <wps:wsp>
                      <wps:cNvPr id="14" name="Graphic 14"/>
                      <wps:cNvSpPr/>
                      <wps:spPr>
                        <a:xfrm>
                          <a:off x="0" y="0"/>
                          <a:ext cx="5205730" cy="6985"/>
                        </a:xfrm>
                        <a:custGeom>
                          <a:avLst/>
                          <a:gdLst/>
                          <a:ahLst/>
                          <a:cxnLst/>
                          <a:rect l="l" t="t" r="r" b="b"/>
                          <a:pathLst>
                            <a:path w="5205730" h="6985">
                              <a:moveTo>
                                <a:pt x="5205425" y="0"/>
                              </a:moveTo>
                              <a:lnTo>
                                <a:pt x="3871112" y="0"/>
                              </a:lnTo>
                              <a:lnTo>
                                <a:pt x="0" y="0"/>
                              </a:lnTo>
                              <a:lnTo>
                                <a:pt x="0" y="6426"/>
                              </a:lnTo>
                              <a:lnTo>
                                <a:pt x="3871112" y="6426"/>
                              </a:lnTo>
                              <a:lnTo>
                                <a:pt x="5205425" y="6426"/>
                              </a:lnTo>
                              <a:lnTo>
                                <a:pt x="5205425" y="0"/>
                              </a:lnTo>
                              <a:close/>
                            </a:path>
                          </a:pathLst>
                        </a:custGeom>
                        <a:solidFill>
                          <a:srgbClr val="010202"/>
                        </a:solidFill>
                      </wps:spPr>
                      <wps:bodyPr wrap="square" lIns="0" tIns="0" rIns="0" bIns="0" rtlCol="0">
                        <a:prstTxWarp prst="textNoShape">
                          <a:avLst/>
                        </a:prstTxWarp>
                        <a:noAutofit/>
                      </wps:bodyPr>
                    </wps:wsp>
                  </a:graphicData>
                </a:graphic>
              </wp:anchor>
            </w:drawing>
          </mc:Choice>
          <mc:Fallback>
            <w:pict>
              <v:shape style="position:absolute;margin-left:82.826004pt;margin-top:-14.917503pt;width:409.9pt;height:.550pt;mso-position-horizontal-relative:page;mso-position-vertical-relative:paragraph;z-index:-16315904" id="docshape13" coordorigin="1657,-298" coordsize="8198,11" path="m9854,-298l7753,-298,1657,-298,1657,-288,7753,-288,9854,-288,9854,-298xe" filled="true" fillcolor="#010202" stroked="false">
                <v:path arrowok="t"/>
                <v:fill type="solid"/>
                <w10:wrap type="none"/>
              </v:shape>
            </w:pict>
          </mc:Fallback>
        </mc:AlternateContent>
      </w:r>
      <w:r>
        <w:rPr/>
        <mc:AlternateContent>
          <mc:Choice Requires="wps">
            <w:drawing>
              <wp:anchor distT="0" distB="0" distL="0" distR="0" allowOverlap="1" layoutInCell="1" locked="0" behindDoc="1" simplePos="0" relativeHeight="487001088">
                <wp:simplePos x="0" y="0"/>
                <wp:positionH relativeFrom="page">
                  <wp:posOffset>1051890</wp:posOffset>
                </wp:positionH>
                <wp:positionV relativeFrom="paragraph">
                  <wp:posOffset>27578</wp:posOffset>
                </wp:positionV>
                <wp:extent cx="5205730" cy="5080"/>
                <wp:effectExtent l="0" t="0" r="0" b="0"/>
                <wp:wrapNone/>
                <wp:docPr id="15" name="Graphic 15"/>
                <wp:cNvGraphicFramePr>
                  <a:graphicFrameLocks/>
                </wp:cNvGraphicFramePr>
                <a:graphic>
                  <a:graphicData uri="http://schemas.microsoft.com/office/word/2010/wordprocessingShape">
                    <wps:wsp>
                      <wps:cNvPr id="15" name="Graphic 15"/>
                      <wps:cNvSpPr/>
                      <wps:spPr>
                        <a:xfrm>
                          <a:off x="0" y="0"/>
                          <a:ext cx="5205730" cy="5080"/>
                        </a:xfrm>
                        <a:custGeom>
                          <a:avLst/>
                          <a:gdLst/>
                          <a:ahLst/>
                          <a:cxnLst/>
                          <a:rect l="l" t="t" r="r" b="b"/>
                          <a:pathLst>
                            <a:path w="5205730" h="5080">
                              <a:moveTo>
                                <a:pt x="5205425" y="0"/>
                              </a:moveTo>
                              <a:lnTo>
                                <a:pt x="3871112" y="0"/>
                              </a:lnTo>
                              <a:lnTo>
                                <a:pt x="0" y="0"/>
                              </a:lnTo>
                              <a:lnTo>
                                <a:pt x="0" y="4813"/>
                              </a:lnTo>
                              <a:lnTo>
                                <a:pt x="3871112" y="4813"/>
                              </a:lnTo>
                              <a:lnTo>
                                <a:pt x="5205425" y="4813"/>
                              </a:lnTo>
                              <a:lnTo>
                                <a:pt x="5205425" y="0"/>
                              </a:lnTo>
                              <a:close/>
                            </a:path>
                          </a:pathLst>
                        </a:custGeom>
                        <a:solidFill>
                          <a:srgbClr val="010202"/>
                        </a:solidFill>
                      </wps:spPr>
                      <wps:bodyPr wrap="square" lIns="0" tIns="0" rIns="0" bIns="0" rtlCol="0">
                        <a:prstTxWarp prst="textNoShape">
                          <a:avLst/>
                        </a:prstTxWarp>
                        <a:noAutofit/>
                      </wps:bodyPr>
                    </wps:wsp>
                  </a:graphicData>
                </a:graphic>
              </wp:anchor>
            </w:drawing>
          </mc:Choice>
          <mc:Fallback>
            <w:pict>
              <v:shape style="position:absolute;margin-left:82.826004pt;margin-top:2.171498pt;width:409.9pt;height:.4pt;mso-position-horizontal-relative:page;mso-position-vertical-relative:paragraph;z-index:-16315392" id="docshape14" coordorigin="1657,43" coordsize="8198,8" path="m9854,43l7753,43,1657,43,1657,51,7753,51,9854,51,9854,43xe" filled="true" fillcolor="#010202" stroked="false">
                <v:path arrowok="t"/>
                <v:fill type="solid"/>
                <w10:wrap type="none"/>
              </v:shape>
            </w:pict>
          </mc:Fallback>
        </mc:AlternateContent>
      </w:r>
      <w:r>
        <w:rPr>
          <w:color w:val="111111"/>
          <w:spacing w:val="-4"/>
        </w:rPr>
        <w:t>1167</w:t>
      </w:r>
    </w:p>
    <w:p>
      <w:pPr>
        <w:pStyle w:val="BodyText"/>
        <w:spacing w:line="324" w:lineRule="auto" w:before="198"/>
        <w:ind w:left="795" w:right="38" w:firstLine="114"/>
      </w:pPr>
      <w:r>
        <w:rPr/>
        <w:br w:type="column"/>
      </w:r>
      <w:r>
        <w:rPr>
          <w:color w:val="111111"/>
          <w:spacing w:val="-4"/>
        </w:rPr>
        <w:t>SSE 707.32</w:t>
      </w:r>
    </w:p>
    <w:p>
      <w:pPr>
        <w:pStyle w:val="BodyText"/>
        <w:spacing w:line="324" w:lineRule="auto" w:before="198"/>
        <w:ind w:left="1304" w:right="500" w:hanging="510"/>
      </w:pPr>
      <w:r>
        <w:rPr/>
        <w:br w:type="column"/>
      </w:r>
      <w:r>
        <w:rPr>
          <w:color w:val="111111"/>
          <w:spacing w:val="-4"/>
        </w:rPr>
        <w:t>Q2(=1-</w:t>
      </w:r>
      <w:r>
        <w:rPr>
          <w:color w:val="111111"/>
          <w:spacing w:val="-4"/>
        </w:rPr>
        <w:t>SSE</w:t>
      </w:r>
      <w:r>
        <w:rPr>
          <w:color w:val="3D3A3B"/>
          <w:spacing w:val="-4"/>
        </w:rPr>
        <w:t>/</w:t>
      </w:r>
      <w:r>
        <w:rPr>
          <w:color w:val="111111"/>
          <w:spacing w:val="-4"/>
        </w:rPr>
        <w:t>SSO) </w:t>
      </w:r>
      <w:r>
        <w:rPr>
          <w:color w:val="111111"/>
          <w:spacing w:val="-2"/>
        </w:rPr>
        <w:t>0.394</w:t>
      </w:r>
    </w:p>
    <w:p>
      <w:pPr>
        <w:pStyle w:val="BodyText"/>
        <w:spacing w:after="0" w:line="324" w:lineRule="auto"/>
        <w:sectPr>
          <w:type w:val="continuous"/>
          <w:pgSz w:w="11520" w:h="15120"/>
          <w:pgMar w:top="1660" w:bottom="280" w:left="1440" w:right="1440"/>
          <w:pgBorders w:offsetFrom="page">
            <w:top w:val="single" w:color="D1D3D4" w:space="27" w:sz="2"/>
            <w:left w:val="single" w:color="D1D3D4" w:space="27" w:sz="2"/>
            <w:bottom w:val="single" w:color="D1D3D4" w:space="27" w:sz="2"/>
            <w:right w:val="single" w:color="D1D3D4" w:space="27" w:sz="2"/>
          </w:pgBorders>
          <w:cols w:num="4" w:equalWidth="0">
            <w:col w:w="1543" w:space="586"/>
            <w:col w:w="1267" w:space="765"/>
            <w:col w:w="1429" w:space="225"/>
            <w:col w:w="2825"/>
          </w:cols>
        </w:sectPr>
      </w:pPr>
    </w:p>
    <w:p>
      <w:pPr>
        <w:pStyle w:val="BodyText"/>
        <w:spacing w:line="244" w:lineRule="exact"/>
        <w:ind w:left="326"/>
      </w:pPr>
      <w:r>
        <w:rPr>
          <w:b/>
          <w:color w:val="111111"/>
          <w:sz w:val="21"/>
        </w:rPr>
        <w:t>Notes:</w:t>
      </w:r>
      <w:r>
        <w:rPr>
          <w:b/>
          <w:color w:val="111111"/>
          <w:spacing w:val="-1"/>
          <w:sz w:val="21"/>
        </w:rPr>
        <w:t> </w:t>
      </w:r>
      <w:r>
        <w:rPr>
          <w:color w:val="111111"/>
        </w:rPr>
        <w:t>IUTMA</w:t>
      </w:r>
      <w:r>
        <w:rPr>
          <w:color w:val="111111"/>
          <w:spacing w:val="-3"/>
        </w:rPr>
        <w:t> </w:t>
      </w:r>
      <w:r>
        <w:rPr>
          <w:color w:val="3D3A3B"/>
        </w:rPr>
        <w:t>=</w:t>
      </w:r>
      <w:r>
        <w:rPr>
          <w:color w:val="3D3A3B"/>
          <w:spacing w:val="-10"/>
        </w:rPr>
        <w:t> </w:t>
      </w:r>
      <w:r>
        <w:rPr>
          <w:color w:val="111111"/>
        </w:rPr>
        <w:t>Intentions</w:t>
      </w:r>
      <w:r>
        <w:rPr>
          <w:color w:val="111111"/>
          <w:spacing w:val="2"/>
        </w:rPr>
        <w:t> </w:t>
      </w:r>
      <w:r>
        <w:rPr>
          <w:color w:val="111111"/>
        </w:rPr>
        <w:t>to</w:t>
      </w:r>
      <w:r>
        <w:rPr>
          <w:color w:val="111111"/>
          <w:spacing w:val="2"/>
        </w:rPr>
        <w:t> </w:t>
      </w:r>
      <w:r>
        <w:rPr>
          <w:color w:val="111111"/>
        </w:rPr>
        <w:t>use</w:t>
      </w:r>
      <w:r>
        <w:rPr>
          <w:color w:val="111111"/>
          <w:spacing w:val="-5"/>
        </w:rPr>
        <w:t> </w:t>
      </w:r>
      <w:r>
        <w:rPr>
          <w:color w:val="111111"/>
        </w:rPr>
        <w:t>teaching</w:t>
      </w:r>
      <w:r>
        <w:rPr>
          <w:color w:val="111111"/>
          <w:spacing w:val="-3"/>
        </w:rPr>
        <w:t> </w:t>
      </w:r>
      <w:r>
        <w:rPr>
          <w:color w:val="111111"/>
        </w:rPr>
        <w:t>mobile</w:t>
      </w:r>
      <w:r>
        <w:rPr>
          <w:color w:val="111111"/>
          <w:spacing w:val="-3"/>
        </w:rPr>
        <w:t> </w:t>
      </w:r>
      <w:r>
        <w:rPr>
          <w:color w:val="111111"/>
          <w:spacing w:val="-2"/>
        </w:rPr>
        <w:t>applications</w:t>
      </w:r>
    </w:p>
    <w:p>
      <w:pPr>
        <w:pStyle w:val="BodyText"/>
        <w:spacing w:before="7"/>
        <w:rPr>
          <w:sz w:val="3"/>
        </w:rPr>
      </w:pPr>
      <w:r>
        <w:rPr>
          <w:sz w:val="3"/>
        </w:rPr>
        <mc:AlternateContent>
          <mc:Choice Requires="wps">
            <w:drawing>
              <wp:anchor distT="0" distB="0" distL="0" distR="0" allowOverlap="1" layoutInCell="1" locked="0" behindDoc="1" simplePos="0" relativeHeight="487590912">
                <wp:simplePos x="0" y="0"/>
                <wp:positionH relativeFrom="page">
                  <wp:posOffset>1042257</wp:posOffset>
                </wp:positionH>
                <wp:positionV relativeFrom="paragraph">
                  <wp:posOffset>41616</wp:posOffset>
                </wp:positionV>
                <wp:extent cx="5215255" cy="6985"/>
                <wp:effectExtent l="0" t="0" r="0" b="0"/>
                <wp:wrapTopAndBottom/>
                <wp:docPr id="16" name="Graphic 16"/>
                <wp:cNvGraphicFramePr>
                  <a:graphicFrameLocks/>
                </wp:cNvGraphicFramePr>
                <a:graphic>
                  <a:graphicData uri="http://schemas.microsoft.com/office/word/2010/wordprocessingShape">
                    <wps:wsp>
                      <wps:cNvPr id="16" name="Graphic 16"/>
                      <wps:cNvSpPr/>
                      <wps:spPr>
                        <a:xfrm>
                          <a:off x="0" y="0"/>
                          <a:ext cx="5215255" cy="6985"/>
                        </a:xfrm>
                        <a:custGeom>
                          <a:avLst/>
                          <a:gdLst/>
                          <a:ahLst/>
                          <a:cxnLst/>
                          <a:rect l="l" t="t" r="r" b="b"/>
                          <a:pathLst>
                            <a:path w="5215255" h="6985">
                              <a:moveTo>
                                <a:pt x="5215060" y="0"/>
                              </a:moveTo>
                              <a:lnTo>
                                <a:pt x="0" y="0"/>
                              </a:lnTo>
                              <a:lnTo>
                                <a:pt x="0" y="6432"/>
                              </a:lnTo>
                              <a:lnTo>
                                <a:pt x="5215060" y="6432"/>
                              </a:lnTo>
                              <a:lnTo>
                                <a:pt x="5215060" y="0"/>
                              </a:lnTo>
                              <a:close/>
                            </a:path>
                          </a:pathLst>
                        </a:custGeom>
                        <a:solidFill>
                          <a:srgbClr val="010202"/>
                        </a:solidFill>
                      </wps:spPr>
                      <wps:bodyPr wrap="square" lIns="0" tIns="0" rIns="0" bIns="0" rtlCol="0">
                        <a:prstTxWarp prst="textNoShape">
                          <a:avLst/>
                        </a:prstTxWarp>
                        <a:noAutofit/>
                      </wps:bodyPr>
                    </wps:wsp>
                  </a:graphicData>
                </a:graphic>
              </wp:anchor>
            </w:drawing>
          </mc:Choice>
          <mc:Fallback>
            <w:pict>
              <v:rect style="position:absolute;margin-left:82.067497pt;margin-top:3.276913pt;width:410.6347pt;height:.506500pt;mso-position-horizontal-relative:page;mso-position-vertical-relative:paragraph;z-index:-15725568;mso-wrap-distance-left:0;mso-wrap-distance-right:0" id="docshape15" filled="true" fillcolor="#010202" stroked="false">
                <v:fill type="solid"/>
                <w10:wrap type="topAndBottom"/>
              </v:rect>
            </w:pict>
          </mc:Fallback>
        </mc:AlternateContent>
      </w:r>
    </w:p>
    <w:p>
      <w:pPr>
        <w:spacing w:before="83"/>
        <w:ind w:left="209" w:right="0" w:firstLine="0"/>
        <w:jc w:val="left"/>
        <w:rPr>
          <w:sz w:val="17"/>
        </w:rPr>
      </w:pPr>
      <w:r>
        <w:rPr>
          <w:b/>
          <w:color w:val="111111"/>
          <w:w w:val="105"/>
          <w:sz w:val="17"/>
        </w:rPr>
        <w:t>Source:</w:t>
      </w:r>
      <w:r>
        <w:rPr>
          <w:b/>
          <w:color w:val="111111"/>
          <w:spacing w:val="2"/>
          <w:w w:val="105"/>
          <w:sz w:val="17"/>
        </w:rPr>
        <w:t> </w:t>
      </w:r>
      <w:r>
        <w:rPr>
          <w:color w:val="111111"/>
          <w:w w:val="105"/>
          <w:sz w:val="17"/>
        </w:rPr>
        <w:t>Sm</w:t>
      </w:r>
      <w:r>
        <w:rPr>
          <w:color w:val="2B2A2B"/>
          <w:w w:val="105"/>
          <w:sz w:val="17"/>
        </w:rPr>
        <w:t>a</w:t>
      </w:r>
      <w:r>
        <w:rPr>
          <w:color w:val="111111"/>
          <w:w w:val="105"/>
          <w:sz w:val="17"/>
        </w:rPr>
        <w:t>rt</w:t>
      </w:r>
      <w:r>
        <w:rPr>
          <w:color w:val="111111"/>
          <w:spacing w:val="5"/>
          <w:w w:val="105"/>
          <w:sz w:val="17"/>
        </w:rPr>
        <w:t> </w:t>
      </w:r>
      <w:r>
        <w:rPr>
          <w:color w:val="111111"/>
          <w:w w:val="105"/>
          <w:sz w:val="17"/>
        </w:rPr>
        <w:t>PLS</w:t>
      </w:r>
      <w:r>
        <w:rPr>
          <w:color w:val="111111"/>
          <w:spacing w:val="-8"/>
          <w:w w:val="105"/>
          <w:sz w:val="17"/>
        </w:rPr>
        <w:t> </w:t>
      </w:r>
      <w:r>
        <w:rPr>
          <w:color w:val="111111"/>
          <w:spacing w:val="-2"/>
          <w:w w:val="105"/>
          <w:sz w:val="17"/>
        </w:rPr>
        <w:t>3</w:t>
      </w:r>
      <w:r>
        <w:rPr>
          <w:color w:val="3D3A3B"/>
          <w:spacing w:val="-2"/>
          <w:w w:val="105"/>
          <w:sz w:val="17"/>
        </w:rPr>
        <w:t>.</w:t>
      </w:r>
      <w:r>
        <w:rPr>
          <w:color w:val="111111"/>
          <w:spacing w:val="-2"/>
          <w:w w:val="105"/>
          <w:sz w:val="17"/>
        </w:rPr>
        <w:t>3.3</w:t>
      </w:r>
    </w:p>
    <w:p>
      <w:pPr>
        <w:pStyle w:val="BodyText"/>
        <w:spacing w:before="142"/>
        <w:ind w:left="643" w:right="642"/>
        <w:jc w:val="center"/>
      </w:pPr>
      <w:r>
        <w:rPr>
          <w:b/>
          <w:color w:val="111111"/>
          <w:sz w:val="21"/>
        </w:rPr>
        <w:t>Table</w:t>
      </w:r>
      <w:r>
        <w:rPr>
          <w:b/>
          <w:color w:val="111111"/>
          <w:spacing w:val="4"/>
          <w:sz w:val="21"/>
        </w:rPr>
        <w:t> </w:t>
      </w:r>
      <w:r>
        <w:rPr>
          <w:b/>
          <w:color w:val="111111"/>
          <w:sz w:val="21"/>
        </w:rPr>
        <w:t>V:</w:t>
      </w:r>
      <w:r>
        <w:rPr>
          <w:b/>
          <w:color w:val="111111"/>
          <w:spacing w:val="4"/>
          <w:sz w:val="21"/>
        </w:rPr>
        <w:t> </w:t>
      </w:r>
      <w:r>
        <w:rPr>
          <w:color w:val="111111"/>
        </w:rPr>
        <w:t>Effect</w:t>
      </w:r>
      <w:r>
        <w:rPr>
          <w:color w:val="111111"/>
          <w:spacing w:val="2"/>
        </w:rPr>
        <w:t> </w:t>
      </w:r>
      <w:r>
        <w:rPr>
          <w:color w:val="111111"/>
        </w:rPr>
        <w:t>size</w:t>
      </w:r>
      <w:r>
        <w:rPr>
          <w:color w:val="111111"/>
          <w:spacing w:val="-4"/>
        </w:rPr>
        <w:t> </w:t>
      </w:r>
      <w:r>
        <w:rPr>
          <w:color w:val="111111"/>
        </w:rPr>
        <w:t>oflatent</w:t>
      </w:r>
      <w:r>
        <w:rPr>
          <w:color w:val="111111"/>
          <w:spacing w:val="9"/>
        </w:rPr>
        <w:t> </w:t>
      </w:r>
      <w:r>
        <w:rPr>
          <w:color w:val="111111"/>
        </w:rPr>
        <w:t>variables</w:t>
      </w:r>
      <w:r>
        <w:rPr>
          <w:color w:val="111111"/>
          <w:spacing w:val="4"/>
        </w:rPr>
        <w:t> </w:t>
      </w:r>
      <w:r>
        <w:rPr>
          <w:color w:val="111111"/>
        </w:rPr>
        <w:t>on</w:t>
      </w:r>
      <w:r>
        <w:rPr>
          <w:color w:val="111111"/>
          <w:spacing w:val="1"/>
        </w:rPr>
        <w:t> </w:t>
      </w:r>
      <w:r>
        <w:rPr>
          <w:color w:val="111111"/>
        </w:rPr>
        <w:t>behavioral</w:t>
      </w:r>
      <w:r>
        <w:rPr>
          <w:color w:val="111111"/>
          <w:spacing w:val="16"/>
        </w:rPr>
        <w:t> </w:t>
      </w:r>
      <w:r>
        <w:rPr>
          <w:color w:val="111111"/>
          <w:spacing w:val="-2"/>
        </w:rPr>
        <w:t>intentions</w:t>
      </w:r>
    </w:p>
    <w:p>
      <w:pPr>
        <w:pStyle w:val="BodyText"/>
        <w:spacing w:before="4"/>
        <w:rPr>
          <w:sz w:val="15"/>
        </w:rPr>
      </w:pPr>
    </w:p>
    <w:tbl>
      <w:tblPr>
        <w:tblW w:w="0" w:type="auto"/>
        <w:jc w:val="left"/>
        <w:tblInd w:w="2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858"/>
        <w:gridCol w:w="2487"/>
        <w:gridCol w:w="2876"/>
      </w:tblGrid>
      <w:tr>
        <w:trPr>
          <w:trHeight w:val="336" w:hRule="atLeast"/>
        </w:trPr>
        <w:tc>
          <w:tcPr>
            <w:tcW w:w="2858" w:type="dxa"/>
            <w:tcBorders>
              <w:top w:val="single" w:sz="4" w:space="0" w:color="010202"/>
              <w:bottom w:val="single" w:sz="4" w:space="0" w:color="010202"/>
            </w:tcBorders>
          </w:tcPr>
          <w:p>
            <w:pPr>
              <w:pStyle w:val="TableParagraph"/>
              <w:spacing w:before="12"/>
              <w:ind w:right="424"/>
              <w:jc w:val="center"/>
              <w:rPr>
                <w:sz w:val="22"/>
              </w:rPr>
            </w:pPr>
            <w:r>
              <w:rPr>
                <w:color w:val="111111"/>
                <w:sz w:val="22"/>
              </w:rPr>
              <w:t>Latent</w:t>
            </w:r>
            <w:r>
              <w:rPr>
                <w:color w:val="111111"/>
                <w:spacing w:val="-5"/>
                <w:sz w:val="22"/>
              </w:rPr>
              <w:t> </w:t>
            </w:r>
            <w:r>
              <w:rPr>
                <w:color w:val="111111"/>
                <w:spacing w:val="-2"/>
                <w:sz w:val="22"/>
              </w:rPr>
              <w:t>variables</w:t>
            </w:r>
          </w:p>
        </w:tc>
        <w:tc>
          <w:tcPr>
            <w:tcW w:w="2487" w:type="dxa"/>
            <w:tcBorders>
              <w:top w:val="single" w:sz="4" w:space="0" w:color="010202"/>
              <w:bottom w:val="single" w:sz="4" w:space="0" w:color="010202"/>
            </w:tcBorders>
          </w:tcPr>
          <w:p>
            <w:pPr>
              <w:pStyle w:val="TableParagraph"/>
              <w:spacing w:line="312" w:lineRule="exact"/>
              <w:ind w:left="1044"/>
              <w:rPr>
                <w:i/>
                <w:sz w:val="35"/>
              </w:rPr>
            </w:pPr>
            <w:r>
              <w:rPr>
                <w:i/>
                <w:color w:val="111111"/>
                <w:spacing w:val="-10"/>
                <w:w w:val="110"/>
                <w:sz w:val="35"/>
              </w:rPr>
              <w:t>I</w:t>
            </w:r>
          </w:p>
        </w:tc>
        <w:tc>
          <w:tcPr>
            <w:tcW w:w="2876" w:type="dxa"/>
            <w:tcBorders>
              <w:top w:val="single" w:sz="4" w:space="0" w:color="010202"/>
              <w:bottom w:val="single" w:sz="4" w:space="0" w:color="010202"/>
            </w:tcBorders>
          </w:tcPr>
          <w:p>
            <w:pPr>
              <w:pStyle w:val="TableParagraph"/>
              <w:spacing w:before="12"/>
              <w:ind w:left="213" w:right="4"/>
              <w:jc w:val="center"/>
              <w:rPr>
                <w:sz w:val="22"/>
              </w:rPr>
            </w:pPr>
            <w:r>
              <w:rPr>
                <w:color w:val="111111"/>
                <w:spacing w:val="-2"/>
                <w:sz w:val="22"/>
              </w:rPr>
              <w:t>Decision</w:t>
            </w:r>
          </w:p>
        </w:tc>
      </w:tr>
      <w:tr>
        <w:trPr>
          <w:trHeight w:val="303" w:hRule="atLeast"/>
        </w:trPr>
        <w:tc>
          <w:tcPr>
            <w:tcW w:w="2858" w:type="dxa"/>
            <w:tcBorders>
              <w:top w:val="single" w:sz="4" w:space="0" w:color="010202"/>
            </w:tcBorders>
          </w:tcPr>
          <w:p>
            <w:pPr>
              <w:pStyle w:val="TableParagraph"/>
              <w:spacing w:before="12"/>
              <w:ind w:left="8" w:right="424"/>
              <w:jc w:val="center"/>
              <w:rPr>
                <w:sz w:val="22"/>
              </w:rPr>
            </w:pPr>
            <w:r>
              <w:rPr>
                <w:color w:val="111111"/>
                <w:spacing w:val="-5"/>
                <w:sz w:val="22"/>
              </w:rPr>
              <w:t>PU</w:t>
            </w:r>
          </w:p>
        </w:tc>
        <w:tc>
          <w:tcPr>
            <w:tcW w:w="2487" w:type="dxa"/>
            <w:tcBorders>
              <w:top w:val="single" w:sz="4" w:space="0" w:color="010202"/>
            </w:tcBorders>
          </w:tcPr>
          <w:p>
            <w:pPr>
              <w:pStyle w:val="TableParagraph"/>
              <w:spacing w:before="12"/>
              <w:ind w:left="944"/>
              <w:rPr>
                <w:sz w:val="22"/>
              </w:rPr>
            </w:pPr>
            <w:r>
              <w:rPr>
                <w:color w:val="111111"/>
                <w:spacing w:val="-4"/>
                <w:sz w:val="22"/>
              </w:rPr>
              <w:t>0.11</w:t>
            </w:r>
          </w:p>
        </w:tc>
        <w:tc>
          <w:tcPr>
            <w:tcW w:w="2876" w:type="dxa"/>
            <w:tcBorders>
              <w:top w:val="single" w:sz="4" w:space="0" w:color="010202"/>
            </w:tcBorders>
          </w:tcPr>
          <w:p>
            <w:pPr>
              <w:pStyle w:val="TableParagraph"/>
              <w:spacing w:before="12"/>
              <w:ind w:left="213"/>
              <w:jc w:val="center"/>
              <w:rPr>
                <w:sz w:val="22"/>
              </w:rPr>
            </w:pPr>
            <w:r>
              <w:rPr>
                <w:color w:val="111111"/>
                <w:spacing w:val="-2"/>
                <w:sz w:val="22"/>
              </w:rPr>
              <w:t>Small</w:t>
            </w:r>
          </w:p>
        </w:tc>
      </w:tr>
      <w:tr>
        <w:trPr>
          <w:trHeight w:val="334" w:hRule="atLeast"/>
        </w:trPr>
        <w:tc>
          <w:tcPr>
            <w:tcW w:w="2858" w:type="dxa"/>
          </w:tcPr>
          <w:p>
            <w:pPr>
              <w:pStyle w:val="TableParagraph"/>
              <w:spacing w:before="34"/>
              <w:ind w:left="1" w:right="424"/>
              <w:jc w:val="center"/>
              <w:rPr>
                <w:sz w:val="22"/>
              </w:rPr>
            </w:pPr>
            <w:r>
              <w:rPr>
                <w:color w:val="111111"/>
                <w:spacing w:val="-4"/>
                <w:sz w:val="22"/>
              </w:rPr>
              <w:t>PEOU</w:t>
            </w:r>
          </w:p>
        </w:tc>
        <w:tc>
          <w:tcPr>
            <w:tcW w:w="2487" w:type="dxa"/>
          </w:tcPr>
          <w:p>
            <w:pPr>
              <w:pStyle w:val="TableParagraph"/>
              <w:spacing w:before="39"/>
              <w:ind w:left="944"/>
              <w:rPr>
                <w:sz w:val="22"/>
              </w:rPr>
            </w:pPr>
            <w:r>
              <w:rPr>
                <w:color w:val="111111"/>
                <w:spacing w:val="-4"/>
                <w:sz w:val="22"/>
              </w:rPr>
              <w:t>0.06</w:t>
            </w:r>
          </w:p>
        </w:tc>
        <w:tc>
          <w:tcPr>
            <w:tcW w:w="2876" w:type="dxa"/>
          </w:tcPr>
          <w:p>
            <w:pPr>
              <w:pStyle w:val="TableParagraph"/>
              <w:spacing w:before="34"/>
              <w:ind w:left="213"/>
              <w:jc w:val="center"/>
              <w:rPr>
                <w:sz w:val="22"/>
              </w:rPr>
            </w:pPr>
            <w:r>
              <w:rPr>
                <w:color w:val="111111"/>
                <w:spacing w:val="-2"/>
                <w:sz w:val="22"/>
              </w:rPr>
              <w:t>Small</w:t>
            </w:r>
          </w:p>
        </w:tc>
      </w:tr>
      <w:tr>
        <w:trPr>
          <w:trHeight w:val="331" w:hRule="atLeast"/>
        </w:trPr>
        <w:tc>
          <w:tcPr>
            <w:tcW w:w="2858" w:type="dxa"/>
          </w:tcPr>
          <w:p>
            <w:pPr>
              <w:pStyle w:val="TableParagraph"/>
              <w:spacing w:before="37"/>
              <w:ind w:left="8" w:right="424"/>
              <w:jc w:val="center"/>
              <w:rPr>
                <w:sz w:val="22"/>
              </w:rPr>
            </w:pPr>
            <w:r>
              <w:rPr>
                <w:color w:val="111111"/>
                <w:spacing w:val="-5"/>
                <w:sz w:val="22"/>
              </w:rPr>
              <w:t>PEB</w:t>
            </w:r>
          </w:p>
        </w:tc>
        <w:tc>
          <w:tcPr>
            <w:tcW w:w="2487" w:type="dxa"/>
          </w:tcPr>
          <w:p>
            <w:pPr>
              <w:pStyle w:val="TableParagraph"/>
              <w:spacing w:before="37"/>
              <w:ind w:left="944"/>
              <w:rPr>
                <w:sz w:val="22"/>
              </w:rPr>
            </w:pPr>
            <w:r>
              <w:rPr>
                <w:color w:val="111111"/>
                <w:spacing w:val="-4"/>
                <w:sz w:val="22"/>
              </w:rPr>
              <w:t>0.10</w:t>
            </w:r>
          </w:p>
        </w:tc>
        <w:tc>
          <w:tcPr>
            <w:tcW w:w="2876" w:type="dxa"/>
          </w:tcPr>
          <w:p>
            <w:pPr>
              <w:pStyle w:val="TableParagraph"/>
              <w:spacing w:before="32"/>
              <w:ind w:left="213"/>
              <w:jc w:val="center"/>
              <w:rPr>
                <w:sz w:val="22"/>
              </w:rPr>
            </w:pPr>
            <w:r>
              <w:rPr>
                <w:color w:val="111111"/>
                <w:spacing w:val="-2"/>
                <w:sz w:val="22"/>
              </w:rPr>
              <w:t>Small</w:t>
            </w:r>
          </w:p>
        </w:tc>
      </w:tr>
      <w:tr>
        <w:trPr>
          <w:trHeight w:val="285" w:hRule="atLeast"/>
        </w:trPr>
        <w:tc>
          <w:tcPr>
            <w:tcW w:w="2858" w:type="dxa"/>
          </w:tcPr>
          <w:p>
            <w:pPr>
              <w:pStyle w:val="TableParagraph"/>
              <w:spacing w:line="233" w:lineRule="exact" w:before="32"/>
              <w:ind w:left="5" w:right="424"/>
              <w:jc w:val="center"/>
              <w:rPr>
                <w:sz w:val="22"/>
              </w:rPr>
            </w:pPr>
            <w:r>
              <w:rPr>
                <w:color w:val="111111"/>
                <w:spacing w:val="-5"/>
                <w:sz w:val="22"/>
              </w:rPr>
              <w:t>PCA</w:t>
            </w:r>
          </w:p>
        </w:tc>
        <w:tc>
          <w:tcPr>
            <w:tcW w:w="2487" w:type="dxa"/>
          </w:tcPr>
          <w:p>
            <w:pPr>
              <w:pStyle w:val="TableParagraph"/>
              <w:spacing w:line="233" w:lineRule="exact" w:before="32"/>
              <w:ind w:left="944"/>
              <w:rPr>
                <w:sz w:val="22"/>
              </w:rPr>
            </w:pPr>
            <w:r>
              <w:rPr>
                <w:color w:val="111111"/>
                <w:spacing w:val="-4"/>
                <w:sz w:val="22"/>
              </w:rPr>
              <w:t>0.04</w:t>
            </w:r>
          </w:p>
        </w:tc>
        <w:tc>
          <w:tcPr>
            <w:tcW w:w="2876" w:type="dxa"/>
          </w:tcPr>
          <w:p>
            <w:pPr>
              <w:pStyle w:val="TableParagraph"/>
              <w:spacing w:line="233" w:lineRule="exact" w:before="32"/>
              <w:ind w:left="213"/>
              <w:jc w:val="center"/>
              <w:rPr>
                <w:sz w:val="22"/>
              </w:rPr>
            </w:pPr>
            <w:r>
              <w:rPr>
                <w:color w:val="111111"/>
                <w:spacing w:val="-2"/>
                <w:sz w:val="22"/>
              </w:rPr>
              <w:t>Small</w:t>
            </w:r>
          </w:p>
        </w:tc>
      </w:tr>
    </w:tbl>
    <w:p>
      <w:pPr>
        <w:pStyle w:val="BodyText"/>
        <w:spacing w:line="237" w:lineRule="auto" w:before="78"/>
        <w:ind w:left="325" w:right="206"/>
      </w:pPr>
      <w:r>
        <w:rPr/>
        <mc:AlternateContent>
          <mc:Choice Requires="wps">
            <w:drawing>
              <wp:anchor distT="0" distB="0" distL="0" distR="0" allowOverlap="1" layoutInCell="1" locked="0" behindDoc="1" simplePos="0" relativeHeight="487591424">
                <wp:simplePos x="0" y="0"/>
                <wp:positionH relativeFrom="page">
                  <wp:posOffset>1042257</wp:posOffset>
                </wp:positionH>
                <wp:positionV relativeFrom="paragraph">
                  <wp:posOffset>407442</wp:posOffset>
                </wp:positionV>
                <wp:extent cx="5231765" cy="6985"/>
                <wp:effectExtent l="0" t="0" r="0" b="0"/>
                <wp:wrapTopAndBottom/>
                <wp:docPr id="17" name="Graphic 17"/>
                <wp:cNvGraphicFramePr>
                  <a:graphicFrameLocks/>
                </wp:cNvGraphicFramePr>
                <a:graphic>
                  <a:graphicData uri="http://schemas.microsoft.com/office/word/2010/wordprocessingShape">
                    <wps:wsp>
                      <wps:cNvPr id="17" name="Graphic 17"/>
                      <wps:cNvSpPr/>
                      <wps:spPr>
                        <a:xfrm>
                          <a:off x="0" y="0"/>
                          <a:ext cx="5231765" cy="6985"/>
                        </a:xfrm>
                        <a:custGeom>
                          <a:avLst/>
                          <a:gdLst/>
                          <a:ahLst/>
                          <a:cxnLst/>
                          <a:rect l="l" t="t" r="r" b="b"/>
                          <a:pathLst>
                            <a:path w="5231765" h="6985">
                              <a:moveTo>
                                <a:pt x="5231138" y="0"/>
                              </a:moveTo>
                              <a:lnTo>
                                <a:pt x="0" y="0"/>
                              </a:lnTo>
                              <a:lnTo>
                                <a:pt x="0" y="6428"/>
                              </a:lnTo>
                              <a:lnTo>
                                <a:pt x="5231138" y="6428"/>
                              </a:lnTo>
                              <a:lnTo>
                                <a:pt x="5231138" y="0"/>
                              </a:lnTo>
                              <a:close/>
                            </a:path>
                          </a:pathLst>
                        </a:custGeom>
                        <a:solidFill>
                          <a:srgbClr val="010202"/>
                        </a:solidFill>
                      </wps:spPr>
                      <wps:bodyPr wrap="square" lIns="0" tIns="0" rIns="0" bIns="0" rtlCol="0">
                        <a:prstTxWarp prst="textNoShape">
                          <a:avLst/>
                        </a:prstTxWarp>
                        <a:noAutofit/>
                      </wps:bodyPr>
                    </wps:wsp>
                  </a:graphicData>
                </a:graphic>
              </wp:anchor>
            </w:drawing>
          </mc:Choice>
          <mc:Fallback>
            <w:pict>
              <v:rect style="position:absolute;margin-left:82.067497pt;margin-top:32.082050pt;width:411.90070pt;height:.5062pt;mso-position-horizontal-relative:page;mso-position-vertical-relative:paragraph;z-index:-15725056;mso-wrap-distance-left:0;mso-wrap-distance-right:0" id="docshape16" filled="true" fillcolor="#010202" stroked="false">
                <v:fill type="solid"/>
                <w10:wrap type="topAndBottom"/>
              </v:rect>
            </w:pict>
          </mc:Fallback>
        </mc:AlternateContent>
      </w:r>
      <w:r>
        <w:rPr>
          <w:b/>
          <w:color w:val="111111"/>
          <w:sz w:val="21"/>
        </w:rPr>
        <w:t>Notes: </w:t>
      </w:r>
      <w:r>
        <w:rPr>
          <w:color w:val="111111"/>
        </w:rPr>
        <w:t>PU</w:t>
      </w:r>
      <w:r>
        <w:rPr>
          <w:color w:val="2B2A2B"/>
        </w:rPr>
        <w:t>=</w:t>
      </w:r>
      <w:r>
        <w:rPr>
          <w:color w:val="2B2A2B"/>
          <w:spacing w:val="-6"/>
        </w:rPr>
        <w:t> </w:t>
      </w:r>
      <w:r>
        <w:rPr>
          <w:color w:val="111111"/>
        </w:rPr>
        <w:t>perceived usefulness</w:t>
      </w:r>
      <w:r>
        <w:rPr>
          <w:color w:val="3D3A3B"/>
        </w:rPr>
        <w:t>,</w:t>
      </w:r>
      <w:r>
        <w:rPr>
          <w:color w:val="3D3A3B"/>
          <w:spacing w:val="-10"/>
        </w:rPr>
        <w:t> </w:t>
      </w:r>
      <w:r>
        <w:rPr>
          <w:color w:val="111111"/>
        </w:rPr>
        <w:t>PEOU </w:t>
      </w:r>
      <w:r>
        <w:rPr>
          <w:color w:val="2B2A2B"/>
        </w:rPr>
        <w:t>=</w:t>
      </w:r>
      <w:r>
        <w:rPr>
          <w:color w:val="2B2A2B"/>
          <w:spacing w:val="-12"/>
        </w:rPr>
        <w:t> </w:t>
      </w:r>
      <w:r>
        <w:rPr>
          <w:color w:val="111111"/>
        </w:rPr>
        <w:t>perceived ease</w:t>
      </w:r>
      <w:r>
        <w:rPr>
          <w:color w:val="111111"/>
          <w:spacing w:val="-9"/>
        </w:rPr>
        <w:t> </w:t>
      </w:r>
      <w:r>
        <w:rPr>
          <w:color w:val="111111"/>
        </w:rPr>
        <w:t>of use</w:t>
      </w:r>
      <w:r>
        <w:rPr>
          <w:color w:val="3D3A3B"/>
        </w:rPr>
        <w:t>,</w:t>
      </w:r>
      <w:r>
        <w:rPr>
          <w:color w:val="3D3A3B"/>
          <w:spacing w:val="-14"/>
        </w:rPr>
        <w:t> </w:t>
      </w:r>
      <w:r>
        <w:rPr>
          <w:color w:val="111111"/>
        </w:rPr>
        <w:t>PEB </w:t>
      </w:r>
      <w:r>
        <w:rPr>
          <w:color w:val="2B2A2B"/>
        </w:rPr>
        <w:t>=</w:t>
      </w:r>
      <w:r>
        <w:rPr>
          <w:color w:val="2B2A2B"/>
          <w:spacing w:val="-7"/>
        </w:rPr>
        <w:t> </w:t>
      </w:r>
      <w:r>
        <w:rPr>
          <w:color w:val="111111"/>
        </w:rPr>
        <w:t>perceived emotional benefits, PCA = post Covid-19 attitude</w:t>
      </w:r>
    </w:p>
    <w:p>
      <w:pPr>
        <w:spacing w:before="86"/>
        <w:ind w:left="209" w:right="0" w:firstLine="0"/>
        <w:jc w:val="left"/>
        <w:rPr>
          <w:sz w:val="17"/>
        </w:rPr>
      </w:pPr>
      <w:r>
        <w:rPr>
          <w:b/>
          <w:color w:val="111111"/>
          <w:w w:val="105"/>
          <w:sz w:val="17"/>
        </w:rPr>
        <w:t>Source:</w:t>
      </w:r>
      <w:r>
        <w:rPr>
          <w:b/>
          <w:color w:val="111111"/>
          <w:spacing w:val="3"/>
          <w:w w:val="105"/>
          <w:sz w:val="17"/>
        </w:rPr>
        <w:t> </w:t>
      </w:r>
      <w:r>
        <w:rPr>
          <w:color w:val="111111"/>
          <w:w w:val="105"/>
          <w:sz w:val="17"/>
        </w:rPr>
        <w:t>Smart</w:t>
      </w:r>
      <w:r>
        <w:rPr>
          <w:color w:val="111111"/>
          <w:spacing w:val="2"/>
          <w:w w:val="105"/>
          <w:sz w:val="17"/>
        </w:rPr>
        <w:t> </w:t>
      </w:r>
      <w:r>
        <w:rPr>
          <w:color w:val="111111"/>
          <w:w w:val="105"/>
          <w:sz w:val="17"/>
        </w:rPr>
        <w:t>PLS</w:t>
      </w:r>
      <w:r>
        <w:rPr>
          <w:color w:val="111111"/>
          <w:spacing w:val="-8"/>
          <w:w w:val="105"/>
          <w:sz w:val="17"/>
        </w:rPr>
        <w:t> </w:t>
      </w:r>
      <w:r>
        <w:rPr>
          <w:color w:val="111111"/>
          <w:spacing w:val="-2"/>
          <w:w w:val="105"/>
          <w:sz w:val="17"/>
        </w:rPr>
        <w:t>3</w:t>
      </w:r>
      <w:r>
        <w:rPr>
          <w:color w:val="3D3A3B"/>
          <w:spacing w:val="-2"/>
          <w:w w:val="105"/>
          <w:sz w:val="17"/>
        </w:rPr>
        <w:t>.</w:t>
      </w:r>
      <w:r>
        <w:rPr>
          <w:color w:val="111111"/>
          <w:spacing w:val="-2"/>
          <w:w w:val="105"/>
          <w:sz w:val="17"/>
        </w:rPr>
        <w:t>3</w:t>
      </w:r>
      <w:r>
        <w:rPr>
          <w:color w:val="3D3A3B"/>
          <w:spacing w:val="-2"/>
          <w:w w:val="105"/>
          <w:sz w:val="17"/>
        </w:rPr>
        <w:t>.</w:t>
      </w:r>
      <w:r>
        <w:rPr>
          <w:color w:val="111111"/>
          <w:spacing w:val="-2"/>
          <w:w w:val="105"/>
          <w:sz w:val="17"/>
        </w:rPr>
        <w:t>3</w:t>
      </w:r>
    </w:p>
    <w:p>
      <w:pPr>
        <w:spacing w:before="152"/>
        <w:ind w:left="209" w:right="0" w:firstLine="0"/>
        <w:jc w:val="both"/>
        <w:rPr>
          <w:i/>
          <w:sz w:val="21"/>
        </w:rPr>
      </w:pPr>
      <w:r>
        <w:rPr>
          <w:i/>
          <w:color w:val="111111"/>
          <w:spacing w:val="-2"/>
          <w:w w:val="105"/>
          <w:sz w:val="21"/>
        </w:rPr>
        <w:t>Hypotheses</w:t>
      </w:r>
      <w:r>
        <w:rPr>
          <w:i/>
          <w:color w:val="111111"/>
          <w:spacing w:val="7"/>
          <w:w w:val="105"/>
          <w:sz w:val="21"/>
        </w:rPr>
        <w:t> </w:t>
      </w:r>
      <w:r>
        <w:rPr>
          <w:i/>
          <w:color w:val="111111"/>
          <w:spacing w:val="-2"/>
          <w:w w:val="105"/>
          <w:sz w:val="21"/>
        </w:rPr>
        <w:t>testing</w:t>
      </w:r>
      <w:r>
        <w:rPr>
          <w:i/>
          <w:color w:val="111111"/>
          <w:w w:val="105"/>
          <w:sz w:val="21"/>
        </w:rPr>
        <w:t> </w:t>
      </w:r>
      <w:r>
        <w:rPr>
          <w:i/>
          <w:color w:val="111111"/>
          <w:spacing w:val="-2"/>
          <w:w w:val="105"/>
          <w:sz w:val="21"/>
        </w:rPr>
        <w:t>Results</w:t>
      </w:r>
    </w:p>
    <w:p>
      <w:pPr>
        <w:pStyle w:val="BodyText"/>
        <w:spacing w:line="264" w:lineRule="auto" w:before="148"/>
        <w:ind w:left="210" w:right="177" w:hanging="4"/>
        <w:jc w:val="both"/>
      </w:pPr>
      <w:r>
        <w:rPr>
          <w:color w:val="111111"/>
        </w:rPr>
        <w:t>Through the maximum likelihood estimates method, the structural equation modeling has estimated the</w:t>
      </w:r>
      <w:r>
        <w:rPr>
          <w:color w:val="111111"/>
          <w:spacing w:val="-9"/>
        </w:rPr>
        <w:t> </w:t>
      </w:r>
      <w:r>
        <w:rPr>
          <w:color w:val="111111"/>
        </w:rPr>
        <w:t>proposed relationships among</w:t>
      </w:r>
      <w:r>
        <w:rPr>
          <w:color w:val="111111"/>
          <w:spacing w:val="-2"/>
        </w:rPr>
        <w:t> </w:t>
      </w:r>
      <w:r>
        <w:rPr>
          <w:color w:val="111111"/>
        </w:rPr>
        <w:t>the</w:t>
      </w:r>
      <w:r>
        <w:rPr>
          <w:color w:val="111111"/>
          <w:spacing w:val="-4"/>
        </w:rPr>
        <w:t> </w:t>
      </w:r>
      <w:r>
        <w:rPr>
          <w:color w:val="111111"/>
        </w:rPr>
        <w:t>variables. The</w:t>
      </w:r>
      <w:r>
        <w:rPr>
          <w:color w:val="111111"/>
          <w:spacing w:val="-8"/>
        </w:rPr>
        <w:t> </w:t>
      </w:r>
      <w:r>
        <w:rPr>
          <w:color w:val="111111"/>
        </w:rPr>
        <w:t>estimated</w:t>
      </w:r>
      <w:r>
        <w:rPr>
          <w:color w:val="111111"/>
          <w:spacing w:val="-1"/>
        </w:rPr>
        <w:t> </w:t>
      </w:r>
      <w:r>
        <w:rPr>
          <w:color w:val="111111"/>
        </w:rPr>
        <w:t>path</w:t>
      </w:r>
      <w:r>
        <w:rPr>
          <w:color w:val="111111"/>
          <w:spacing w:val="-2"/>
        </w:rPr>
        <w:t> </w:t>
      </w:r>
      <w:r>
        <w:rPr>
          <w:color w:val="111111"/>
        </w:rPr>
        <w:t>coefficient (/J)</w:t>
      </w:r>
      <w:r>
        <w:rPr>
          <w:color w:val="2B2A2B"/>
        </w:rPr>
        <w:t>, </w:t>
      </w:r>
      <w:r>
        <w:rPr>
          <w:color w:val="111111"/>
        </w:rPr>
        <w:t>t-values, and p-values are used to estimat hypothe</w:t>
      </w:r>
      <w:r>
        <w:rPr>
          <w:color w:val="2B2A2B"/>
        </w:rPr>
        <w:t>s</w:t>
      </w:r>
      <w:r>
        <w:rPr>
          <w:color w:val="111111"/>
        </w:rPr>
        <w:t>ized relationship</w:t>
      </w:r>
      <w:r>
        <w:rPr>
          <w:color w:val="2B2A2B"/>
        </w:rPr>
        <w:t>s. </w:t>
      </w:r>
      <w:r>
        <w:rPr>
          <w:color w:val="111111"/>
        </w:rPr>
        <w:t>According to these results, </w:t>
      </w:r>
      <w:r>
        <w:rPr>
          <w:rFonts w:ascii="Arial"/>
          <w:i/>
          <w:color w:val="111111"/>
          <w:sz w:val="20"/>
        </w:rPr>
        <w:t>HJ </w:t>
      </w:r>
      <w:r>
        <w:rPr>
          <w:color w:val="111111"/>
        </w:rPr>
        <w:t>(the relationship between perceived usefulness and intentions to use teaching mobile applications) is found significant </w:t>
      </w:r>
      <w:r>
        <w:rPr>
          <w:i/>
          <w:color w:val="111111"/>
          <w:sz w:val="21"/>
        </w:rPr>
        <w:t>(/J= </w:t>
      </w:r>
      <w:r>
        <w:rPr>
          <w:color w:val="111111"/>
        </w:rPr>
        <w:t>0.299</w:t>
      </w:r>
      <w:r>
        <w:rPr>
          <w:color w:val="2B2A2B"/>
        </w:rPr>
        <w:t>,</w:t>
      </w:r>
      <w:r>
        <w:rPr>
          <w:color w:val="2B2A2B"/>
          <w:spacing w:val="-5"/>
        </w:rPr>
        <w:t> </w:t>
      </w:r>
      <w:r>
        <w:rPr>
          <w:i/>
          <w:color w:val="111111"/>
        </w:rPr>
        <w:t>t= </w:t>
      </w:r>
      <w:r>
        <w:rPr>
          <w:i/>
          <w:color w:val="111111"/>
          <w:sz w:val="21"/>
        </w:rPr>
        <w:t>6.505,p </w:t>
      </w:r>
      <w:r>
        <w:rPr>
          <w:color w:val="111111"/>
        </w:rPr>
        <w:t>=</w:t>
      </w:r>
      <w:r>
        <w:rPr>
          <w:color w:val="111111"/>
          <w:spacing w:val="-1"/>
        </w:rPr>
        <w:t> </w:t>
      </w:r>
      <w:r>
        <w:rPr>
          <w:color w:val="111111"/>
        </w:rPr>
        <w:t>0</w:t>
      </w:r>
      <w:r>
        <w:rPr>
          <w:color w:val="2B2A2B"/>
        </w:rPr>
        <w:t>.</w:t>
      </w:r>
      <w:r>
        <w:rPr>
          <w:color w:val="111111"/>
        </w:rPr>
        <w:t>000),</w:t>
      </w:r>
      <w:r>
        <w:rPr>
          <w:color w:val="111111"/>
          <w:spacing w:val="-7"/>
        </w:rPr>
        <w:t> </w:t>
      </w:r>
      <w:r>
        <w:rPr>
          <w:color w:val="2B2A2B"/>
        </w:rPr>
        <w:t>s</w:t>
      </w:r>
      <w:r>
        <w:rPr>
          <w:color w:val="111111"/>
        </w:rPr>
        <w:t>upporting</w:t>
      </w:r>
      <w:r>
        <w:rPr>
          <w:color w:val="111111"/>
          <w:spacing w:val="-5"/>
        </w:rPr>
        <w:t> </w:t>
      </w:r>
      <w:r>
        <w:rPr>
          <w:color w:val="111111"/>
        </w:rPr>
        <w:t>HJ.This result indicates that when users feel that using teaching mobile applications is useful then they show positive</w:t>
      </w:r>
      <w:r>
        <w:rPr>
          <w:color w:val="111111"/>
          <w:spacing w:val="19"/>
        </w:rPr>
        <w:t> </w:t>
      </w:r>
      <w:r>
        <w:rPr>
          <w:color w:val="111111"/>
        </w:rPr>
        <w:t>intentions</w:t>
      </w:r>
      <w:r>
        <w:rPr>
          <w:color w:val="111111"/>
          <w:spacing w:val="25"/>
        </w:rPr>
        <w:t> </w:t>
      </w:r>
      <w:r>
        <w:rPr>
          <w:color w:val="111111"/>
        </w:rPr>
        <w:t>to using this</w:t>
      </w:r>
      <w:r>
        <w:rPr>
          <w:color w:val="111111"/>
          <w:spacing w:val="19"/>
        </w:rPr>
        <w:t> </w:t>
      </w:r>
      <w:r>
        <w:rPr>
          <w:color w:val="111111"/>
        </w:rPr>
        <w:t>mobile applications.</w:t>
      </w:r>
      <w:r>
        <w:rPr>
          <w:color w:val="111111"/>
          <w:spacing w:val="17"/>
        </w:rPr>
        <w:t> </w:t>
      </w:r>
      <w:r>
        <w:rPr>
          <w:color w:val="111111"/>
        </w:rPr>
        <w:t>The strength of relationship</w:t>
      </w:r>
    </w:p>
    <w:p>
      <w:pPr>
        <w:pStyle w:val="BodyText"/>
      </w:pPr>
    </w:p>
    <w:p>
      <w:pPr>
        <w:pStyle w:val="BodyText"/>
        <w:spacing w:before="130"/>
      </w:pPr>
    </w:p>
    <w:p>
      <w:pPr>
        <w:spacing w:before="0"/>
        <w:ind w:left="678" w:right="642" w:firstLine="0"/>
        <w:jc w:val="center"/>
        <w:rPr>
          <w:sz w:val="17"/>
        </w:rPr>
      </w:pPr>
      <w:r>
        <w:rPr>
          <w:color w:val="3D3A3B"/>
          <w:spacing w:val="-5"/>
          <w:w w:val="105"/>
          <w:sz w:val="17"/>
        </w:rPr>
        <w:t>88</w:t>
      </w:r>
    </w:p>
    <w:p>
      <w:pPr>
        <w:spacing w:after="0"/>
        <w:jc w:val="center"/>
        <w:rPr>
          <w:sz w:val="17"/>
        </w:rPr>
        <w:sectPr>
          <w:type w:val="continuous"/>
          <w:pgSz w:w="11520" w:h="15120"/>
          <w:pgMar w:top="166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before="63"/>
        <w:ind w:left="671" w:right="642" w:firstLine="0"/>
        <w:jc w:val="center"/>
        <w:rPr>
          <w:i/>
          <w:sz w:val="18"/>
        </w:rPr>
      </w:pPr>
      <w:bookmarkStart w:name="Page 89" w:id="12"/>
      <w:bookmarkEnd w:id="12"/>
      <w:r>
        <w:rPr/>
      </w:r>
      <w:r>
        <w:rPr>
          <w:i/>
          <w:color w:val="3D3A3B"/>
          <w:sz w:val="18"/>
        </w:rPr>
        <w:t>Maqbul</w:t>
      </w:r>
      <w:r>
        <w:rPr>
          <w:i/>
          <w:color w:val="3D3A3B"/>
          <w:spacing w:val="-2"/>
          <w:sz w:val="18"/>
        </w:rPr>
        <w:t> </w:t>
      </w:r>
      <w:r>
        <w:rPr>
          <w:i/>
          <w:color w:val="3D3A3B"/>
          <w:sz w:val="18"/>
        </w:rPr>
        <w:t>&amp;</w:t>
      </w:r>
      <w:r>
        <w:rPr>
          <w:i/>
          <w:color w:val="3D3A3B"/>
          <w:spacing w:val="-4"/>
          <w:sz w:val="18"/>
        </w:rPr>
        <w:t> </w:t>
      </w:r>
      <w:r>
        <w:rPr>
          <w:i/>
          <w:color w:val="3D3A3B"/>
          <w:sz w:val="18"/>
        </w:rPr>
        <w:t>Hasan/Camilla</w:t>
      </w:r>
      <w:r>
        <w:rPr>
          <w:i/>
          <w:color w:val="3D3A3B"/>
          <w:spacing w:val="2"/>
          <w:sz w:val="18"/>
        </w:rPr>
        <w:t> </w:t>
      </w:r>
      <w:r>
        <w:rPr>
          <w:i/>
          <w:color w:val="3D3A3B"/>
          <w:sz w:val="18"/>
        </w:rPr>
        <w:t>University</w:t>
      </w:r>
      <w:r>
        <w:rPr>
          <w:i/>
          <w:color w:val="3D3A3B"/>
          <w:spacing w:val="-4"/>
          <w:sz w:val="18"/>
        </w:rPr>
        <w:t> </w:t>
      </w:r>
      <w:r>
        <w:rPr>
          <w:i/>
          <w:color w:val="3D3A3B"/>
          <w:sz w:val="18"/>
        </w:rPr>
        <w:t>Journal</w:t>
      </w:r>
      <w:r>
        <w:rPr>
          <w:i/>
          <w:color w:val="3D3A3B"/>
          <w:spacing w:val="-5"/>
          <w:sz w:val="18"/>
        </w:rPr>
        <w:t> </w:t>
      </w:r>
      <w:r>
        <w:rPr>
          <w:i/>
          <w:color w:val="3D3A3B"/>
          <w:sz w:val="18"/>
        </w:rPr>
        <w:t>of</w:t>
      </w:r>
      <w:r>
        <w:rPr>
          <w:i/>
          <w:color w:val="3D3A3B"/>
          <w:spacing w:val="-4"/>
          <w:sz w:val="18"/>
        </w:rPr>
        <w:t> </w:t>
      </w:r>
      <w:r>
        <w:rPr>
          <w:i/>
          <w:color w:val="3D3A3B"/>
          <w:sz w:val="18"/>
        </w:rPr>
        <w:t>Business</w:t>
      </w:r>
      <w:r>
        <w:rPr>
          <w:i/>
          <w:color w:val="3D3A3B"/>
          <w:spacing w:val="-1"/>
          <w:sz w:val="18"/>
        </w:rPr>
        <w:t> </w:t>
      </w:r>
      <w:r>
        <w:rPr>
          <w:i/>
          <w:color w:val="3D3A3B"/>
          <w:sz w:val="18"/>
        </w:rPr>
        <w:t>Studies</w:t>
      </w:r>
      <w:r>
        <w:rPr>
          <w:i/>
          <w:color w:val="3D3A3B"/>
          <w:spacing w:val="43"/>
          <w:sz w:val="18"/>
        </w:rPr>
        <w:t> </w:t>
      </w:r>
      <w:r>
        <w:rPr>
          <w:rFonts w:ascii="Arial"/>
          <w:i/>
          <w:color w:val="111111"/>
          <w:sz w:val="16"/>
        </w:rPr>
        <w:t>J</w:t>
      </w:r>
      <w:r>
        <w:rPr>
          <w:rFonts w:ascii="Arial"/>
          <w:i/>
          <w:color w:val="2A2A2A"/>
          <w:sz w:val="16"/>
        </w:rPr>
        <w:t>O</w:t>
      </w:r>
      <w:r>
        <w:rPr>
          <w:i/>
          <w:color w:val="3D3A3B"/>
          <w:sz w:val="18"/>
        </w:rPr>
        <w:t>(2023)</w:t>
      </w:r>
      <w:r>
        <w:rPr>
          <w:i/>
          <w:color w:val="3D3A3B"/>
          <w:spacing w:val="-6"/>
          <w:sz w:val="18"/>
        </w:rPr>
        <w:t> </w:t>
      </w:r>
      <w:r>
        <w:rPr>
          <w:i/>
          <w:color w:val="3D3A3B"/>
          <w:sz w:val="18"/>
        </w:rPr>
        <w:t>78-</w:t>
      </w:r>
      <w:r>
        <w:rPr>
          <w:i/>
          <w:color w:val="3D3A3B"/>
          <w:spacing w:val="-5"/>
          <w:sz w:val="18"/>
        </w:rPr>
        <w:t>94</w:t>
      </w:r>
    </w:p>
    <w:p>
      <w:pPr>
        <w:pStyle w:val="BodyText"/>
        <w:spacing w:before="144"/>
        <w:rPr>
          <w:i/>
          <w:sz w:val="18"/>
        </w:rPr>
      </w:pPr>
    </w:p>
    <w:p>
      <w:pPr>
        <w:pStyle w:val="BodyText"/>
        <w:spacing w:line="259" w:lineRule="auto" w:before="1"/>
        <w:ind w:left="193" w:right="194" w:firstLine="6"/>
        <w:jc w:val="both"/>
      </w:pPr>
      <w:r>
        <w:rPr>
          <w:color w:val="111111"/>
        </w:rPr>
        <w:t>between perceived ease of use and intentions to use teaching mobile applications (H2) is found significant (/J</w:t>
      </w:r>
      <w:r>
        <w:rPr>
          <w:color w:val="3D3A3B"/>
        </w:rPr>
        <w:t>= </w:t>
      </w:r>
      <w:r>
        <w:rPr>
          <w:color w:val="111111"/>
        </w:rPr>
        <w:t>0.230</w:t>
      </w:r>
      <w:r>
        <w:rPr>
          <w:color w:val="2A2A2A"/>
        </w:rPr>
        <w:t>, </w:t>
      </w:r>
      <w:r>
        <w:rPr>
          <w:i/>
          <w:color w:val="111111"/>
          <w:sz w:val="21"/>
        </w:rPr>
        <w:t>t= </w:t>
      </w:r>
      <w:r>
        <w:rPr>
          <w:color w:val="111111"/>
        </w:rPr>
        <w:t>5.010, </w:t>
      </w:r>
      <w:r>
        <w:rPr>
          <w:i/>
          <w:color w:val="111111"/>
        </w:rPr>
        <w:t>p </w:t>
      </w:r>
      <w:r>
        <w:rPr>
          <w:color w:val="2A2A2A"/>
        </w:rPr>
        <w:t>= </w:t>
      </w:r>
      <w:r>
        <w:rPr>
          <w:color w:val="111111"/>
        </w:rPr>
        <w:t>0.000)</w:t>
      </w:r>
      <w:r>
        <w:rPr>
          <w:color w:val="2A2A2A"/>
        </w:rPr>
        <w:t>, </w:t>
      </w:r>
      <w:r>
        <w:rPr>
          <w:color w:val="111111"/>
        </w:rPr>
        <w:t>which supports </w:t>
      </w:r>
      <w:r>
        <w:rPr>
          <w:i/>
          <w:color w:val="111111"/>
        </w:rPr>
        <w:t>H2, </w:t>
      </w:r>
      <w:r>
        <w:rPr>
          <w:color w:val="111111"/>
        </w:rPr>
        <w:t>and thus, this result indicates that teachers' intentions largely depend on their perceptions of using easiness of teaching mobile applications</w:t>
      </w:r>
      <w:r>
        <w:rPr>
          <w:color w:val="2A2A2A"/>
        </w:rPr>
        <w:t>.</w:t>
      </w:r>
      <w:r>
        <w:rPr>
          <w:color w:val="2A2A2A"/>
          <w:spacing w:val="-6"/>
        </w:rPr>
        <w:t> </w:t>
      </w:r>
      <w:r>
        <w:rPr>
          <w:color w:val="111111"/>
        </w:rPr>
        <w:t>According to H3, perceived emotional benefits has significant impact on intentions to use teaching mobile applications </w:t>
      </w:r>
      <w:r>
        <w:rPr>
          <w:i/>
          <w:color w:val="111111"/>
        </w:rPr>
        <w:t>(/J</w:t>
      </w:r>
      <w:r>
        <w:rPr>
          <w:i/>
          <w:color w:val="3D3A3B"/>
        </w:rPr>
        <w:t>=</w:t>
      </w:r>
      <w:r>
        <w:rPr>
          <w:i/>
          <w:color w:val="3D3A3B"/>
          <w:spacing w:val="-1"/>
        </w:rPr>
        <w:t> </w:t>
      </w:r>
      <w:r>
        <w:rPr>
          <w:color w:val="111111"/>
        </w:rPr>
        <w:t>0.246, </w:t>
      </w:r>
      <w:r>
        <w:rPr>
          <w:i/>
          <w:color w:val="2A2A2A"/>
          <w:sz w:val="21"/>
        </w:rPr>
        <w:t>t= </w:t>
      </w:r>
      <w:r>
        <w:rPr>
          <w:color w:val="111111"/>
        </w:rPr>
        <w:t>6.413, </w:t>
      </w:r>
      <w:r>
        <w:rPr>
          <w:i/>
          <w:color w:val="111111"/>
        </w:rPr>
        <w:t>p </w:t>
      </w:r>
      <w:r>
        <w:rPr>
          <w:color w:val="2A2A2A"/>
          <w:sz w:val="24"/>
        </w:rPr>
        <w:t>= </w:t>
      </w:r>
      <w:r>
        <w:rPr>
          <w:color w:val="111111"/>
        </w:rPr>
        <w:t>0.000), supporting </w:t>
      </w:r>
      <w:r>
        <w:rPr>
          <w:i/>
          <w:color w:val="111111"/>
        </w:rPr>
        <w:t>H3</w:t>
      </w:r>
      <w:r>
        <w:rPr>
          <w:i/>
          <w:color w:val="2A2A2A"/>
        </w:rPr>
        <w:t>.</w:t>
      </w:r>
      <w:r>
        <w:rPr>
          <w:i/>
          <w:color w:val="2A2A2A"/>
          <w:spacing w:val="-14"/>
        </w:rPr>
        <w:t> </w:t>
      </w:r>
      <w:r>
        <w:rPr>
          <w:color w:val="111111"/>
        </w:rPr>
        <w:t>Thus, this</w:t>
      </w:r>
      <w:r>
        <w:rPr>
          <w:color w:val="111111"/>
          <w:spacing w:val="-4"/>
        </w:rPr>
        <w:t> </w:t>
      </w:r>
      <w:r>
        <w:rPr>
          <w:color w:val="111111"/>
        </w:rPr>
        <w:t>result implies that</w:t>
      </w:r>
      <w:r>
        <w:rPr>
          <w:color w:val="111111"/>
          <w:spacing w:val="-2"/>
        </w:rPr>
        <w:t> </w:t>
      </w:r>
      <w:r>
        <w:rPr>
          <w:color w:val="111111"/>
        </w:rPr>
        <w:t>teachers' emotional benefits have importance on their intentions formation towards teaching through mobile applications. According to</w:t>
      </w:r>
      <w:r>
        <w:rPr>
          <w:color w:val="111111"/>
          <w:spacing w:val="-4"/>
        </w:rPr>
        <w:t> </w:t>
      </w:r>
      <w:r>
        <w:rPr>
          <w:color w:val="111111"/>
        </w:rPr>
        <w:t>Table VI, post covid-19 attitude significantly impacts on intentions to use teaching through mobile applications</w:t>
      </w:r>
      <w:r>
        <w:rPr>
          <w:color w:val="111111"/>
          <w:spacing w:val="-3"/>
        </w:rPr>
        <w:t> </w:t>
      </w:r>
      <w:r>
        <w:rPr>
          <w:i/>
          <w:color w:val="111111"/>
        </w:rPr>
        <w:t>(/J=</w:t>
      </w:r>
      <w:r>
        <w:rPr>
          <w:i/>
          <w:color w:val="111111"/>
          <w:spacing w:val="-11"/>
        </w:rPr>
        <w:t> </w:t>
      </w:r>
      <w:r>
        <w:rPr>
          <w:color w:val="111111"/>
        </w:rPr>
        <w:t>0.192,</w:t>
      </w:r>
      <w:r>
        <w:rPr>
          <w:color w:val="111111"/>
          <w:spacing w:val="-3"/>
        </w:rPr>
        <w:t> </w:t>
      </w:r>
      <w:r>
        <w:rPr>
          <w:i/>
          <w:color w:val="111111"/>
          <w:sz w:val="21"/>
        </w:rPr>
        <w:t>t=</w:t>
      </w:r>
      <w:r>
        <w:rPr>
          <w:i/>
          <w:color w:val="111111"/>
          <w:spacing w:val="-12"/>
          <w:sz w:val="21"/>
        </w:rPr>
        <w:t> </w:t>
      </w:r>
      <w:r>
        <w:rPr>
          <w:color w:val="111111"/>
        </w:rPr>
        <w:t>3.</w:t>
      </w:r>
      <w:r>
        <w:rPr>
          <w:i/>
          <w:color w:val="111111"/>
        </w:rPr>
        <w:t>762,p</w:t>
      </w:r>
      <w:r>
        <w:rPr>
          <w:i/>
          <w:color w:val="111111"/>
          <w:spacing w:val="-6"/>
        </w:rPr>
        <w:t> </w:t>
      </w:r>
      <w:r>
        <w:rPr>
          <w:color w:val="111111"/>
        </w:rPr>
        <w:t>=</w:t>
      </w:r>
      <w:r>
        <w:rPr>
          <w:color w:val="111111"/>
          <w:spacing w:val="-10"/>
        </w:rPr>
        <w:t> </w:t>
      </w:r>
      <w:r>
        <w:rPr>
          <w:color w:val="111111"/>
        </w:rPr>
        <w:t>0</w:t>
      </w:r>
      <w:r>
        <w:rPr>
          <w:color w:val="2A2A2A"/>
        </w:rPr>
        <w:t>.</w:t>
      </w:r>
      <w:r>
        <w:rPr>
          <w:color w:val="111111"/>
        </w:rPr>
        <w:t>000),</w:t>
      </w:r>
      <w:r>
        <w:rPr>
          <w:color w:val="111111"/>
          <w:spacing w:val="-14"/>
        </w:rPr>
        <w:t> </w:t>
      </w:r>
      <w:r>
        <w:rPr>
          <w:color w:val="111111"/>
        </w:rPr>
        <w:t>supporting</w:t>
      </w:r>
      <w:r>
        <w:rPr>
          <w:color w:val="111111"/>
          <w:spacing w:val="-7"/>
        </w:rPr>
        <w:t> </w:t>
      </w:r>
      <w:r>
        <w:rPr>
          <w:color w:val="111111"/>
        </w:rPr>
        <w:t>H4.This result</w:t>
      </w:r>
      <w:r>
        <w:rPr>
          <w:color w:val="111111"/>
          <w:spacing w:val="-3"/>
        </w:rPr>
        <w:t> </w:t>
      </w:r>
      <w:r>
        <w:rPr>
          <w:color w:val="111111"/>
        </w:rPr>
        <w:t>indicates that</w:t>
      </w:r>
      <w:r>
        <w:rPr>
          <w:color w:val="111111"/>
          <w:spacing w:val="-4"/>
        </w:rPr>
        <w:t> </w:t>
      </w:r>
      <w:r>
        <w:rPr>
          <w:color w:val="111111"/>
        </w:rPr>
        <w:t>teachers' post covid-19 attitude has significant influence on their intentions of using teaching through mobile applications.</w:t>
      </w:r>
    </w:p>
    <w:p>
      <w:pPr>
        <w:pStyle w:val="BodyText"/>
        <w:spacing w:line="261" w:lineRule="auto" w:before="113"/>
        <w:ind w:left="192" w:right="191" w:firstLine="3"/>
        <w:jc w:val="both"/>
      </w:pPr>
      <w:r>
        <w:rPr>
          <w:color w:val="111111"/>
        </w:rPr>
        <w:t>Further</w:t>
      </w:r>
      <w:r>
        <w:rPr>
          <w:color w:val="2A2A2A"/>
        </w:rPr>
        <w:t>,</w:t>
      </w:r>
      <w:r>
        <w:rPr>
          <w:color w:val="2A2A2A"/>
          <w:spacing w:val="-14"/>
        </w:rPr>
        <w:t> </w:t>
      </w:r>
      <w:r>
        <w:rPr>
          <w:color w:val="111111"/>
        </w:rPr>
        <w:t>the</w:t>
      </w:r>
      <w:r>
        <w:rPr>
          <w:color w:val="111111"/>
          <w:spacing w:val="-6"/>
        </w:rPr>
        <w:t> </w:t>
      </w:r>
      <w:r>
        <w:rPr>
          <w:color w:val="111111"/>
        </w:rPr>
        <w:t>modeation</w:t>
      </w:r>
      <w:r>
        <w:rPr>
          <w:color w:val="111111"/>
          <w:spacing w:val="-2"/>
        </w:rPr>
        <w:t> </w:t>
      </w:r>
      <w:r>
        <w:rPr>
          <w:color w:val="111111"/>
        </w:rPr>
        <w:t>analysis examines the</w:t>
      </w:r>
      <w:r>
        <w:rPr>
          <w:color w:val="111111"/>
          <w:spacing w:val="-5"/>
        </w:rPr>
        <w:t> </w:t>
      </w:r>
      <w:r>
        <w:rPr>
          <w:color w:val="111111"/>
        </w:rPr>
        <w:t>intervening impact</w:t>
      </w:r>
      <w:r>
        <w:rPr>
          <w:color w:val="111111"/>
          <w:spacing w:val="-5"/>
        </w:rPr>
        <w:t> </w:t>
      </w:r>
      <w:r>
        <w:rPr>
          <w:color w:val="111111"/>
        </w:rPr>
        <w:t>of</w:t>
      </w:r>
      <w:r>
        <w:rPr>
          <w:color w:val="111111"/>
          <w:spacing w:val="-3"/>
        </w:rPr>
        <w:t> </w:t>
      </w:r>
      <w:r>
        <w:rPr>
          <w:color w:val="111111"/>
        </w:rPr>
        <w:t>moderator on</w:t>
      </w:r>
      <w:r>
        <w:rPr>
          <w:color w:val="111111"/>
          <w:spacing w:val="-10"/>
        </w:rPr>
        <w:t> </w:t>
      </w:r>
      <w:r>
        <w:rPr>
          <w:color w:val="111111"/>
        </w:rPr>
        <w:t>the</w:t>
      </w:r>
      <w:r>
        <w:rPr>
          <w:color w:val="111111"/>
          <w:spacing w:val="-10"/>
        </w:rPr>
        <w:t> </w:t>
      </w:r>
      <w:r>
        <w:rPr>
          <w:color w:val="111111"/>
        </w:rPr>
        <w:t>strength of the relationship between independent variables and dependent variables. According to Table VI, post Covid-19 attitude moderates the strength of relationship between perceived usefulness and intentions to</w:t>
      </w:r>
      <w:r>
        <w:rPr>
          <w:color w:val="111111"/>
          <w:spacing w:val="-1"/>
        </w:rPr>
        <w:t> </w:t>
      </w:r>
      <w:r>
        <w:rPr>
          <w:color w:val="111111"/>
        </w:rPr>
        <w:t>use teaching mobile applications is</w:t>
      </w:r>
      <w:r>
        <w:rPr>
          <w:color w:val="111111"/>
          <w:spacing w:val="-5"/>
        </w:rPr>
        <w:t> </w:t>
      </w:r>
      <w:r>
        <w:rPr>
          <w:color w:val="111111"/>
        </w:rPr>
        <w:t>found significant </w:t>
      </w:r>
      <w:r>
        <w:rPr>
          <w:i/>
          <w:color w:val="111111"/>
        </w:rPr>
        <w:t>(/J=</w:t>
      </w:r>
      <w:r>
        <w:rPr>
          <w:i/>
          <w:color w:val="111111"/>
          <w:spacing w:val="-3"/>
        </w:rPr>
        <w:t> </w:t>
      </w:r>
      <w:r>
        <w:rPr>
          <w:color w:val="111111"/>
        </w:rPr>
        <w:t>0</w:t>
      </w:r>
      <w:r>
        <w:rPr>
          <w:color w:val="3D3A3B"/>
        </w:rPr>
        <w:t>.</w:t>
      </w:r>
      <w:r>
        <w:rPr>
          <w:color w:val="111111"/>
        </w:rPr>
        <w:t>271</w:t>
      </w:r>
      <w:r>
        <w:rPr>
          <w:color w:val="2A2A2A"/>
        </w:rPr>
        <w:t>, </w:t>
      </w:r>
      <w:r>
        <w:rPr>
          <w:i/>
          <w:color w:val="111111"/>
          <w:sz w:val="21"/>
        </w:rPr>
        <w:t>t= </w:t>
      </w:r>
      <w:r>
        <w:rPr>
          <w:color w:val="111111"/>
        </w:rPr>
        <w:t>5.088, </w:t>
      </w:r>
      <w:r>
        <w:rPr>
          <w:i/>
          <w:color w:val="111111"/>
        </w:rPr>
        <w:t>p </w:t>
      </w:r>
      <w:r>
        <w:rPr>
          <w:color w:val="2A2A2A"/>
          <w:sz w:val="24"/>
        </w:rPr>
        <w:t>= </w:t>
      </w:r>
      <w:r>
        <w:rPr>
          <w:color w:val="111111"/>
        </w:rPr>
        <w:t>0.000), supporting </w:t>
      </w:r>
      <w:r>
        <w:rPr>
          <w:i/>
          <w:color w:val="111111"/>
        </w:rPr>
        <w:t>H4a.The </w:t>
      </w:r>
      <w:r>
        <w:rPr>
          <w:color w:val="111111"/>
        </w:rPr>
        <w:t>interacted effect of post Covid-19 attitude and perceived ease of use on intentions to use teaching mobile applications is found significant (/J= 0.166</w:t>
      </w:r>
      <w:r>
        <w:rPr>
          <w:color w:val="2A2A2A"/>
        </w:rPr>
        <w:t>, </w:t>
      </w:r>
      <w:r>
        <w:rPr>
          <w:i/>
          <w:color w:val="111111"/>
          <w:sz w:val="21"/>
        </w:rPr>
        <w:t>t= </w:t>
      </w:r>
      <w:r>
        <w:rPr>
          <w:color w:val="111111"/>
        </w:rPr>
        <w:t>2.449, </w:t>
      </w:r>
      <w:r>
        <w:rPr>
          <w:i/>
          <w:color w:val="111111"/>
        </w:rPr>
        <w:t>p </w:t>
      </w:r>
      <w:r>
        <w:rPr>
          <w:color w:val="111111"/>
        </w:rPr>
        <w:t>= 0.014), supporting </w:t>
      </w:r>
      <w:r>
        <w:rPr>
          <w:i/>
          <w:color w:val="111111"/>
        </w:rPr>
        <w:t>H4b</w:t>
      </w:r>
      <w:r>
        <w:rPr>
          <w:i/>
          <w:color w:val="3D3A3B"/>
        </w:rPr>
        <w:t>. </w:t>
      </w:r>
      <w:r>
        <w:rPr>
          <w:color w:val="111111"/>
        </w:rPr>
        <w:t>This result indicates that post Covid-19 attitude moderates the strength of link between perceived ease of use and intentions to use teaching mobile applications</w:t>
      </w:r>
      <w:r>
        <w:rPr>
          <w:color w:val="2A2A2A"/>
        </w:rPr>
        <w:t>. </w:t>
      </w:r>
      <w:r>
        <w:rPr>
          <w:color w:val="111111"/>
        </w:rPr>
        <w:t>In case of H4c</w:t>
      </w:r>
      <w:r>
        <w:rPr>
          <w:color w:val="2A2A2A"/>
        </w:rPr>
        <w:t>, </w:t>
      </w:r>
      <w:r>
        <w:rPr>
          <w:color w:val="111111"/>
        </w:rPr>
        <w:t>effect of interaction between post Covid-19 attitude and perceived emotional benefit</w:t>
      </w:r>
      <w:r>
        <w:rPr>
          <w:color w:val="2A2A2A"/>
        </w:rPr>
        <w:t>s</w:t>
      </w:r>
      <w:r>
        <w:rPr>
          <w:color w:val="2A2A2A"/>
          <w:spacing w:val="-14"/>
        </w:rPr>
        <w:t> </w:t>
      </w:r>
      <w:r>
        <w:rPr>
          <w:color w:val="111111"/>
        </w:rPr>
        <w:t>on intentions to</w:t>
      </w:r>
      <w:r>
        <w:rPr>
          <w:color w:val="111111"/>
          <w:spacing w:val="-3"/>
        </w:rPr>
        <w:t> </w:t>
      </w:r>
      <w:r>
        <w:rPr>
          <w:color w:val="111111"/>
        </w:rPr>
        <w:t>u</w:t>
      </w:r>
      <w:r>
        <w:rPr>
          <w:color w:val="2A2A2A"/>
        </w:rPr>
        <w:t>s</w:t>
      </w:r>
      <w:r>
        <w:rPr>
          <w:color w:val="111111"/>
        </w:rPr>
        <w:t>e</w:t>
      </w:r>
      <w:r>
        <w:rPr>
          <w:color w:val="111111"/>
          <w:spacing w:val="-10"/>
        </w:rPr>
        <w:t> </w:t>
      </w:r>
      <w:r>
        <w:rPr>
          <w:color w:val="111111"/>
        </w:rPr>
        <w:t>teaching mobile applications is found significant </w:t>
      </w:r>
      <w:r>
        <w:rPr>
          <w:i/>
          <w:color w:val="111111"/>
        </w:rPr>
        <w:t>(/J=</w:t>
      </w:r>
      <w:r>
        <w:rPr>
          <w:i/>
          <w:color w:val="111111"/>
          <w:spacing w:val="-1"/>
        </w:rPr>
        <w:t> </w:t>
      </w:r>
      <w:r>
        <w:rPr>
          <w:color w:val="111111"/>
        </w:rPr>
        <w:t>-0.247, </w:t>
      </w:r>
      <w:r>
        <w:rPr>
          <w:i/>
          <w:color w:val="111111"/>
          <w:sz w:val="21"/>
        </w:rPr>
        <w:t>t=</w:t>
      </w:r>
      <w:r>
        <w:rPr>
          <w:i/>
          <w:color w:val="111111"/>
          <w:spacing w:val="-3"/>
          <w:sz w:val="21"/>
        </w:rPr>
        <w:t> </w:t>
      </w:r>
      <w:r>
        <w:rPr>
          <w:color w:val="111111"/>
        </w:rPr>
        <w:t>7.014, </w:t>
      </w:r>
      <w:r>
        <w:rPr>
          <w:i/>
          <w:color w:val="111111"/>
        </w:rPr>
        <w:t>p</w:t>
      </w:r>
      <w:r>
        <w:rPr>
          <w:i/>
          <w:color w:val="111111"/>
          <w:spacing w:val="-1"/>
        </w:rPr>
        <w:t> </w:t>
      </w:r>
      <w:r>
        <w:rPr>
          <w:color w:val="111111"/>
        </w:rPr>
        <w:t>=</w:t>
      </w:r>
      <w:r>
        <w:rPr>
          <w:color w:val="111111"/>
          <w:spacing w:val="-6"/>
        </w:rPr>
        <w:t> </w:t>
      </w:r>
      <w:r>
        <w:rPr>
          <w:color w:val="111111"/>
        </w:rPr>
        <w:t>0.000), supporting </w:t>
      </w:r>
      <w:r>
        <w:rPr>
          <w:i/>
          <w:color w:val="111111"/>
        </w:rPr>
        <w:t>H4c</w:t>
      </w:r>
      <w:r>
        <w:rPr>
          <w:i/>
          <w:color w:val="2A2A2A"/>
        </w:rPr>
        <w:t>.</w:t>
      </w:r>
      <w:r>
        <w:rPr>
          <w:i/>
          <w:color w:val="2A2A2A"/>
          <w:spacing w:val="-11"/>
        </w:rPr>
        <w:t> </w:t>
      </w:r>
      <w:r>
        <w:rPr>
          <w:color w:val="111111"/>
        </w:rPr>
        <w:t>This result indicates that moderates on</w:t>
      </w:r>
      <w:r>
        <w:rPr>
          <w:color w:val="111111"/>
          <w:spacing w:val="-4"/>
        </w:rPr>
        <w:t> </w:t>
      </w:r>
      <w:r>
        <w:rPr>
          <w:color w:val="111111"/>
        </w:rPr>
        <w:t>the</w:t>
      </w:r>
      <w:r>
        <w:rPr>
          <w:color w:val="111111"/>
          <w:spacing w:val="-8"/>
        </w:rPr>
        <w:t> </w:t>
      </w:r>
      <w:r>
        <w:rPr>
          <w:color w:val="111111"/>
        </w:rPr>
        <w:t>strength of</w:t>
      </w:r>
      <w:r>
        <w:rPr>
          <w:color w:val="111111"/>
          <w:spacing w:val="-6"/>
        </w:rPr>
        <w:t> </w:t>
      </w:r>
      <w:r>
        <w:rPr>
          <w:color w:val="111111"/>
        </w:rPr>
        <w:t>association between perceived emotional benefits and</w:t>
      </w:r>
      <w:r>
        <w:rPr>
          <w:color w:val="111111"/>
          <w:spacing w:val="-6"/>
        </w:rPr>
        <w:t> </w:t>
      </w:r>
      <w:r>
        <w:rPr>
          <w:color w:val="111111"/>
        </w:rPr>
        <w:t>intentions to use teaching mobile applications.</w:t>
      </w:r>
    </w:p>
    <w:p>
      <w:pPr>
        <w:pStyle w:val="BodyText"/>
        <w:spacing w:before="38"/>
        <w:rPr>
          <w:sz w:val="20"/>
        </w:rPr>
      </w:pPr>
      <w:r>
        <w:rPr>
          <w:sz w:val="20"/>
        </w:rPr>
        <w:drawing>
          <wp:anchor distT="0" distB="0" distL="0" distR="0" allowOverlap="1" layoutInCell="1" locked="0" behindDoc="1" simplePos="0" relativeHeight="487592960">
            <wp:simplePos x="0" y="0"/>
            <wp:positionH relativeFrom="page">
              <wp:posOffset>1281517</wp:posOffset>
            </wp:positionH>
            <wp:positionV relativeFrom="paragraph">
              <wp:posOffset>185934</wp:posOffset>
            </wp:positionV>
            <wp:extent cx="4873280" cy="2482596"/>
            <wp:effectExtent l="0" t="0" r="0" b="0"/>
            <wp:wrapTopAndBottom/>
            <wp:docPr id="18" name="Image 18"/>
            <wp:cNvGraphicFramePr>
              <a:graphicFrameLocks/>
            </wp:cNvGraphicFramePr>
            <a:graphic>
              <a:graphicData uri="http://schemas.openxmlformats.org/drawingml/2006/picture">
                <pic:pic>
                  <pic:nvPicPr>
                    <pic:cNvPr id="18" name="Image 18"/>
                    <pic:cNvPicPr/>
                  </pic:nvPicPr>
                  <pic:blipFill>
                    <a:blip r:embed="rId6" cstate="print"/>
                    <a:stretch>
                      <a:fillRect/>
                    </a:stretch>
                  </pic:blipFill>
                  <pic:spPr>
                    <a:xfrm>
                      <a:off x="0" y="0"/>
                      <a:ext cx="4873280" cy="2482596"/>
                    </a:xfrm>
                    <a:prstGeom prst="rect">
                      <a:avLst/>
                    </a:prstGeom>
                  </pic:spPr>
                </pic:pic>
              </a:graphicData>
            </a:graphic>
          </wp:anchor>
        </w:drawing>
      </w:r>
    </w:p>
    <w:p>
      <w:pPr>
        <w:spacing w:before="174"/>
        <w:ind w:left="195" w:right="0" w:firstLine="0"/>
        <w:jc w:val="both"/>
        <w:rPr>
          <w:sz w:val="17"/>
        </w:rPr>
      </w:pPr>
      <w:r>
        <w:rPr>
          <w:b/>
          <w:color w:val="111111"/>
          <w:w w:val="105"/>
          <w:sz w:val="17"/>
        </w:rPr>
        <w:t>Figure</w:t>
      </w:r>
      <w:r>
        <w:rPr>
          <w:b/>
          <w:color w:val="111111"/>
          <w:spacing w:val="8"/>
          <w:w w:val="105"/>
          <w:sz w:val="17"/>
        </w:rPr>
        <w:t> </w:t>
      </w:r>
      <w:r>
        <w:rPr>
          <w:b/>
          <w:color w:val="111111"/>
          <w:w w:val="105"/>
          <w:sz w:val="17"/>
        </w:rPr>
        <w:t>3:</w:t>
      </w:r>
      <w:r>
        <w:rPr>
          <w:b/>
          <w:color w:val="111111"/>
          <w:spacing w:val="-5"/>
          <w:w w:val="105"/>
          <w:sz w:val="17"/>
        </w:rPr>
        <w:t> </w:t>
      </w:r>
      <w:r>
        <w:rPr>
          <w:color w:val="111111"/>
          <w:w w:val="105"/>
          <w:sz w:val="17"/>
        </w:rPr>
        <w:t>Structu</w:t>
      </w:r>
      <w:r>
        <w:rPr>
          <w:color w:val="2A2A2A"/>
          <w:w w:val="105"/>
          <w:sz w:val="17"/>
        </w:rPr>
        <w:t>ra</w:t>
      </w:r>
      <w:r>
        <w:rPr>
          <w:color w:val="111111"/>
          <w:w w:val="105"/>
          <w:sz w:val="17"/>
        </w:rPr>
        <w:t>l </w:t>
      </w:r>
      <w:r>
        <w:rPr>
          <w:color w:val="111111"/>
          <w:spacing w:val="-2"/>
          <w:w w:val="105"/>
          <w:sz w:val="17"/>
        </w:rPr>
        <w:t>model</w:t>
      </w:r>
    </w:p>
    <w:p>
      <w:pPr>
        <w:pStyle w:val="BodyText"/>
        <w:rPr>
          <w:sz w:val="17"/>
        </w:rPr>
      </w:pPr>
    </w:p>
    <w:p>
      <w:pPr>
        <w:pStyle w:val="BodyText"/>
        <w:rPr>
          <w:sz w:val="17"/>
        </w:rPr>
      </w:pPr>
    </w:p>
    <w:p>
      <w:pPr>
        <w:pStyle w:val="BodyText"/>
        <w:spacing w:before="88"/>
        <w:rPr>
          <w:sz w:val="17"/>
        </w:rPr>
      </w:pPr>
    </w:p>
    <w:p>
      <w:pPr>
        <w:spacing w:before="0"/>
        <w:ind w:left="675" w:right="642" w:firstLine="0"/>
        <w:jc w:val="center"/>
        <w:rPr>
          <w:sz w:val="17"/>
        </w:rPr>
      </w:pPr>
      <w:r>
        <w:rPr>
          <w:color w:val="3D3A3B"/>
          <w:spacing w:val="-5"/>
          <w:w w:val="105"/>
          <w:sz w:val="17"/>
        </w:rPr>
        <w:t>89</w:t>
      </w:r>
    </w:p>
    <w:p>
      <w:pPr>
        <w:spacing w:after="0"/>
        <w:jc w:val="center"/>
        <w:rPr>
          <w:sz w:val="17"/>
        </w:rPr>
        <w:sectPr>
          <w:pgSz w:w="11520" w:h="15120"/>
          <w:pgMar w:top="110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before="63"/>
        <w:ind w:left="676" w:right="642" w:firstLine="0"/>
        <w:jc w:val="center"/>
        <w:rPr>
          <w:i/>
          <w:sz w:val="18"/>
        </w:rPr>
      </w:pPr>
      <w:bookmarkStart w:name="Page 90" w:id="13"/>
      <w:bookmarkEnd w:id="13"/>
      <w:r>
        <w:rPr/>
      </w:r>
      <w:r>
        <w:rPr>
          <w:i/>
          <w:color w:val="3B3A3A"/>
          <w:sz w:val="18"/>
        </w:rPr>
        <w:t>Ma</w:t>
      </w:r>
      <w:r>
        <w:rPr>
          <w:i/>
          <w:color w:val="232323"/>
          <w:sz w:val="18"/>
        </w:rPr>
        <w:t>q</w:t>
      </w:r>
      <w:r>
        <w:rPr>
          <w:i/>
          <w:color w:val="3B3A3A"/>
          <w:sz w:val="18"/>
        </w:rPr>
        <w:t>bul</w:t>
      </w:r>
      <w:r>
        <w:rPr>
          <w:i/>
          <w:color w:val="3B3A3A"/>
          <w:spacing w:val="-12"/>
          <w:sz w:val="18"/>
        </w:rPr>
        <w:t> </w:t>
      </w:r>
      <w:r>
        <w:rPr>
          <w:i/>
          <w:color w:val="3B3A3A"/>
          <w:sz w:val="18"/>
        </w:rPr>
        <w:t>&amp;</w:t>
      </w:r>
      <w:r>
        <w:rPr>
          <w:i/>
          <w:color w:val="3B3A3A"/>
          <w:spacing w:val="-8"/>
          <w:sz w:val="18"/>
        </w:rPr>
        <w:t> </w:t>
      </w:r>
      <w:r>
        <w:rPr>
          <w:i/>
          <w:color w:val="3B3A3A"/>
          <w:sz w:val="18"/>
        </w:rPr>
        <w:t>Hasan/Camilla U</w:t>
      </w:r>
      <w:r>
        <w:rPr>
          <w:i/>
          <w:color w:val="232323"/>
          <w:sz w:val="18"/>
        </w:rPr>
        <w:t>n</w:t>
      </w:r>
      <w:r>
        <w:rPr>
          <w:i/>
          <w:color w:val="3B3A3A"/>
          <w:sz w:val="18"/>
        </w:rPr>
        <w:t>iversity</w:t>
      </w:r>
      <w:r>
        <w:rPr>
          <w:i/>
          <w:color w:val="3B3A3A"/>
          <w:spacing w:val="-11"/>
          <w:sz w:val="18"/>
        </w:rPr>
        <w:t> </w:t>
      </w:r>
      <w:r>
        <w:rPr>
          <w:i/>
          <w:color w:val="3B3A3A"/>
          <w:sz w:val="18"/>
        </w:rPr>
        <w:t>Journal</w:t>
      </w:r>
      <w:r>
        <w:rPr>
          <w:i/>
          <w:color w:val="3B3A3A"/>
          <w:spacing w:val="-8"/>
          <w:sz w:val="18"/>
        </w:rPr>
        <w:t> </w:t>
      </w:r>
      <w:r>
        <w:rPr>
          <w:i/>
          <w:color w:val="3B3A3A"/>
          <w:sz w:val="18"/>
        </w:rPr>
        <w:t>of</w:t>
      </w:r>
      <w:r>
        <w:rPr>
          <w:i/>
          <w:color w:val="3B3A3A"/>
          <w:spacing w:val="-6"/>
          <w:sz w:val="18"/>
        </w:rPr>
        <w:t> </w:t>
      </w:r>
      <w:r>
        <w:rPr>
          <w:i/>
          <w:color w:val="3B3A3A"/>
          <w:sz w:val="18"/>
        </w:rPr>
        <w:t>Business</w:t>
      </w:r>
      <w:r>
        <w:rPr>
          <w:i/>
          <w:color w:val="3B3A3A"/>
          <w:spacing w:val="-3"/>
          <w:sz w:val="18"/>
        </w:rPr>
        <w:t> </w:t>
      </w:r>
      <w:r>
        <w:rPr>
          <w:i/>
          <w:color w:val="3B3A3A"/>
          <w:sz w:val="18"/>
        </w:rPr>
        <w:t>S</w:t>
      </w:r>
      <w:r>
        <w:rPr>
          <w:i/>
          <w:color w:val="232323"/>
          <w:sz w:val="18"/>
        </w:rPr>
        <w:t>t</w:t>
      </w:r>
      <w:r>
        <w:rPr>
          <w:i/>
          <w:color w:val="3B3A3A"/>
          <w:sz w:val="18"/>
        </w:rPr>
        <w:t>udies</w:t>
      </w:r>
      <w:r>
        <w:rPr>
          <w:i/>
          <w:color w:val="3B3A3A"/>
          <w:spacing w:val="37"/>
          <w:sz w:val="18"/>
        </w:rPr>
        <w:t> </w:t>
      </w:r>
      <w:r>
        <w:rPr>
          <w:rFonts w:ascii="Arial"/>
          <w:i/>
          <w:color w:val="111111"/>
          <w:sz w:val="16"/>
        </w:rPr>
        <w:t>JO</w:t>
      </w:r>
      <w:r>
        <w:rPr>
          <w:rFonts w:ascii="Arial"/>
          <w:i/>
          <w:color w:val="111111"/>
          <w:spacing w:val="-10"/>
          <w:sz w:val="16"/>
        </w:rPr>
        <w:t> </w:t>
      </w:r>
      <w:r>
        <w:rPr>
          <w:i/>
          <w:color w:val="3B3A3A"/>
          <w:sz w:val="18"/>
        </w:rPr>
        <w:t>(202</w:t>
      </w:r>
      <w:r>
        <w:rPr>
          <w:i/>
          <w:color w:val="232323"/>
          <w:sz w:val="18"/>
        </w:rPr>
        <w:t>3</w:t>
      </w:r>
      <w:r>
        <w:rPr>
          <w:i/>
          <w:color w:val="3B3A3A"/>
          <w:sz w:val="18"/>
        </w:rPr>
        <w:t>)</w:t>
      </w:r>
      <w:r>
        <w:rPr>
          <w:i/>
          <w:color w:val="3B3A3A"/>
          <w:spacing w:val="5"/>
          <w:sz w:val="18"/>
        </w:rPr>
        <w:t> </w:t>
      </w:r>
      <w:r>
        <w:rPr>
          <w:i/>
          <w:color w:val="3B3A3A"/>
          <w:sz w:val="18"/>
        </w:rPr>
        <w:t>78</w:t>
      </w:r>
      <w:r>
        <w:rPr>
          <w:i/>
          <w:color w:val="232323"/>
          <w:sz w:val="18"/>
        </w:rPr>
        <w:t>-</w:t>
      </w:r>
      <w:r>
        <w:rPr>
          <w:i/>
          <w:color w:val="3B3A3A"/>
          <w:spacing w:val="-5"/>
          <w:sz w:val="18"/>
        </w:rPr>
        <w:t>9</w:t>
      </w:r>
      <w:r>
        <w:rPr>
          <w:i/>
          <w:color w:val="232323"/>
          <w:spacing w:val="-5"/>
          <w:sz w:val="18"/>
        </w:rPr>
        <w:t>4</w:t>
      </w:r>
    </w:p>
    <w:p>
      <w:pPr>
        <w:pStyle w:val="BodyText"/>
        <w:spacing w:before="144"/>
        <w:rPr>
          <w:i/>
          <w:sz w:val="18"/>
        </w:rPr>
      </w:pPr>
    </w:p>
    <w:p>
      <w:pPr>
        <w:pStyle w:val="BodyText"/>
        <w:spacing w:before="1"/>
        <w:ind w:left="665" w:right="642"/>
        <w:jc w:val="center"/>
      </w:pPr>
      <w:r>
        <w:rPr>
          <w:b/>
          <w:color w:val="111111"/>
          <w:sz w:val="21"/>
        </w:rPr>
        <w:t>Table</w:t>
      </w:r>
      <w:r>
        <w:rPr>
          <w:b/>
          <w:color w:val="111111"/>
          <w:spacing w:val="4"/>
          <w:sz w:val="21"/>
        </w:rPr>
        <w:t> </w:t>
      </w:r>
      <w:r>
        <w:rPr>
          <w:b/>
          <w:color w:val="111111"/>
          <w:sz w:val="21"/>
        </w:rPr>
        <w:t>VI:</w:t>
      </w:r>
      <w:r>
        <w:rPr>
          <w:b/>
          <w:color w:val="111111"/>
          <w:spacing w:val="-2"/>
          <w:sz w:val="21"/>
        </w:rPr>
        <w:t> </w:t>
      </w:r>
      <w:r>
        <w:rPr>
          <w:color w:val="111111"/>
        </w:rPr>
        <w:t>Path</w:t>
      </w:r>
      <w:r>
        <w:rPr>
          <w:color w:val="111111"/>
          <w:spacing w:val="-1"/>
        </w:rPr>
        <w:t> </w:t>
      </w:r>
      <w:r>
        <w:rPr>
          <w:color w:val="111111"/>
        </w:rPr>
        <w:t>coefficients</w:t>
      </w:r>
      <w:r>
        <w:rPr>
          <w:color w:val="111111"/>
          <w:spacing w:val="10"/>
        </w:rPr>
        <w:t> </w:t>
      </w:r>
      <w:r>
        <w:rPr>
          <w:color w:val="111111"/>
        </w:rPr>
        <w:t>and</w:t>
      </w:r>
      <w:r>
        <w:rPr>
          <w:color w:val="111111"/>
          <w:spacing w:val="-4"/>
        </w:rPr>
        <w:t> </w:t>
      </w:r>
      <w:r>
        <w:rPr>
          <w:color w:val="111111"/>
        </w:rPr>
        <w:t>hypothesis</w:t>
      </w:r>
      <w:r>
        <w:rPr>
          <w:color w:val="111111"/>
          <w:spacing w:val="5"/>
        </w:rPr>
        <w:t> </w:t>
      </w:r>
      <w:r>
        <w:rPr>
          <w:color w:val="111111"/>
          <w:spacing w:val="-2"/>
        </w:rPr>
        <w:t>testing</w:t>
      </w:r>
    </w:p>
    <w:p>
      <w:pPr>
        <w:pStyle w:val="BodyText"/>
        <w:spacing w:before="2"/>
        <w:rPr>
          <w:sz w:val="16"/>
        </w:rPr>
      </w:pPr>
    </w:p>
    <w:tbl>
      <w:tblPr>
        <w:tblW w:w="0" w:type="auto"/>
        <w:jc w:val="left"/>
        <w:tblInd w:w="2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980"/>
        <w:gridCol w:w="3589"/>
        <w:gridCol w:w="683"/>
        <w:gridCol w:w="1135"/>
        <w:gridCol w:w="867"/>
        <w:gridCol w:w="1005"/>
      </w:tblGrid>
      <w:tr>
        <w:trPr>
          <w:trHeight w:val="476" w:hRule="atLeast"/>
        </w:trPr>
        <w:tc>
          <w:tcPr>
            <w:tcW w:w="980" w:type="dxa"/>
            <w:tcBorders>
              <w:top w:val="single" w:sz="4" w:space="0" w:color="010202"/>
              <w:bottom w:val="single" w:sz="4" w:space="0" w:color="010202"/>
            </w:tcBorders>
          </w:tcPr>
          <w:p>
            <w:pPr>
              <w:pStyle w:val="TableParagraph"/>
              <w:spacing w:before="64"/>
              <w:ind w:left="14" w:right="13"/>
              <w:jc w:val="center"/>
              <w:rPr>
                <w:sz w:val="20"/>
              </w:rPr>
            </w:pPr>
            <w:r>
              <w:rPr>
                <w:color w:val="111111"/>
                <w:spacing w:val="-2"/>
                <w:sz w:val="20"/>
              </w:rPr>
              <w:t>Hypothesis</w:t>
            </w:r>
          </w:p>
        </w:tc>
        <w:tc>
          <w:tcPr>
            <w:tcW w:w="3589" w:type="dxa"/>
            <w:tcBorders>
              <w:top w:val="single" w:sz="4" w:space="0" w:color="010202"/>
              <w:bottom w:val="single" w:sz="4" w:space="0" w:color="010202"/>
            </w:tcBorders>
          </w:tcPr>
          <w:p>
            <w:pPr>
              <w:pStyle w:val="TableParagraph"/>
              <w:spacing w:before="64"/>
              <w:ind w:right="82"/>
              <w:jc w:val="center"/>
              <w:rPr>
                <w:sz w:val="20"/>
              </w:rPr>
            </w:pPr>
            <w:r>
              <w:rPr>
                <w:color w:val="111111"/>
                <w:spacing w:val="-2"/>
                <w:sz w:val="20"/>
              </w:rPr>
              <w:t>Relationships</w:t>
            </w:r>
          </w:p>
        </w:tc>
        <w:tc>
          <w:tcPr>
            <w:tcW w:w="683" w:type="dxa"/>
            <w:tcBorders>
              <w:top w:val="single" w:sz="4" w:space="0" w:color="010202"/>
              <w:bottom w:val="single" w:sz="4" w:space="0" w:color="010202"/>
            </w:tcBorders>
          </w:tcPr>
          <w:p>
            <w:pPr>
              <w:pStyle w:val="TableParagraph"/>
              <w:spacing w:before="64"/>
              <w:ind w:left="1" w:right="31"/>
              <w:jc w:val="center"/>
              <w:rPr>
                <w:sz w:val="20"/>
              </w:rPr>
            </w:pPr>
            <w:r>
              <w:rPr>
                <w:color w:val="111111"/>
                <w:spacing w:val="-4"/>
                <w:sz w:val="20"/>
              </w:rPr>
              <w:t>Beta</w:t>
            </w:r>
          </w:p>
        </w:tc>
        <w:tc>
          <w:tcPr>
            <w:tcW w:w="1135" w:type="dxa"/>
            <w:tcBorders>
              <w:top w:val="single" w:sz="4" w:space="0" w:color="010202"/>
              <w:bottom w:val="single" w:sz="4" w:space="0" w:color="010202"/>
            </w:tcBorders>
          </w:tcPr>
          <w:p>
            <w:pPr>
              <w:pStyle w:val="TableParagraph"/>
              <w:spacing w:before="64"/>
              <w:ind w:left="49" w:right="18"/>
              <w:jc w:val="center"/>
              <w:rPr>
                <w:i/>
                <w:sz w:val="20"/>
              </w:rPr>
            </w:pPr>
            <w:r>
              <w:rPr>
                <w:i/>
                <w:color w:val="111111"/>
                <w:spacing w:val="-2"/>
                <w:sz w:val="20"/>
              </w:rPr>
              <w:t>T-Statistics</w:t>
            </w:r>
          </w:p>
        </w:tc>
        <w:tc>
          <w:tcPr>
            <w:tcW w:w="867" w:type="dxa"/>
            <w:tcBorders>
              <w:top w:val="single" w:sz="4" w:space="0" w:color="010202"/>
              <w:bottom w:val="single" w:sz="4" w:space="0" w:color="010202"/>
            </w:tcBorders>
          </w:tcPr>
          <w:p>
            <w:pPr>
              <w:pStyle w:val="TableParagraph"/>
              <w:spacing w:before="64"/>
              <w:ind w:left="25"/>
              <w:jc w:val="center"/>
              <w:rPr>
                <w:i/>
                <w:sz w:val="20"/>
              </w:rPr>
            </w:pPr>
            <w:r>
              <w:rPr>
                <w:i/>
                <w:color w:val="111111"/>
                <w:spacing w:val="-6"/>
                <w:sz w:val="20"/>
              </w:rPr>
              <w:t>P-</w:t>
            </w:r>
            <w:r>
              <w:rPr>
                <w:i/>
                <w:color w:val="111111"/>
                <w:spacing w:val="-2"/>
                <w:sz w:val="20"/>
              </w:rPr>
              <w:t>Values</w:t>
            </w:r>
          </w:p>
        </w:tc>
        <w:tc>
          <w:tcPr>
            <w:tcW w:w="1005" w:type="dxa"/>
            <w:tcBorders>
              <w:top w:val="single" w:sz="4" w:space="0" w:color="010202"/>
              <w:bottom w:val="single" w:sz="4" w:space="0" w:color="010202"/>
            </w:tcBorders>
          </w:tcPr>
          <w:p>
            <w:pPr>
              <w:pStyle w:val="TableParagraph"/>
              <w:spacing w:before="64"/>
              <w:ind w:left="127"/>
              <w:rPr>
                <w:sz w:val="20"/>
              </w:rPr>
            </w:pPr>
            <w:r>
              <w:rPr>
                <w:color w:val="111111"/>
                <w:spacing w:val="-2"/>
                <w:sz w:val="20"/>
              </w:rPr>
              <w:t>Decisions</w:t>
            </w:r>
          </w:p>
        </w:tc>
      </w:tr>
      <w:tr>
        <w:trPr>
          <w:trHeight w:val="696" w:hRule="atLeast"/>
        </w:trPr>
        <w:tc>
          <w:tcPr>
            <w:tcW w:w="980" w:type="dxa"/>
            <w:tcBorders>
              <w:top w:val="single" w:sz="4" w:space="0" w:color="010202"/>
            </w:tcBorders>
          </w:tcPr>
          <w:p>
            <w:pPr>
              <w:pStyle w:val="TableParagraph"/>
              <w:spacing w:before="77"/>
              <w:ind w:left="14" w:right="53"/>
              <w:jc w:val="center"/>
              <w:rPr>
                <w:sz w:val="19"/>
              </w:rPr>
            </w:pPr>
            <w:r>
              <w:rPr>
                <w:color w:val="111111"/>
                <w:spacing w:val="-5"/>
                <w:sz w:val="19"/>
              </w:rPr>
              <w:t>Hl</w:t>
            </w:r>
          </w:p>
        </w:tc>
        <w:tc>
          <w:tcPr>
            <w:tcW w:w="3589" w:type="dxa"/>
            <w:tcBorders>
              <w:top w:val="single" w:sz="4" w:space="0" w:color="010202"/>
            </w:tcBorders>
          </w:tcPr>
          <w:p>
            <w:pPr>
              <w:pStyle w:val="TableParagraph"/>
              <w:spacing w:line="285" w:lineRule="auto" w:before="63"/>
              <w:ind w:left="47" w:firstLine="2"/>
              <w:rPr>
                <w:sz w:val="20"/>
              </w:rPr>
            </w:pPr>
            <w:r>
              <w:rPr>
                <w:color w:val="111111"/>
                <w:sz w:val="20"/>
              </w:rPr>
              <w:t>Perceived</w:t>
            </w:r>
            <w:r>
              <w:rPr>
                <w:color w:val="111111"/>
                <w:spacing w:val="14"/>
                <w:sz w:val="20"/>
              </w:rPr>
              <w:t> </w:t>
            </w:r>
            <w:r>
              <w:rPr>
                <w:color w:val="111111"/>
                <w:sz w:val="20"/>
              </w:rPr>
              <w:t>Usefulness -</w:t>
            </w:r>
            <w:r>
              <w:rPr>
                <w:color w:val="3B3A3A"/>
                <w:sz w:val="20"/>
              </w:rPr>
              <w:t>&gt; </w:t>
            </w:r>
            <w:r>
              <w:rPr>
                <w:color w:val="111111"/>
                <w:sz w:val="20"/>
              </w:rPr>
              <w:t>Intentions</w:t>
            </w:r>
            <w:r>
              <w:rPr>
                <w:color w:val="111111"/>
                <w:spacing w:val="8"/>
                <w:sz w:val="20"/>
              </w:rPr>
              <w:t> </w:t>
            </w:r>
            <w:r>
              <w:rPr>
                <w:color w:val="111111"/>
                <w:sz w:val="20"/>
              </w:rPr>
              <w:t>to</w:t>
            </w:r>
            <w:r>
              <w:rPr>
                <w:color w:val="111111"/>
                <w:spacing w:val="-4"/>
                <w:sz w:val="20"/>
              </w:rPr>
              <w:t> </w:t>
            </w:r>
            <w:r>
              <w:rPr>
                <w:color w:val="111111"/>
                <w:sz w:val="20"/>
              </w:rPr>
              <w:t>Use Teaching Mobile Applications</w:t>
            </w:r>
          </w:p>
        </w:tc>
        <w:tc>
          <w:tcPr>
            <w:tcW w:w="683" w:type="dxa"/>
            <w:tcBorders>
              <w:top w:val="single" w:sz="4" w:space="0" w:color="010202"/>
            </w:tcBorders>
          </w:tcPr>
          <w:p>
            <w:pPr>
              <w:pStyle w:val="TableParagraph"/>
              <w:spacing w:before="107"/>
              <w:rPr>
                <w:sz w:val="20"/>
              </w:rPr>
            </w:pPr>
          </w:p>
          <w:p>
            <w:pPr>
              <w:pStyle w:val="TableParagraph"/>
              <w:ind w:left="9" w:right="31"/>
              <w:jc w:val="center"/>
              <w:rPr>
                <w:sz w:val="20"/>
              </w:rPr>
            </w:pPr>
            <w:r>
              <w:rPr>
                <w:color w:val="111111"/>
                <w:spacing w:val="-2"/>
                <w:sz w:val="20"/>
              </w:rPr>
              <w:t>0.299</w:t>
            </w:r>
          </w:p>
        </w:tc>
        <w:tc>
          <w:tcPr>
            <w:tcW w:w="1135" w:type="dxa"/>
            <w:tcBorders>
              <w:top w:val="single" w:sz="4" w:space="0" w:color="010202"/>
            </w:tcBorders>
          </w:tcPr>
          <w:p>
            <w:pPr>
              <w:pStyle w:val="TableParagraph"/>
              <w:spacing w:before="112"/>
              <w:rPr>
                <w:sz w:val="20"/>
              </w:rPr>
            </w:pPr>
          </w:p>
          <w:p>
            <w:pPr>
              <w:pStyle w:val="TableParagraph"/>
              <w:ind w:left="49" w:right="10"/>
              <w:jc w:val="center"/>
              <w:rPr>
                <w:sz w:val="20"/>
              </w:rPr>
            </w:pPr>
            <w:r>
              <w:rPr>
                <w:color w:val="111111"/>
                <w:spacing w:val="-2"/>
                <w:sz w:val="20"/>
              </w:rPr>
              <w:t>6.505</w:t>
            </w:r>
          </w:p>
        </w:tc>
        <w:tc>
          <w:tcPr>
            <w:tcW w:w="867" w:type="dxa"/>
            <w:tcBorders>
              <w:top w:val="single" w:sz="4" w:space="0" w:color="010202"/>
            </w:tcBorders>
          </w:tcPr>
          <w:p>
            <w:pPr>
              <w:pStyle w:val="TableParagraph"/>
              <w:spacing w:before="112"/>
              <w:rPr>
                <w:sz w:val="20"/>
              </w:rPr>
            </w:pPr>
          </w:p>
          <w:p>
            <w:pPr>
              <w:pStyle w:val="TableParagraph"/>
              <w:ind w:left="25" w:right="4"/>
              <w:jc w:val="center"/>
              <w:rPr>
                <w:sz w:val="20"/>
              </w:rPr>
            </w:pPr>
            <w:r>
              <w:rPr>
                <w:color w:val="111111"/>
                <w:spacing w:val="-2"/>
                <w:sz w:val="20"/>
              </w:rPr>
              <w:t>0</w:t>
            </w:r>
            <w:r>
              <w:rPr>
                <w:color w:val="3B3A3A"/>
                <w:spacing w:val="-2"/>
                <w:sz w:val="20"/>
              </w:rPr>
              <w:t>.</w:t>
            </w:r>
            <w:r>
              <w:rPr>
                <w:color w:val="111111"/>
                <w:spacing w:val="-2"/>
                <w:sz w:val="20"/>
              </w:rPr>
              <w:t>000</w:t>
            </w:r>
          </w:p>
        </w:tc>
        <w:tc>
          <w:tcPr>
            <w:tcW w:w="1005" w:type="dxa"/>
            <w:tcBorders>
              <w:top w:val="single" w:sz="4" w:space="0" w:color="010202"/>
            </w:tcBorders>
          </w:tcPr>
          <w:p>
            <w:pPr>
              <w:pStyle w:val="TableParagraph"/>
              <w:spacing w:before="68"/>
              <w:ind w:left="65"/>
              <w:rPr>
                <w:sz w:val="20"/>
              </w:rPr>
            </w:pPr>
            <w:r>
              <w:rPr>
                <w:color w:val="111111"/>
                <w:spacing w:val="-2"/>
                <w:sz w:val="20"/>
              </w:rPr>
              <w:t>Supported</w:t>
            </w:r>
          </w:p>
        </w:tc>
      </w:tr>
      <w:tr>
        <w:trPr>
          <w:trHeight w:val="374" w:hRule="atLeast"/>
        </w:trPr>
        <w:tc>
          <w:tcPr>
            <w:tcW w:w="980" w:type="dxa"/>
          </w:tcPr>
          <w:p>
            <w:pPr>
              <w:pStyle w:val="TableParagraph"/>
              <w:spacing w:before="116"/>
              <w:ind w:left="14"/>
              <w:jc w:val="center"/>
              <w:rPr>
                <w:sz w:val="20"/>
              </w:rPr>
            </w:pPr>
            <w:r>
              <w:rPr>
                <w:color w:val="111111"/>
                <w:spacing w:val="-5"/>
                <w:sz w:val="20"/>
              </w:rPr>
              <w:t>H2</w:t>
            </w:r>
          </w:p>
        </w:tc>
        <w:tc>
          <w:tcPr>
            <w:tcW w:w="3589" w:type="dxa"/>
          </w:tcPr>
          <w:p>
            <w:pPr>
              <w:pStyle w:val="TableParagraph"/>
              <w:spacing w:before="116"/>
              <w:ind w:left="49"/>
              <w:rPr>
                <w:sz w:val="20"/>
              </w:rPr>
            </w:pPr>
            <w:r>
              <w:rPr>
                <w:color w:val="111111"/>
                <w:sz w:val="20"/>
              </w:rPr>
              <w:t>Perceived</w:t>
            </w:r>
            <w:r>
              <w:rPr>
                <w:color w:val="111111"/>
                <w:spacing w:val="60"/>
                <w:sz w:val="20"/>
              </w:rPr>
              <w:t> </w:t>
            </w:r>
            <w:r>
              <w:rPr>
                <w:color w:val="232323"/>
                <w:sz w:val="20"/>
              </w:rPr>
              <w:t>Ease</w:t>
            </w:r>
            <w:r>
              <w:rPr>
                <w:color w:val="232323"/>
                <w:spacing w:val="55"/>
                <w:sz w:val="20"/>
              </w:rPr>
              <w:t> </w:t>
            </w:r>
            <w:r>
              <w:rPr>
                <w:color w:val="111111"/>
                <w:sz w:val="20"/>
              </w:rPr>
              <w:t>of</w:t>
            </w:r>
            <w:r>
              <w:rPr>
                <w:color w:val="111111"/>
                <w:spacing w:val="51"/>
                <w:sz w:val="20"/>
              </w:rPr>
              <w:t> </w:t>
            </w:r>
            <w:r>
              <w:rPr>
                <w:color w:val="111111"/>
                <w:sz w:val="20"/>
              </w:rPr>
              <w:t>Use</w:t>
            </w:r>
            <w:r>
              <w:rPr>
                <w:color w:val="111111"/>
                <w:spacing w:val="50"/>
                <w:sz w:val="20"/>
              </w:rPr>
              <w:t> </w:t>
            </w:r>
            <w:r>
              <w:rPr>
                <w:color w:val="111111"/>
                <w:sz w:val="20"/>
              </w:rPr>
              <w:t>-</w:t>
            </w:r>
            <w:r>
              <w:rPr>
                <w:color w:val="3B3A3A"/>
                <w:sz w:val="20"/>
              </w:rPr>
              <w:t>&gt;</w:t>
            </w:r>
            <w:r>
              <w:rPr>
                <w:color w:val="3B3A3A"/>
                <w:spacing w:val="52"/>
                <w:sz w:val="20"/>
              </w:rPr>
              <w:t> </w:t>
            </w:r>
            <w:r>
              <w:rPr>
                <w:color w:val="111111"/>
                <w:sz w:val="20"/>
              </w:rPr>
              <w:t>Intentions</w:t>
            </w:r>
            <w:r>
              <w:rPr>
                <w:color w:val="111111"/>
                <w:spacing w:val="63"/>
                <w:sz w:val="20"/>
              </w:rPr>
              <w:t> </w:t>
            </w:r>
            <w:r>
              <w:rPr>
                <w:color w:val="111111"/>
                <w:spacing w:val="-5"/>
                <w:sz w:val="20"/>
              </w:rPr>
              <w:t>to</w:t>
            </w:r>
          </w:p>
        </w:tc>
        <w:tc>
          <w:tcPr>
            <w:tcW w:w="683" w:type="dxa"/>
          </w:tcPr>
          <w:p>
            <w:pPr>
              <w:pStyle w:val="TableParagraph"/>
              <w:rPr>
                <w:sz w:val="20"/>
              </w:rPr>
            </w:pPr>
          </w:p>
        </w:tc>
        <w:tc>
          <w:tcPr>
            <w:tcW w:w="1135" w:type="dxa"/>
          </w:tcPr>
          <w:p>
            <w:pPr>
              <w:pStyle w:val="TableParagraph"/>
              <w:rPr>
                <w:sz w:val="20"/>
              </w:rPr>
            </w:pPr>
          </w:p>
        </w:tc>
        <w:tc>
          <w:tcPr>
            <w:tcW w:w="867" w:type="dxa"/>
          </w:tcPr>
          <w:p>
            <w:pPr>
              <w:pStyle w:val="TableParagraph"/>
              <w:rPr>
                <w:sz w:val="20"/>
              </w:rPr>
            </w:pPr>
          </w:p>
        </w:tc>
        <w:tc>
          <w:tcPr>
            <w:tcW w:w="1005" w:type="dxa"/>
          </w:tcPr>
          <w:p>
            <w:pPr>
              <w:pStyle w:val="TableParagraph"/>
              <w:spacing w:before="116"/>
              <w:ind w:left="108"/>
              <w:rPr>
                <w:sz w:val="20"/>
              </w:rPr>
            </w:pPr>
            <w:r>
              <w:rPr>
                <w:color w:val="111111"/>
                <w:spacing w:val="-2"/>
                <w:sz w:val="20"/>
              </w:rPr>
              <w:t>Supported</w:t>
            </w:r>
          </w:p>
        </w:tc>
      </w:tr>
      <w:tr>
        <w:trPr>
          <w:trHeight w:val="377" w:hRule="atLeast"/>
        </w:trPr>
        <w:tc>
          <w:tcPr>
            <w:tcW w:w="980" w:type="dxa"/>
          </w:tcPr>
          <w:p>
            <w:pPr>
              <w:pStyle w:val="TableParagraph"/>
              <w:rPr>
                <w:sz w:val="20"/>
              </w:rPr>
            </w:pPr>
          </w:p>
        </w:tc>
        <w:tc>
          <w:tcPr>
            <w:tcW w:w="3589" w:type="dxa"/>
          </w:tcPr>
          <w:p>
            <w:pPr>
              <w:pStyle w:val="TableParagraph"/>
              <w:spacing w:before="20"/>
              <w:ind w:left="51"/>
              <w:rPr>
                <w:sz w:val="20"/>
              </w:rPr>
            </w:pPr>
            <w:r>
              <w:rPr>
                <w:color w:val="111111"/>
                <w:sz w:val="20"/>
              </w:rPr>
              <w:t>Use</w:t>
            </w:r>
            <w:r>
              <w:rPr>
                <w:color w:val="111111"/>
                <w:spacing w:val="-8"/>
                <w:sz w:val="20"/>
              </w:rPr>
              <w:t> </w:t>
            </w:r>
            <w:r>
              <w:rPr>
                <w:color w:val="111111"/>
                <w:sz w:val="20"/>
              </w:rPr>
              <w:t>Teaching</w:t>
            </w:r>
            <w:r>
              <w:rPr>
                <w:color w:val="111111"/>
                <w:spacing w:val="-4"/>
                <w:sz w:val="20"/>
              </w:rPr>
              <w:t> </w:t>
            </w:r>
            <w:r>
              <w:rPr>
                <w:color w:val="111111"/>
                <w:sz w:val="20"/>
              </w:rPr>
              <w:t>Mobile</w:t>
            </w:r>
            <w:r>
              <w:rPr>
                <w:color w:val="111111"/>
                <w:spacing w:val="-3"/>
                <w:sz w:val="20"/>
              </w:rPr>
              <w:t> </w:t>
            </w:r>
            <w:r>
              <w:rPr>
                <w:color w:val="111111"/>
                <w:spacing w:val="-2"/>
                <w:sz w:val="20"/>
              </w:rPr>
              <w:t>Applications</w:t>
            </w:r>
          </w:p>
        </w:tc>
        <w:tc>
          <w:tcPr>
            <w:tcW w:w="683" w:type="dxa"/>
          </w:tcPr>
          <w:p>
            <w:pPr>
              <w:pStyle w:val="TableParagraph"/>
              <w:spacing w:before="20"/>
              <w:ind w:right="31"/>
              <w:jc w:val="center"/>
              <w:rPr>
                <w:sz w:val="20"/>
              </w:rPr>
            </w:pPr>
            <w:r>
              <w:rPr>
                <w:color w:val="111111"/>
                <w:spacing w:val="-2"/>
                <w:sz w:val="20"/>
              </w:rPr>
              <w:t>0.230</w:t>
            </w:r>
          </w:p>
        </w:tc>
        <w:tc>
          <w:tcPr>
            <w:tcW w:w="1135" w:type="dxa"/>
          </w:tcPr>
          <w:p>
            <w:pPr>
              <w:pStyle w:val="TableParagraph"/>
              <w:spacing w:before="20"/>
              <w:ind w:left="49" w:right="7"/>
              <w:jc w:val="center"/>
              <w:rPr>
                <w:sz w:val="20"/>
              </w:rPr>
            </w:pPr>
            <w:r>
              <w:rPr>
                <w:color w:val="111111"/>
                <w:spacing w:val="-2"/>
                <w:sz w:val="20"/>
              </w:rPr>
              <w:t>5.010</w:t>
            </w:r>
          </w:p>
        </w:tc>
        <w:tc>
          <w:tcPr>
            <w:tcW w:w="867" w:type="dxa"/>
          </w:tcPr>
          <w:p>
            <w:pPr>
              <w:pStyle w:val="TableParagraph"/>
              <w:spacing w:before="25"/>
              <w:ind w:left="25" w:right="14"/>
              <w:jc w:val="center"/>
              <w:rPr>
                <w:sz w:val="20"/>
              </w:rPr>
            </w:pPr>
            <w:r>
              <w:rPr>
                <w:color w:val="111111"/>
                <w:spacing w:val="-2"/>
                <w:sz w:val="20"/>
              </w:rPr>
              <w:t>0.000</w:t>
            </w:r>
          </w:p>
        </w:tc>
        <w:tc>
          <w:tcPr>
            <w:tcW w:w="1005" w:type="dxa"/>
          </w:tcPr>
          <w:p>
            <w:pPr>
              <w:pStyle w:val="TableParagraph"/>
              <w:rPr>
                <w:sz w:val="20"/>
              </w:rPr>
            </w:pPr>
          </w:p>
        </w:tc>
      </w:tr>
      <w:tr>
        <w:trPr>
          <w:trHeight w:val="1026" w:hRule="atLeast"/>
        </w:trPr>
        <w:tc>
          <w:tcPr>
            <w:tcW w:w="980" w:type="dxa"/>
          </w:tcPr>
          <w:p>
            <w:pPr>
              <w:pStyle w:val="TableParagraph"/>
              <w:spacing w:before="118"/>
              <w:ind w:left="14"/>
              <w:jc w:val="center"/>
              <w:rPr>
                <w:sz w:val="20"/>
              </w:rPr>
            </w:pPr>
            <w:r>
              <w:rPr>
                <w:color w:val="111111"/>
                <w:spacing w:val="-5"/>
                <w:sz w:val="20"/>
              </w:rPr>
              <w:t>H3</w:t>
            </w:r>
          </w:p>
        </w:tc>
        <w:tc>
          <w:tcPr>
            <w:tcW w:w="3589" w:type="dxa"/>
          </w:tcPr>
          <w:p>
            <w:pPr>
              <w:pStyle w:val="TableParagraph"/>
              <w:spacing w:line="288" w:lineRule="auto" w:before="114"/>
              <w:ind w:left="48" w:right="106" w:firstLine="1"/>
              <w:jc w:val="both"/>
              <w:rPr>
                <w:sz w:val="20"/>
              </w:rPr>
            </w:pPr>
            <w:r>
              <w:rPr>
                <w:color w:val="111111"/>
                <w:sz w:val="20"/>
              </w:rPr>
              <w:t>Perceived </w:t>
            </w:r>
            <w:r>
              <w:rPr>
                <w:color w:val="232323"/>
                <w:sz w:val="20"/>
              </w:rPr>
              <w:t>Emotional </w:t>
            </w:r>
            <w:r>
              <w:rPr>
                <w:color w:val="111111"/>
                <w:sz w:val="20"/>
              </w:rPr>
              <w:t>Benefits -</w:t>
            </w:r>
            <w:r>
              <w:rPr>
                <w:color w:val="3B3A3A"/>
                <w:sz w:val="20"/>
              </w:rPr>
              <w:t>&gt;</w:t>
            </w:r>
            <w:r>
              <w:rPr>
                <w:color w:val="3B3A3A"/>
                <w:spacing w:val="40"/>
                <w:sz w:val="20"/>
              </w:rPr>
              <w:t> </w:t>
            </w:r>
            <w:r>
              <w:rPr>
                <w:color w:val="111111"/>
                <w:sz w:val="20"/>
              </w:rPr>
              <w:t>Intentions to Use Teaching Mobile </w:t>
            </w:r>
            <w:r>
              <w:rPr>
                <w:color w:val="111111"/>
                <w:spacing w:val="-2"/>
                <w:sz w:val="20"/>
              </w:rPr>
              <w:t>Applications</w:t>
            </w:r>
          </w:p>
        </w:tc>
        <w:tc>
          <w:tcPr>
            <w:tcW w:w="683" w:type="dxa"/>
          </w:tcPr>
          <w:p>
            <w:pPr>
              <w:pStyle w:val="TableParagraph"/>
              <w:rPr>
                <w:sz w:val="20"/>
              </w:rPr>
            </w:pPr>
          </w:p>
          <w:p>
            <w:pPr>
              <w:pStyle w:val="TableParagraph"/>
              <w:spacing w:before="206"/>
              <w:rPr>
                <w:sz w:val="20"/>
              </w:rPr>
            </w:pPr>
          </w:p>
          <w:p>
            <w:pPr>
              <w:pStyle w:val="TableParagraph"/>
              <w:ind w:left="5" w:right="31"/>
              <w:jc w:val="center"/>
              <w:rPr>
                <w:sz w:val="20"/>
              </w:rPr>
            </w:pPr>
            <w:r>
              <w:rPr>
                <w:color w:val="111111"/>
                <w:spacing w:val="-2"/>
                <w:sz w:val="20"/>
              </w:rPr>
              <w:t>0.246</w:t>
            </w:r>
          </w:p>
        </w:tc>
        <w:tc>
          <w:tcPr>
            <w:tcW w:w="1135" w:type="dxa"/>
          </w:tcPr>
          <w:p>
            <w:pPr>
              <w:pStyle w:val="TableParagraph"/>
              <w:rPr>
                <w:sz w:val="20"/>
              </w:rPr>
            </w:pPr>
          </w:p>
          <w:p>
            <w:pPr>
              <w:pStyle w:val="TableParagraph"/>
              <w:spacing w:before="211"/>
              <w:rPr>
                <w:sz w:val="20"/>
              </w:rPr>
            </w:pPr>
          </w:p>
          <w:p>
            <w:pPr>
              <w:pStyle w:val="TableParagraph"/>
              <w:ind w:left="49"/>
              <w:jc w:val="center"/>
              <w:rPr>
                <w:sz w:val="20"/>
              </w:rPr>
            </w:pPr>
            <w:r>
              <w:rPr>
                <w:color w:val="111111"/>
                <w:spacing w:val="-2"/>
                <w:sz w:val="20"/>
              </w:rPr>
              <w:t>6.413</w:t>
            </w:r>
          </w:p>
        </w:tc>
        <w:tc>
          <w:tcPr>
            <w:tcW w:w="867" w:type="dxa"/>
          </w:tcPr>
          <w:p>
            <w:pPr>
              <w:pStyle w:val="TableParagraph"/>
              <w:rPr>
                <w:sz w:val="20"/>
              </w:rPr>
            </w:pPr>
          </w:p>
          <w:p>
            <w:pPr>
              <w:pStyle w:val="TableParagraph"/>
              <w:spacing w:before="211"/>
              <w:rPr>
                <w:sz w:val="20"/>
              </w:rPr>
            </w:pPr>
          </w:p>
          <w:p>
            <w:pPr>
              <w:pStyle w:val="TableParagraph"/>
              <w:ind w:left="25" w:right="9"/>
              <w:jc w:val="center"/>
              <w:rPr>
                <w:sz w:val="20"/>
              </w:rPr>
            </w:pPr>
            <w:r>
              <w:rPr>
                <w:color w:val="111111"/>
                <w:spacing w:val="-2"/>
                <w:sz w:val="20"/>
              </w:rPr>
              <w:t>0.000</w:t>
            </w:r>
          </w:p>
        </w:tc>
        <w:tc>
          <w:tcPr>
            <w:tcW w:w="1005" w:type="dxa"/>
          </w:tcPr>
          <w:p>
            <w:pPr>
              <w:pStyle w:val="TableParagraph"/>
              <w:spacing w:before="118"/>
              <w:ind w:left="108"/>
              <w:rPr>
                <w:sz w:val="20"/>
              </w:rPr>
            </w:pPr>
            <w:r>
              <w:rPr>
                <w:color w:val="111111"/>
                <w:spacing w:val="-2"/>
                <w:sz w:val="20"/>
              </w:rPr>
              <w:t>Supported</w:t>
            </w:r>
          </w:p>
        </w:tc>
      </w:tr>
      <w:tr>
        <w:trPr>
          <w:trHeight w:val="752" w:hRule="atLeast"/>
        </w:trPr>
        <w:tc>
          <w:tcPr>
            <w:tcW w:w="980" w:type="dxa"/>
          </w:tcPr>
          <w:p>
            <w:pPr>
              <w:pStyle w:val="TableParagraph"/>
              <w:spacing w:before="116"/>
              <w:ind w:left="14"/>
              <w:jc w:val="center"/>
              <w:rPr>
                <w:sz w:val="20"/>
              </w:rPr>
            </w:pPr>
            <w:r>
              <w:rPr>
                <w:color w:val="111111"/>
                <w:spacing w:val="-5"/>
                <w:sz w:val="20"/>
              </w:rPr>
              <w:t>H4</w:t>
            </w:r>
          </w:p>
        </w:tc>
        <w:tc>
          <w:tcPr>
            <w:tcW w:w="3589" w:type="dxa"/>
          </w:tcPr>
          <w:p>
            <w:pPr>
              <w:pStyle w:val="TableParagraph"/>
              <w:spacing w:line="285" w:lineRule="auto" w:before="116"/>
              <w:ind w:left="47" w:firstLine="2"/>
              <w:rPr>
                <w:sz w:val="20"/>
              </w:rPr>
            </w:pPr>
            <w:r>
              <w:rPr>
                <w:color w:val="111111"/>
                <w:sz w:val="20"/>
              </w:rPr>
              <w:t>Post</w:t>
            </w:r>
            <w:r>
              <w:rPr>
                <w:color w:val="111111"/>
                <w:spacing w:val="40"/>
                <w:sz w:val="20"/>
              </w:rPr>
              <w:t> </w:t>
            </w:r>
            <w:r>
              <w:rPr>
                <w:color w:val="111111"/>
                <w:sz w:val="20"/>
              </w:rPr>
              <w:t>Covid-19</w:t>
            </w:r>
            <w:r>
              <w:rPr>
                <w:color w:val="111111"/>
                <w:spacing w:val="40"/>
                <w:sz w:val="20"/>
              </w:rPr>
              <w:t> </w:t>
            </w:r>
            <w:r>
              <w:rPr>
                <w:color w:val="111111"/>
                <w:sz w:val="20"/>
              </w:rPr>
              <w:t>Attitude</w:t>
            </w:r>
            <w:r>
              <w:rPr>
                <w:color w:val="111111"/>
                <w:spacing w:val="40"/>
                <w:sz w:val="20"/>
              </w:rPr>
              <w:t> </w:t>
            </w:r>
            <w:r>
              <w:rPr>
                <w:color w:val="111111"/>
                <w:sz w:val="20"/>
              </w:rPr>
              <w:t>-</w:t>
            </w:r>
            <w:r>
              <w:rPr>
                <w:color w:val="3B3A3A"/>
                <w:sz w:val="20"/>
              </w:rPr>
              <w:t>&gt;</w:t>
            </w:r>
            <w:r>
              <w:rPr>
                <w:color w:val="3B3A3A"/>
                <w:spacing w:val="40"/>
                <w:sz w:val="20"/>
              </w:rPr>
              <w:t> </w:t>
            </w:r>
            <w:r>
              <w:rPr>
                <w:color w:val="111111"/>
                <w:sz w:val="20"/>
              </w:rPr>
              <w:t>Intentions</w:t>
            </w:r>
            <w:r>
              <w:rPr>
                <w:color w:val="111111"/>
                <w:spacing w:val="40"/>
                <w:sz w:val="20"/>
              </w:rPr>
              <w:t> </w:t>
            </w:r>
            <w:r>
              <w:rPr>
                <w:color w:val="111111"/>
                <w:sz w:val="20"/>
              </w:rPr>
              <w:t>to Use Teaching Mobile Applications</w:t>
            </w:r>
          </w:p>
        </w:tc>
        <w:tc>
          <w:tcPr>
            <w:tcW w:w="683" w:type="dxa"/>
          </w:tcPr>
          <w:p>
            <w:pPr>
              <w:pStyle w:val="TableParagraph"/>
              <w:spacing w:before="165"/>
              <w:rPr>
                <w:sz w:val="20"/>
              </w:rPr>
            </w:pPr>
          </w:p>
          <w:p>
            <w:pPr>
              <w:pStyle w:val="TableParagraph"/>
              <w:ind w:left="9" w:right="31"/>
              <w:jc w:val="center"/>
              <w:rPr>
                <w:sz w:val="20"/>
              </w:rPr>
            </w:pPr>
            <w:r>
              <w:rPr>
                <w:color w:val="111111"/>
                <w:spacing w:val="-2"/>
                <w:sz w:val="20"/>
              </w:rPr>
              <w:t>0.192</w:t>
            </w:r>
          </w:p>
        </w:tc>
        <w:tc>
          <w:tcPr>
            <w:tcW w:w="1135" w:type="dxa"/>
          </w:tcPr>
          <w:p>
            <w:pPr>
              <w:pStyle w:val="TableParagraph"/>
              <w:spacing w:before="165"/>
              <w:rPr>
                <w:sz w:val="20"/>
              </w:rPr>
            </w:pPr>
          </w:p>
          <w:p>
            <w:pPr>
              <w:pStyle w:val="TableParagraph"/>
              <w:ind w:left="49" w:right="9"/>
              <w:jc w:val="center"/>
              <w:rPr>
                <w:sz w:val="20"/>
              </w:rPr>
            </w:pPr>
            <w:r>
              <w:rPr>
                <w:color w:val="111111"/>
                <w:spacing w:val="-2"/>
                <w:sz w:val="20"/>
              </w:rPr>
              <w:t>3.762</w:t>
            </w:r>
          </w:p>
        </w:tc>
        <w:tc>
          <w:tcPr>
            <w:tcW w:w="867" w:type="dxa"/>
          </w:tcPr>
          <w:p>
            <w:pPr>
              <w:pStyle w:val="TableParagraph"/>
              <w:spacing w:before="165"/>
              <w:rPr>
                <w:sz w:val="20"/>
              </w:rPr>
            </w:pPr>
          </w:p>
          <w:p>
            <w:pPr>
              <w:pStyle w:val="TableParagraph"/>
              <w:ind w:left="25" w:right="4"/>
              <w:jc w:val="center"/>
              <w:rPr>
                <w:sz w:val="20"/>
              </w:rPr>
            </w:pPr>
            <w:r>
              <w:rPr>
                <w:color w:val="111111"/>
                <w:spacing w:val="-2"/>
                <w:sz w:val="20"/>
              </w:rPr>
              <w:t>0</w:t>
            </w:r>
            <w:r>
              <w:rPr>
                <w:color w:val="3B3A3A"/>
                <w:spacing w:val="-2"/>
                <w:sz w:val="20"/>
              </w:rPr>
              <w:t>.</w:t>
            </w:r>
            <w:r>
              <w:rPr>
                <w:color w:val="111111"/>
                <w:spacing w:val="-2"/>
                <w:sz w:val="20"/>
              </w:rPr>
              <w:t>000</w:t>
            </w:r>
          </w:p>
        </w:tc>
        <w:tc>
          <w:tcPr>
            <w:tcW w:w="1005" w:type="dxa"/>
          </w:tcPr>
          <w:p>
            <w:pPr>
              <w:pStyle w:val="TableParagraph"/>
              <w:spacing w:before="116"/>
              <w:ind w:left="108"/>
              <w:rPr>
                <w:sz w:val="20"/>
              </w:rPr>
            </w:pPr>
            <w:r>
              <w:rPr>
                <w:color w:val="111111"/>
                <w:spacing w:val="-2"/>
                <w:sz w:val="20"/>
              </w:rPr>
              <w:t>Supported</w:t>
            </w:r>
          </w:p>
        </w:tc>
      </w:tr>
      <w:tr>
        <w:trPr>
          <w:trHeight w:val="622" w:hRule="atLeast"/>
        </w:trPr>
        <w:tc>
          <w:tcPr>
            <w:tcW w:w="980" w:type="dxa"/>
          </w:tcPr>
          <w:p>
            <w:pPr>
              <w:pStyle w:val="TableParagraph"/>
              <w:spacing w:before="118"/>
              <w:ind w:left="14" w:right="6"/>
              <w:jc w:val="center"/>
              <w:rPr>
                <w:sz w:val="20"/>
              </w:rPr>
            </w:pPr>
            <w:r>
              <w:rPr>
                <w:color w:val="111111"/>
                <w:spacing w:val="-5"/>
                <w:sz w:val="20"/>
              </w:rPr>
              <w:t>H4a</w:t>
            </w:r>
          </w:p>
        </w:tc>
        <w:tc>
          <w:tcPr>
            <w:tcW w:w="3589" w:type="dxa"/>
          </w:tcPr>
          <w:p>
            <w:pPr>
              <w:pStyle w:val="TableParagraph"/>
              <w:spacing w:line="270" w:lineRule="atLeast" w:before="62"/>
              <w:ind w:left="50" w:hanging="1"/>
              <w:rPr>
                <w:sz w:val="20"/>
              </w:rPr>
            </w:pPr>
            <w:r>
              <w:rPr>
                <w:color w:val="111111"/>
                <w:sz w:val="20"/>
              </w:rPr>
              <w:t>PCA*PU</w:t>
            </w:r>
            <w:r>
              <w:rPr>
                <w:color w:val="111111"/>
                <w:spacing w:val="37"/>
                <w:sz w:val="20"/>
              </w:rPr>
              <w:t> </w:t>
            </w:r>
            <w:r>
              <w:rPr>
                <w:color w:val="111111"/>
                <w:sz w:val="20"/>
              </w:rPr>
              <w:t>-</w:t>
            </w:r>
            <w:r>
              <w:rPr>
                <w:color w:val="3B3A3A"/>
                <w:sz w:val="20"/>
              </w:rPr>
              <w:t>&gt;</w:t>
            </w:r>
            <w:r>
              <w:rPr>
                <w:color w:val="3B3A3A"/>
                <w:spacing w:val="38"/>
                <w:sz w:val="20"/>
              </w:rPr>
              <w:t> </w:t>
            </w:r>
            <w:r>
              <w:rPr>
                <w:color w:val="111111"/>
                <w:sz w:val="20"/>
              </w:rPr>
              <w:t>Intentions</w:t>
            </w:r>
            <w:r>
              <w:rPr>
                <w:color w:val="111111"/>
                <w:spacing w:val="40"/>
                <w:sz w:val="20"/>
              </w:rPr>
              <w:t> </w:t>
            </w:r>
            <w:r>
              <w:rPr>
                <w:color w:val="111111"/>
                <w:sz w:val="20"/>
              </w:rPr>
              <w:t>to</w:t>
            </w:r>
            <w:r>
              <w:rPr>
                <w:color w:val="111111"/>
                <w:spacing w:val="34"/>
                <w:sz w:val="20"/>
              </w:rPr>
              <w:t> </w:t>
            </w:r>
            <w:r>
              <w:rPr>
                <w:color w:val="111111"/>
                <w:sz w:val="20"/>
              </w:rPr>
              <w:t>Use</w:t>
            </w:r>
            <w:r>
              <w:rPr>
                <w:color w:val="111111"/>
                <w:spacing w:val="37"/>
                <w:sz w:val="20"/>
              </w:rPr>
              <w:t> </w:t>
            </w:r>
            <w:r>
              <w:rPr>
                <w:color w:val="111111"/>
                <w:sz w:val="20"/>
              </w:rPr>
              <w:t>Teaching Mobile Applications</w:t>
            </w:r>
          </w:p>
        </w:tc>
        <w:tc>
          <w:tcPr>
            <w:tcW w:w="683" w:type="dxa"/>
          </w:tcPr>
          <w:p>
            <w:pPr>
              <w:pStyle w:val="TableParagraph"/>
              <w:spacing w:before="162"/>
              <w:rPr>
                <w:sz w:val="20"/>
              </w:rPr>
            </w:pPr>
          </w:p>
          <w:p>
            <w:pPr>
              <w:pStyle w:val="TableParagraph"/>
              <w:spacing w:line="210" w:lineRule="exact"/>
              <w:ind w:left="9" w:right="31"/>
              <w:jc w:val="center"/>
              <w:rPr>
                <w:sz w:val="20"/>
              </w:rPr>
            </w:pPr>
            <w:r>
              <w:rPr>
                <w:color w:val="111111"/>
                <w:spacing w:val="-2"/>
                <w:sz w:val="20"/>
              </w:rPr>
              <w:t>0.271</w:t>
            </w:r>
          </w:p>
        </w:tc>
        <w:tc>
          <w:tcPr>
            <w:tcW w:w="1135" w:type="dxa"/>
          </w:tcPr>
          <w:p>
            <w:pPr>
              <w:pStyle w:val="TableParagraph"/>
              <w:spacing w:before="162"/>
              <w:rPr>
                <w:sz w:val="20"/>
              </w:rPr>
            </w:pPr>
          </w:p>
          <w:p>
            <w:pPr>
              <w:pStyle w:val="TableParagraph"/>
              <w:spacing w:line="210" w:lineRule="exact"/>
              <w:ind w:left="49" w:right="2"/>
              <w:jc w:val="center"/>
              <w:rPr>
                <w:sz w:val="20"/>
              </w:rPr>
            </w:pPr>
            <w:r>
              <w:rPr>
                <w:color w:val="111111"/>
                <w:spacing w:val="-2"/>
                <w:sz w:val="20"/>
              </w:rPr>
              <w:t>5.088</w:t>
            </w:r>
          </w:p>
        </w:tc>
        <w:tc>
          <w:tcPr>
            <w:tcW w:w="867" w:type="dxa"/>
          </w:tcPr>
          <w:p>
            <w:pPr>
              <w:pStyle w:val="TableParagraph"/>
              <w:spacing w:before="162"/>
              <w:rPr>
                <w:sz w:val="20"/>
              </w:rPr>
            </w:pPr>
          </w:p>
          <w:p>
            <w:pPr>
              <w:pStyle w:val="TableParagraph"/>
              <w:spacing w:line="210" w:lineRule="exact"/>
              <w:ind w:left="25" w:right="4"/>
              <w:jc w:val="center"/>
              <w:rPr>
                <w:sz w:val="20"/>
              </w:rPr>
            </w:pPr>
            <w:r>
              <w:rPr>
                <w:color w:val="111111"/>
                <w:spacing w:val="-2"/>
                <w:sz w:val="20"/>
              </w:rPr>
              <w:t>0</w:t>
            </w:r>
            <w:r>
              <w:rPr>
                <w:color w:val="3B3A3A"/>
                <w:spacing w:val="-2"/>
                <w:sz w:val="20"/>
              </w:rPr>
              <w:t>.</w:t>
            </w:r>
            <w:r>
              <w:rPr>
                <w:color w:val="111111"/>
                <w:spacing w:val="-2"/>
                <w:sz w:val="20"/>
              </w:rPr>
              <w:t>000</w:t>
            </w:r>
          </w:p>
        </w:tc>
        <w:tc>
          <w:tcPr>
            <w:tcW w:w="1005" w:type="dxa"/>
          </w:tcPr>
          <w:p>
            <w:pPr>
              <w:pStyle w:val="TableParagraph"/>
              <w:spacing w:before="118"/>
              <w:ind w:left="108"/>
              <w:rPr>
                <w:sz w:val="20"/>
              </w:rPr>
            </w:pPr>
            <w:r>
              <w:rPr>
                <w:color w:val="111111"/>
                <w:spacing w:val="-2"/>
                <w:sz w:val="20"/>
              </w:rPr>
              <w:t>Supported</w:t>
            </w:r>
          </w:p>
        </w:tc>
      </w:tr>
    </w:tbl>
    <w:p>
      <w:pPr>
        <w:pStyle w:val="BodyText"/>
        <w:spacing w:before="3"/>
        <w:rPr>
          <w:sz w:val="13"/>
        </w:rPr>
      </w:pPr>
    </w:p>
    <w:p>
      <w:pPr>
        <w:pStyle w:val="BodyText"/>
        <w:spacing w:after="0"/>
        <w:rPr>
          <w:sz w:val="13"/>
        </w:rPr>
        <w:sectPr>
          <w:pgSz w:w="11520" w:h="15120"/>
          <w:pgMar w:top="110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before="92"/>
        <w:ind w:left="518" w:right="0" w:firstLine="0"/>
        <w:jc w:val="left"/>
        <w:rPr>
          <w:sz w:val="20"/>
        </w:rPr>
      </w:pPr>
      <w:r>
        <w:rPr>
          <w:color w:val="111111"/>
          <w:spacing w:val="-6"/>
          <w:sz w:val="20"/>
        </w:rPr>
        <w:t>H4b</w:t>
      </w:r>
    </w:p>
    <w:p>
      <w:pPr>
        <w:pStyle w:val="BodyText"/>
        <w:rPr>
          <w:sz w:val="20"/>
        </w:rPr>
      </w:pPr>
    </w:p>
    <w:p>
      <w:pPr>
        <w:pStyle w:val="BodyText"/>
        <w:spacing w:before="59"/>
        <w:rPr>
          <w:sz w:val="20"/>
        </w:rPr>
      </w:pPr>
    </w:p>
    <w:p>
      <w:pPr>
        <w:spacing w:before="1"/>
        <w:ind w:left="527" w:right="0" w:firstLine="0"/>
        <w:jc w:val="left"/>
        <w:rPr>
          <w:sz w:val="20"/>
        </w:rPr>
      </w:pPr>
      <w:r>
        <w:rPr>
          <w:color w:val="111111"/>
          <w:spacing w:val="-5"/>
          <w:sz w:val="20"/>
        </w:rPr>
        <w:t>H4c</w:t>
      </w:r>
    </w:p>
    <w:p>
      <w:pPr>
        <w:tabs>
          <w:tab w:pos="1575" w:val="left" w:leader="none"/>
          <w:tab w:pos="2001" w:val="left" w:leader="none"/>
          <w:tab w:pos="3047" w:val="left" w:leader="none"/>
          <w:tab w:pos="3442" w:val="left" w:leader="none"/>
          <w:tab w:pos="4416" w:val="right" w:leader="none"/>
        </w:tabs>
        <w:spacing w:line="285" w:lineRule="auto" w:before="92"/>
        <w:ind w:left="322" w:right="24" w:firstLine="2"/>
        <w:jc w:val="left"/>
        <w:rPr>
          <w:sz w:val="20"/>
        </w:rPr>
      </w:pPr>
      <w:r>
        <w:rPr/>
        <w:br w:type="column"/>
      </w:r>
      <w:r>
        <w:rPr>
          <w:color w:val="111111"/>
          <w:spacing w:val="-2"/>
          <w:sz w:val="20"/>
        </w:rPr>
        <w:t>PCA</w:t>
      </w:r>
      <w:r>
        <w:rPr>
          <w:color w:val="232323"/>
          <w:spacing w:val="-2"/>
          <w:sz w:val="20"/>
        </w:rPr>
        <w:t>*PEOU</w:t>
      </w:r>
      <w:r>
        <w:rPr>
          <w:color w:val="232323"/>
          <w:sz w:val="20"/>
        </w:rPr>
        <w:tab/>
      </w:r>
      <w:r>
        <w:rPr>
          <w:color w:val="111111"/>
          <w:spacing w:val="-6"/>
          <w:sz w:val="20"/>
        </w:rPr>
        <w:t>-</w:t>
      </w:r>
      <w:r>
        <w:rPr>
          <w:color w:val="3B3A3A"/>
          <w:spacing w:val="-6"/>
          <w:sz w:val="20"/>
        </w:rPr>
        <w:t>&gt;</w:t>
      </w:r>
      <w:r>
        <w:rPr>
          <w:color w:val="3B3A3A"/>
          <w:sz w:val="20"/>
        </w:rPr>
        <w:tab/>
      </w:r>
      <w:r>
        <w:rPr>
          <w:color w:val="111111"/>
          <w:spacing w:val="-2"/>
          <w:sz w:val="20"/>
        </w:rPr>
        <w:t>Intentions</w:t>
      </w:r>
      <w:r>
        <w:rPr>
          <w:color w:val="111111"/>
          <w:sz w:val="20"/>
        </w:rPr>
        <w:tab/>
      </w:r>
      <w:r>
        <w:rPr>
          <w:color w:val="111111"/>
          <w:spacing w:val="-6"/>
          <w:sz w:val="20"/>
        </w:rPr>
        <w:t>to</w:t>
      </w:r>
      <w:r>
        <w:rPr>
          <w:color w:val="111111"/>
          <w:sz w:val="20"/>
        </w:rPr>
        <w:tab/>
      </w:r>
      <w:r>
        <w:rPr>
          <w:color w:val="232323"/>
          <w:spacing w:val="-4"/>
          <w:sz w:val="20"/>
        </w:rPr>
        <w:t>Use </w:t>
      </w:r>
      <w:r>
        <w:rPr>
          <w:color w:val="111111"/>
          <w:sz w:val="20"/>
        </w:rPr>
        <w:t>Teaching Mobile Applications</w:t>
        <w:tab/>
        <w:tab/>
      </w:r>
      <w:r>
        <w:rPr>
          <w:color w:val="111111"/>
          <w:spacing w:val="-2"/>
          <w:sz w:val="20"/>
        </w:rPr>
        <w:t>0.166</w:t>
      </w:r>
    </w:p>
    <w:p>
      <w:pPr>
        <w:spacing w:before="202"/>
        <w:ind w:left="325" w:right="0" w:firstLine="0"/>
        <w:jc w:val="left"/>
        <w:rPr>
          <w:sz w:val="20"/>
        </w:rPr>
      </w:pPr>
      <w:r>
        <w:rPr>
          <w:color w:val="111111"/>
          <w:sz w:val="20"/>
        </w:rPr>
        <w:t>PCA</w:t>
      </w:r>
      <w:r>
        <w:rPr>
          <w:color w:val="232323"/>
          <w:sz w:val="20"/>
        </w:rPr>
        <w:t>*PEB</w:t>
      </w:r>
      <w:r>
        <w:rPr>
          <w:color w:val="232323"/>
          <w:spacing w:val="23"/>
          <w:sz w:val="20"/>
        </w:rPr>
        <w:t> </w:t>
      </w:r>
      <w:r>
        <w:rPr>
          <w:color w:val="111111"/>
          <w:sz w:val="20"/>
        </w:rPr>
        <w:t>-</w:t>
      </w:r>
      <w:r>
        <w:rPr>
          <w:color w:val="3B3A3A"/>
          <w:sz w:val="20"/>
        </w:rPr>
        <w:t>&gt;</w:t>
      </w:r>
      <w:r>
        <w:rPr>
          <w:color w:val="3B3A3A"/>
          <w:spacing w:val="19"/>
          <w:sz w:val="20"/>
        </w:rPr>
        <w:t> </w:t>
      </w:r>
      <w:r>
        <w:rPr>
          <w:color w:val="111111"/>
          <w:sz w:val="20"/>
        </w:rPr>
        <w:t>Intentions</w:t>
      </w:r>
      <w:r>
        <w:rPr>
          <w:color w:val="111111"/>
          <w:spacing w:val="29"/>
          <w:sz w:val="20"/>
        </w:rPr>
        <w:t> </w:t>
      </w:r>
      <w:r>
        <w:rPr>
          <w:color w:val="111111"/>
          <w:sz w:val="20"/>
        </w:rPr>
        <w:t>to</w:t>
      </w:r>
      <w:r>
        <w:rPr>
          <w:color w:val="111111"/>
          <w:spacing w:val="19"/>
          <w:sz w:val="20"/>
        </w:rPr>
        <w:t> </w:t>
      </w:r>
      <w:r>
        <w:rPr>
          <w:color w:val="111111"/>
          <w:sz w:val="20"/>
        </w:rPr>
        <w:t>Use</w:t>
      </w:r>
      <w:r>
        <w:rPr>
          <w:color w:val="111111"/>
          <w:spacing w:val="22"/>
          <w:sz w:val="20"/>
        </w:rPr>
        <w:t> </w:t>
      </w:r>
      <w:r>
        <w:rPr>
          <w:color w:val="111111"/>
          <w:spacing w:val="-2"/>
          <w:sz w:val="20"/>
        </w:rPr>
        <w:t>Teaching</w:t>
      </w:r>
    </w:p>
    <w:p>
      <w:pPr>
        <w:tabs>
          <w:tab w:pos="3935" w:val="left" w:leader="none"/>
        </w:tabs>
        <w:spacing w:before="44"/>
        <w:ind w:left="325" w:right="0" w:firstLine="0"/>
        <w:jc w:val="left"/>
        <w:rPr>
          <w:sz w:val="20"/>
        </w:rPr>
      </w:pPr>
      <w:r>
        <w:rPr>
          <w:color w:val="111111"/>
          <w:sz w:val="20"/>
        </w:rPr>
        <w:t>Mobile</w:t>
      </w:r>
      <w:r>
        <w:rPr>
          <w:color w:val="111111"/>
          <w:spacing w:val="-3"/>
          <w:sz w:val="20"/>
        </w:rPr>
        <w:t> </w:t>
      </w:r>
      <w:r>
        <w:rPr>
          <w:color w:val="111111"/>
          <w:spacing w:val="-2"/>
          <w:sz w:val="20"/>
        </w:rPr>
        <w:t>Applications</w:t>
      </w:r>
      <w:r>
        <w:rPr>
          <w:color w:val="111111"/>
          <w:sz w:val="20"/>
        </w:rPr>
        <w:tab/>
      </w:r>
      <w:r>
        <w:rPr>
          <w:color w:val="111111"/>
          <w:spacing w:val="-2"/>
          <w:sz w:val="20"/>
        </w:rPr>
        <w:t>-</w:t>
      </w:r>
      <w:r>
        <w:rPr>
          <w:color w:val="111111"/>
          <w:spacing w:val="-5"/>
          <w:sz w:val="20"/>
        </w:rPr>
        <w:t>0.247</w:t>
      </w:r>
    </w:p>
    <w:p>
      <w:pPr>
        <w:tabs>
          <w:tab w:pos="1415" w:val="left" w:leader="none"/>
        </w:tabs>
        <w:spacing w:before="366"/>
        <w:ind w:left="428" w:right="0" w:firstLine="0"/>
        <w:jc w:val="left"/>
        <w:rPr>
          <w:sz w:val="20"/>
        </w:rPr>
      </w:pPr>
      <w:r>
        <w:rPr/>
        <w:br w:type="column"/>
      </w:r>
      <w:r>
        <w:rPr>
          <w:color w:val="111111"/>
          <w:spacing w:val="-2"/>
          <w:sz w:val="20"/>
        </w:rPr>
        <w:t>2.449</w:t>
      </w:r>
      <w:r>
        <w:rPr>
          <w:color w:val="111111"/>
          <w:sz w:val="20"/>
        </w:rPr>
        <w:tab/>
      </w:r>
      <w:r>
        <w:rPr>
          <w:color w:val="111111"/>
          <w:spacing w:val="-4"/>
          <w:sz w:val="20"/>
        </w:rPr>
        <w:t>0.014</w:t>
      </w:r>
    </w:p>
    <w:p>
      <w:pPr>
        <w:tabs>
          <w:tab w:pos="1415" w:val="left" w:leader="none"/>
        </w:tabs>
        <w:spacing w:before="524"/>
        <w:ind w:left="429" w:right="0" w:firstLine="0"/>
        <w:jc w:val="left"/>
        <w:rPr>
          <w:sz w:val="20"/>
        </w:rPr>
      </w:pPr>
      <w:r>
        <w:rPr>
          <w:color w:val="111111"/>
          <w:spacing w:val="-2"/>
          <w:sz w:val="20"/>
        </w:rPr>
        <w:t>7.014</w:t>
      </w:r>
      <w:r>
        <w:rPr>
          <w:color w:val="111111"/>
          <w:sz w:val="20"/>
        </w:rPr>
        <w:tab/>
      </w:r>
      <w:r>
        <w:rPr>
          <w:color w:val="111111"/>
          <w:spacing w:val="-4"/>
          <w:sz w:val="20"/>
        </w:rPr>
        <w:t>0.000</w:t>
      </w:r>
    </w:p>
    <w:p>
      <w:pPr>
        <w:spacing w:before="92"/>
        <w:ind w:left="273" w:right="0" w:firstLine="0"/>
        <w:jc w:val="left"/>
        <w:rPr>
          <w:sz w:val="20"/>
        </w:rPr>
      </w:pPr>
      <w:r>
        <w:rPr/>
        <w:br w:type="column"/>
      </w:r>
      <w:r>
        <w:rPr>
          <w:color w:val="111111"/>
          <w:spacing w:val="-2"/>
          <w:sz w:val="20"/>
        </w:rPr>
        <w:t>Supported</w:t>
      </w:r>
    </w:p>
    <w:p>
      <w:pPr>
        <w:spacing w:before="519"/>
        <w:ind w:left="273" w:right="0" w:firstLine="0"/>
        <w:jc w:val="left"/>
        <w:rPr>
          <w:sz w:val="20"/>
        </w:rPr>
      </w:pPr>
      <w:r>
        <w:rPr>
          <w:color w:val="111111"/>
          <w:spacing w:val="-2"/>
          <w:sz w:val="20"/>
        </w:rPr>
        <w:t>Supported</w:t>
      </w:r>
    </w:p>
    <w:p>
      <w:pPr>
        <w:spacing w:after="0"/>
        <w:jc w:val="left"/>
        <w:rPr>
          <w:sz w:val="20"/>
        </w:rPr>
        <w:sectPr>
          <w:type w:val="continuous"/>
          <w:pgSz w:w="11520" w:h="15120"/>
          <w:pgMar w:top="1660" w:bottom="280" w:left="1440" w:right="1440"/>
          <w:pgBorders w:offsetFrom="page">
            <w:top w:val="single" w:color="D1D3D4" w:space="27" w:sz="2"/>
            <w:left w:val="single" w:color="D1D3D4" w:space="27" w:sz="2"/>
            <w:bottom w:val="single" w:color="D1D3D4" w:space="27" w:sz="2"/>
            <w:right w:val="single" w:color="D1D3D4" w:space="27" w:sz="2"/>
          </w:pgBorders>
          <w:cols w:num="4" w:equalWidth="0">
            <w:col w:w="860" w:space="40"/>
            <w:col w:w="4444" w:space="39"/>
            <w:col w:w="1862" w:space="39"/>
            <w:col w:w="1356"/>
          </w:cols>
        </w:sectPr>
      </w:pPr>
    </w:p>
    <w:p>
      <w:pPr>
        <w:pStyle w:val="BodyText"/>
        <w:spacing w:before="9"/>
        <w:rPr>
          <w:sz w:val="14"/>
        </w:rPr>
      </w:pPr>
    </w:p>
    <w:p>
      <w:pPr>
        <w:spacing w:line="20" w:lineRule="exact"/>
        <w:ind w:left="180" w:right="0" w:firstLine="0"/>
        <w:rPr>
          <w:sz w:val="2"/>
        </w:rPr>
      </w:pPr>
      <w:r>
        <w:rPr>
          <w:sz w:val="2"/>
        </w:rPr>
        <mc:AlternateContent>
          <mc:Choice Requires="wps">
            <w:drawing>
              <wp:inline distT="0" distB="0" distL="0" distR="0">
                <wp:extent cx="5253355" cy="6985"/>
                <wp:effectExtent l="0" t="0" r="0" b="0"/>
                <wp:docPr id="19" name="Group 19"/>
                <wp:cNvGraphicFramePr>
                  <a:graphicFrameLocks/>
                </wp:cNvGraphicFramePr>
                <a:graphic>
                  <a:graphicData uri="http://schemas.microsoft.com/office/word/2010/wordprocessingGroup">
                    <wpg:wgp>
                      <wpg:cNvPr id="19" name="Group 19"/>
                      <wpg:cNvGrpSpPr/>
                      <wpg:grpSpPr>
                        <a:xfrm>
                          <a:off x="0" y="0"/>
                          <a:ext cx="5253355" cy="6985"/>
                          <a:chExt cx="5253355" cy="6985"/>
                        </a:xfrm>
                      </wpg:grpSpPr>
                      <wps:wsp>
                        <wps:cNvPr id="20" name="Graphic 20"/>
                        <wps:cNvSpPr/>
                        <wps:spPr>
                          <a:xfrm>
                            <a:off x="0" y="1"/>
                            <a:ext cx="5253355" cy="6985"/>
                          </a:xfrm>
                          <a:custGeom>
                            <a:avLst/>
                            <a:gdLst/>
                            <a:ahLst/>
                            <a:cxnLst/>
                            <a:rect l="l" t="t" r="r" b="b"/>
                            <a:pathLst>
                              <a:path w="5253355" h="6985">
                                <a:moveTo>
                                  <a:pt x="5252910" y="0"/>
                                </a:moveTo>
                                <a:lnTo>
                                  <a:pt x="4626762" y="0"/>
                                </a:lnTo>
                                <a:lnTo>
                                  <a:pt x="4623536" y="0"/>
                                </a:lnTo>
                                <a:lnTo>
                                  <a:pt x="0" y="0"/>
                                </a:lnTo>
                                <a:lnTo>
                                  <a:pt x="0" y="6464"/>
                                </a:lnTo>
                                <a:lnTo>
                                  <a:pt x="4623536" y="6464"/>
                                </a:lnTo>
                                <a:lnTo>
                                  <a:pt x="4626762" y="6464"/>
                                </a:lnTo>
                                <a:lnTo>
                                  <a:pt x="5252910" y="6464"/>
                                </a:lnTo>
                                <a:lnTo>
                                  <a:pt x="5252910" y="0"/>
                                </a:lnTo>
                                <a:close/>
                              </a:path>
                            </a:pathLst>
                          </a:custGeom>
                          <a:solidFill>
                            <a:srgbClr val="010202"/>
                          </a:solidFill>
                        </wps:spPr>
                        <wps:bodyPr wrap="square" lIns="0" tIns="0" rIns="0" bIns="0" rtlCol="0">
                          <a:prstTxWarp prst="textNoShape">
                            <a:avLst/>
                          </a:prstTxWarp>
                          <a:noAutofit/>
                        </wps:bodyPr>
                      </wps:wsp>
                    </wpg:wgp>
                  </a:graphicData>
                </a:graphic>
              </wp:inline>
            </w:drawing>
          </mc:Choice>
          <mc:Fallback>
            <w:pict>
              <v:group style="width:413.65pt;height:.550pt;mso-position-horizontal-relative:char;mso-position-vertical-relative:line" id="docshapegroup17" coordorigin="0,0" coordsize="8273,11">
                <v:shape style="position:absolute;left:0;top:0;width:8273;height:11" id="docshape18" coordorigin="0,0" coordsize="8273,11" path="m8272,0l7286,0,7281,0,0,0,0,10,7281,10,7286,10,8272,10,8272,0xe" filled="true" fillcolor="#010202" stroked="false">
                  <v:path arrowok="t"/>
                  <v:fill type="solid"/>
                </v:shape>
              </v:group>
            </w:pict>
          </mc:Fallback>
        </mc:AlternateContent>
      </w:r>
      <w:r>
        <w:rPr>
          <w:sz w:val="2"/>
        </w:rPr>
      </w:r>
    </w:p>
    <w:p>
      <w:pPr>
        <w:spacing w:before="65"/>
        <w:ind w:left="194" w:right="0" w:firstLine="0"/>
        <w:jc w:val="both"/>
        <w:rPr>
          <w:sz w:val="18"/>
        </w:rPr>
      </w:pPr>
      <w:r>
        <w:rPr>
          <w:b/>
          <w:color w:val="111111"/>
          <w:sz w:val="18"/>
        </w:rPr>
        <w:t>Source</w:t>
      </w:r>
      <w:r>
        <w:rPr>
          <w:b/>
          <w:color w:val="111111"/>
          <w:spacing w:val="3"/>
          <w:sz w:val="18"/>
        </w:rPr>
        <w:t> </w:t>
      </w:r>
      <w:r>
        <w:rPr>
          <w:color w:val="111111"/>
          <w:sz w:val="18"/>
        </w:rPr>
        <w:t>:</w:t>
      </w:r>
      <w:r>
        <w:rPr>
          <w:color w:val="111111"/>
          <w:spacing w:val="-2"/>
          <w:sz w:val="18"/>
        </w:rPr>
        <w:t> </w:t>
      </w:r>
      <w:r>
        <w:rPr>
          <w:color w:val="111111"/>
          <w:sz w:val="18"/>
        </w:rPr>
        <w:t>Smart</w:t>
      </w:r>
      <w:r>
        <w:rPr>
          <w:color w:val="111111"/>
          <w:spacing w:val="2"/>
          <w:sz w:val="18"/>
        </w:rPr>
        <w:t> </w:t>
      </w:r>
      <w:r>
        <w:rPr>
          <w:color w:val="111111"/>
          <w:sz w:val="18"/>
        </w:rPr>
        <w:t>PLS</w:t>
      </w:r>
      <w:r>
        <w:rPr>
          <w:color w:val="111111"/>
          <w:spacing w:val="-6"/>
          <w:sz w:val="18"/>
        </w:rPr>
        <w:t> </w:t>
      </w:r>
      <w:r>
        <w:rPr>
          <w:color w:val="111111"/>
          <w:spacing w:val="-2"/>
          <w:sz w:val="18"/>
        </w:rPr>
        <w:t>3.3.3</w:t>
      </w:r>
    </w:p>
    <w:p>
      <w:pPr>
        <w:spacing w:before="154"/>
        <w:ind w:left="197" w:right="0" w:firstLine="0"/>
        <w:jc w:val="left"/>
        <w:rPr>
          <w:b/>
          <w:sz w:val="21"/>
        </w:rPr>
      </w:pPr>
      <w:r>
        <w:rPr>
          <w:b/>
          <w:color w:val="111111"/>
          <w:w w:val="105"/>
          <w:sz w:val="21"/>
        </w:rPr>
        <w:t>5.</w:t>
      </w:r>
      <w:r>
        <w:rPr>
          <w:b/>
          <w:color w:val="111111"/>
          <w:spacing w:val="-6"/>
          <w:w w:val="105"/>
          <w:sz w:val="21"/>
        </w:rPr>
        <w:t> </w:t>
      </w:r>
      <w:r>
        <w:rPr>
          <w:b/>
          <w:color w:val="111111"/>
          <w:w w:val="105"/>
          <w:sz w:val="21"/>
        </w:rPr>
        <w:t>Policy</w:t>
      </w:r>
      <w:r>
        <w:rPr>
          <w:b/>
          <w:color w:val="111111"/>
          <w:spacing w:val="6"/>
          <w:w w:val="105"/>
          <w:sz w:val="21"/>
        </w:rPr>
        <w:t> </w:t>
      </w:r>
      <w:r>
        <w:rPr>
          <w:b/>
          <w:color w:val="111111"/>
          <w:spacing w:val="-2"/>
          <w:w w:val="105"/>
          <w:sz w:val="21"/>
        </w:rPr>
        <w:t>implications</w:t>
      </w:r>
    </w:p>
    <w:p>
      <w:pPr>
        <w:spacing w:before="158"/>
        <w:ind w:left="199" w:right="0" w:firstLine="0"/>
        <w:jc w:val="both"/>
        <w:rPr>
          <w:i/>
          <w:sz w:val="21"/>
        </w:rPr>
      </w:pPr>
      <w:r>
        <w:rPr>
          <w:i/>
          <w:color w:val="111111"/>
          <w:spacing w:val="-2"/>
          <w:w w:val="105"/>
          <w:sz w:val="21"/>
        </w:rPr>
        <w:t>Theoretical</w:t>
      </w:r>
      <w:r>
        <w:rPr>
          <w:i/>
          <w:color w:val="111111"/>
          <w:spacing w:val="6"/>
          <w:w w:val="105"/>
          <w:sz w:val="21"/>
        </w:rPr>
        <w:t> </w:t>
      </w:r>
      <w:r>
        <w:rPr>
          <w:i/>
          <w:color w:val="111111"/>
          <w:spacing w:val="-2"/>
          <w:w w:val="105"/>
          <w:sz w:val="21"/>
        </w:rPr>
        <w:t>implications</w:t>
      </w:r>
    </w:p>
    <w:p>
      <w:pPr>
        <w:pStyle w:val="BodyText"/>
        <w:spacing w:line="288" w:lineRule="auto" w:before="148"/>
        <w:ind w:left="195" w:right="148" w:firstLine="2"/>
        <w:jc w:val="both"/>
      </w:pPr>
      <w:r>
        <w:rPr>
          <w:color w:val="111111"/>
        </w:rPr>
        <w:t>The current </w:t>
      </w:r>
      <w:r>
        <w:rPr>
          <w:color w:val="232323"/>
        </w:rPr>
        <w:t>study </w:t>
      </w:r>
      <w:r>
        <w:rPr>
          <w:color w:val="111111"/>
        </w:rPr>
        <w:t>results have demonstrated that perceived usefulness has </w:t>
      </w:r>
      <w:r>
        <w:rPr>
          <w:color w:val="232323"/>
        </w:rPr>
        <w:t>significant </w:t>
      </w:r>
      <w:r>
        <w:rPr>
          <w:color w:val="111111"/>
        </w:rPr>
        <w:t>impact on intentions to use teaching mobile applications. Aligned with these results</w:t>
      </w:r>
      <w:r>
        <w:rPr>
          <w:color w:val="3B3A3A"/>
        </w:rPr>
        <w:t>, </w:t>
      </w:r>
      <w:r>
        <w:rPr>
          <w:color w:val="111111"/>
        </w:rPr>
        <w:t>Caffaro et al. (2020) confirm that</w:t>
      </w:r>
      <w:r>
        <w:rPr>
          <w:color w:val="111111"/>
          <w:spacing w:val="40"/>
        </w:rPr>
        <w:t> </w:t>
      </w:r>
      <w:r>
        <w:rPr>
          <w:color w:val="111111"/>
        </w:rPr>
        <w:t>perceived usefulness has </w:t>
      </w:r>
      <w:r>
        <w:rPr>
          <w:color w:val="232323"/>
        </w:rPr>
        <w:t>significant </w:t>
      </w:r>
      <w:r>
        <w:rPr>
          <w:color w:val="111111"/>
        </w:rPr>
        <w:t>impact on intention to adopt the technological innovations in Italy. Thus</w:t>
      </w:r>
      <w:r>
        <w:rPr>
          <w:color w:val="3B3A3A"/>
        </w:rPr>
        <w:t>, </w:t>
      </w:r>
      <w:r>
        <w:rPr>
          <w:color w:val="111111"/>
        </w:rPr>
        <w:t>the current </w:t>
      </w:r>
      <w:r>
        <w:rPr>
          <w:color w:val="232323"/>
        </w:rPr>
        <w:t>study </w:t>
      </w:r>
      <w:r>
        <w:rPr>
          <w:color w:val="111111"/>
        </w:rPr>
        <w:t>result is unique to technology adoption literature in Bangladesh.</w:t>
      </w:r>
      <w:r>
        <w:rPr>
          <w:color w:val="111111"/>
          <w:spacing w:val="26"/>
        </w:rPr>
        <w:t> </w:t>
      </w:r>
      <w:r>
        <w:rPr>
          <w:color w:val="111111"/>
        </w:rPr>
        <w:t>Perceived</w:t>
      </w:r>
      <w:r>
        <w:rPr>
          <w:color w:val="111111"/>
          <w:spacing w:val="24"/>
        </w:rPr>
        <w:t> </w:t>
      </w:r>
      <w:r>
        <w:rPr>
          <w:color w:val="111111"/>
        </w:rPr>
        <w:t>ease of use has significant</w:t>
      </w:r>
      <w:r>
        <w:rPr>
          <w:color w:val="111111"/>
          <w:spacing w:val="23"/>
        </w:rPr>
        <w:t> </w:t>
      </w:r>
      <w:r>
        <w:rPr>
          <w:color w:val="111111"/>
        </w:rPr>
        <w:t>impact on intentions to use teaching mobile applications</w:t>
      </w:r>
      <w:r>
        <w:rPr>
          <w:color w:val="3B3A3A"/>
        </w:rPr>
        <w:t>, </w:t>
      </w:r>
      <w:r>
        <w:rPr>
          <w:color w:val="111111"/>
        </w:rPr>
        <w:t>which is consistent with prior </w:t>
      </w:r>
      <w:r>
        <w:rPr>
          <w:color w:val="232323"/>
        </w:rPr>
        <w:t>studies </w:t>
      </w:r>
      <w:r>
        <w:rPr>
          <w:color w:val="111111"/>
        </w:rPr>
        <w:t>(Caffaro et al.</w:t>
      </w:r>
      <w:r>
        <w:rPr>
          <w:color w:val="3B3A3A"/>
        </w:rPr>
        <w:t>, </w:t>
      </w:r>
      <w:r>
        <w:rPr>
          <w:color w:val="111111"/>
        </w:rPr>
        <w:t>2020; Tahar et al., 2020). The current study has revealed that perceived emotional benefits significantly influence intentions to use teaching mobile applications, which is unique to adoption literature in Bangladesh. According to the study results, post covid-19 attitude has significant influence on intentions to use teaching through mobile applications, where prior study has confirmed that attitude significantly influence technology adoption intention towards</w:t>
      </w:r>
      <w:r>
        <w:rPr>
          <w:color w:val="111111"/>
          <w:spacing w:val="20"/>
        </w:rPr>
        <w:t> </w:t>
      </w:r>
      <w:r>
        <w:rPr>
          <w:color w:val="111111"/>
        </w:rPr>
        <w:t>e-leaming</w:t>
      </w:r>
      <w:r>
        <w:rPr>
          <w:color w:val="111111"/>
          <w:spacing w:val="25"/>
        </w:rPr>
        <w:t> </w:t>
      </w:r>
      <w:r>
        <w:rPr>
          <w:color w:val="111111"/>
        </w:rPr>
        <w:t>(Hussein,</w:t>
      </w:r>
      <w:r>
        <w:rPr>
          <w:color w:val="111111"/>
          <w:spacing w:val="22"/>
        </w:rPr>
        <w:t> </w:t>
      </w:r>
      <w:r>
        <w:rPr>
          <w:color w:val="111111"/>
        </w:rPr>
        <w:t>2017).</w:t>
      </w:r>
      <w:r>
        <w:rPr>
          <w:color w:val="111111"/>
          <w:spacing w:val="22"/>
        </w:rPr>
        <w:t> </w:t>
      </w:r>
      <w:r>
        <w:rPr>
          <w:color w:val="111111"/>
        </w:rPr>
        <w:t>Further, present</w:t>
      </w:r>
      <w:r>
        <w:rPr>
          <w:color w:val="111111"/>
          <w:spacing w:val="21"/>
        </w:rPr>
        <w:t> </w:t>
      </w:r>
      <w:r>
        <w:rPr>
          <w:color w:val="111111"/>
        </w:rPr>
        <w:t>study</w:t>
      </w:r>
      <w:r>
        <w:rPr>
          <w:color w:val="111111"/>
          <w:spacing w:val="20"/>
        </w:rPr>
        <w:t> </w:t>
      </w:r>
      <w:r>
        <w:rPr>
          <w:color w:val="111111"/>
        </w:rPr>
        <w:t>has</w:t>
      </w:r>
      <w:r>
        <w:rPr>
          <w:color w:val="111111"/>
          <w:spacing w:val="24"/>
        </w:rPr>
        <w:t> </w:t>
      </w:r>
      <w:r>
        <w:rPr>
          <w:color w:val="111111"/>
        </w:rPr>
        <w:t>identified</w:t>
      </w:r>
      <w:r>
        <w:rPr>
          <w:color w:val="111111"/>
          <w:spacing w:val="30"/>
        </w:rPr>
        <w:t> </w:t>
      </w:r>
      <w:r>
        <w:rPr>
          <w:color w:val="111111"/>
        </w:rPr>
        <w:t>that post covid-19</w:t>
      </w:r>
    </w:p>
    <w:p>
      <w:pPr>
        <w:pStyle w:val="BodyText"/>
      </w:pPr>
    </w:p>
    <w:p>
      <w:pPr>
        <w:pStyle w:val="BodyText"/>
        <w:spacing w:before="151"/>
      </w:pPr>
    </w:p>
    <w:p>
      <w:pPr>
        <w:spacing w:before="0"/>
        <w:ind w:left="676" w:right="642" w:firstLine="0"/>
        <w:jc w:val="center"/>
        <w:rPr>
          <w:sz w:val="18"/>
        </w:rPr>
      </w:pPr>
      <w:r>
        <w:rPr>
          <w:color w:val="3B3A3A"/>
          <w:spacing w:val="-5"/>
          <w:sz w:val="18"/>
        </w:rPr>
        <w:t>90</w:t>
      </w:r>
    </w:p>
    <w:p>
      <w:pPr>
        <w:spacing w:after="0"/>
        <w:jc w:val="center"/>
        <w:rPr>
          <w:sz w:val="18"/>
        </w:rPr>
        <w:sectPr>
          <w:type w:val="continuous"/>
          <w:pgSz w:w="11520" w:h="15120"/>
          <w:pgMar w:top="166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before="63"/>
        <w:ind w:left="676" w:right="642" w:firstLine="0"/>
        <w:jc w:val="center"/>
        <w:rPr>
          <w:i/>
          <w:sz w:val="18"/>
        </w:rPr>
      </w:pPr>
      <w:bookmarkStart w:name="Page 91" w:id="14"/>
      <w:bookmarkEnd w:id="14"/>
      <w:r>
        <w:rPr/>
      </w:r>
      <w:r>
        <w:rPr>
          <w:i/>
          <w:color w:val="3B3A3A"/>
          <w:sz w:val="18"/>
        </w:rPr>
        <w:t>Ma</w:t>
      </w:r>
      <w:r>
        <w:rPr>
          <w:i/>
          <w:color w:val="1F2121"/>
          <w:sz w:val="18"/>
        </w:rPr>
        <w:t>q</w:t>
      </w:r>
      <w:r>
        <w:rPr>
          <w:i/>
          <w:color w:val="3B3A3A"/>
          <w:sz w:val="18"/>
        </w:rPr>
        <w:t>bul</w:t>
      </w:r>
      <w:r>
        <w:rPr>
          <w:i/>
          <w:color w:val="3B3A3A"/>
          <w:spacing w:val="-12"/>
          <w:sz w:val="18"/>
        </w:rPr>
        <w:t> </w:t>
      </w:r>
      <w:r>
        <w:rPr>
          <w:i/>
          <w:color w:val="3B3A3A"/>
          <w:sz w:val="18"/>
        </w:rPr>
        <w:t>&amp;</w:t>
      </w:r>
      <w:r>
        <w:rPr>
          <w:i/>
          <w:color w:val="3B3A3A"/>
          <w:spacing w:val="-5"/>
          <w:sz w:val="18"/>
        </w:rPr>
        <w:t> </w:t>
      </w:r>
      <w:r>
        <w:rPr>
          <w:i/>
          <w:color w:val="3B3A3A"/>
          <w:sz w:val="18"/>
        </w:rPr>
        <w:t>Hasan</w:t>
      </w:r>
      <w:r>
        <w:rPr>
          <w:i/>
          <w:color w:val="545252"/>
          <w:sz w:val="18"/>
        </w:rPr>
        <w:t>/</w:t>
      </w:r>
      <w:r>
        <w:rPr>
          <w:i/>
          <w:color w:val="3B3A3A"/>
          <w:sz w:val="18"/>
        </w:rPr>
        <w:t>Camilla</w:t>
      </w:r>
      <w:r>
        <w:rPr>
          <w:i/>
          <w:color w:val="3B3A3A"/>
          <w:spacing w:val="-9"/>
          <w:sz w:val="18"/>
        </w:rPr>
        <w:t> </w:t>
      </w:r>
      <w:r>
        <w:rPr>
          <w:i/>
          <w:color w:val="3B3A3A"/>
          <w:sz w:val="18"/>
        </w:rPr>
        <w:t>U</w:t>
      </w:r>
      <w:r>
        <w:rPr>
          <w:i/>
          <w:color w:val="1F2121"/>
          <w:sz w:val="18"/>
        </w:rPr>
        <w:t>n</w:t>
      </w:r>
      <w:r>
        <w:rPr>
          <w:i/>
          <w:color w:val="3B3A3A"/>
          <w:sz w:val="18"/>
        </w:rPr>
        <w:t>iversity</w:t>
      </w:r>
      <w:r>
        <w:rPr>
          <w:i/>
          <w:color w:val="3B3A3A"/>
          <w:spacing w:val="-11"/>
          <w:sz w:val="18"/>
        </w:rPr>
        <w:t> </w:t>
      </w:r>
      <w:r>
        <w:rPr>
          <w:i/>
          <w:color w:val="3B3A3A"/>
          <w:sz w:val="18"/>
        </w:rPr>
        <w:t>Journal</w:t>
      </w:r>
      <w:r>
        <w:rPr>
          <w:i/>
          <w:color w:val="3B3A3A"/>
          <w:spacing w:val="-7"/>
          <w:sz w:val="18"/>
        </w:rPr>
        <w:t> </w:t>
      </w:r>
      <w:r>
        <w:rPr>
          <w:i/>
          <w:color w:val="3B3A3A"/>
          <w:sz w:val="18"/>
        </w:rPr>
        <w:t>of</w:t>
      </w:r>
      <w:r>
        <w:rPr>
          <w:i/>
          <w:color w:val="3B3A3A"/>
          <w:spacing w:val="-4"/>
          <w:sz w:val="18"/>
        </w:rPr>
        <w:t> </w:t>
      </w:r>
      <w:r>
        <w:rPr>
          <w:i/>
          <w:color w:val="3B3A3A"/>
          <w:sz w:val="18"/>
        </w:rPr>
        <w:t>Bus</w:t>
      </w:r>
      <w:r>
        <w:rPr>
          <w:i/>
          <w:color w:val="545252"/>
          <w:sz w:val="18"/>
        </w:rPr>
        <w:t>i</w:t>
      </w:r>
      <w:r>
        <w:rPr>
          <w:i/>
          <w:color w:val="3B3A3A"/>
          <w:sz w:val="18"/>
        </w:rPr>
        <w:t>ness</w:t>
      </w:r>
      <w:r>
        <w:rPr>
          <w:i/>
          <w:color w:val="3B3A3A"/>
          <w:spacing w:val="-6"/>
          <w:sz w:val="18"/>
        </w:rPr>
        <w:t> </w:t>
      </w:r>
      <w:r>
        <w:rPr>
          <w:i/>
          <w:color w:val="3B3A3A"/>
          <w:sz w:val="18"/>
        </w:rPr>
        <w:t>S</w:t>
      </w:r>
      <w:r>
        <w:rPr>
          <w:i/>
          <w:color w:val="1F2121"/>
          <w:sz w:val="18"/>
        </w:rPr>
        <w:t>t</w:t>
      </w:r>
      <w:r>
        <w:rPr>
          <w:i/>
          <w:color w:val="3B3A3A"/>
          <w:sz w:val="18"/>
        </w:rPr>
        <w:t>udies</w:t>
      </w:r>
      <w:r>
        <w:rPr>
          <w:i/>
          <w:color w:val="3B3A3A"/>
          <w:spacing w:val="39"/>
          <w:sz w:val="18"/>
        </w:rPr>
        <w:t> </w:t>
      </w:r>
      <w:r>
        <w:rPr>
          <w:rFonts w:ascii="Arial"/>
          <w:i/>
          <w:color w:val="111111"/>
          <w:sz w:val="16"/>
        </w:rPr>
        <w:t>JO</w:t>
      </w:r>
      <w:r>
        <w:rPr>
          <w:rFonts w:ascii="Arial"/>
          <w:i/>
          <w:color w:val="111111"/>
          <w:spacing w:val="-9"/>
          <w:sz w:val="16"/>
        </w:rPr>
        <w:t> </w:t>
      </w:r>
      <w:r>
        <w:rPr>
          <w:i/>
          <w:color w:val="3B3A3A"/>
          <w:sz w:val="18"/>
        </w:rPr>
        <w:t>(202</w:t>
      </w:r>
      <w:r>
        <w:rPr>
          <w:i/>
          <w:color w:val="1F2121"/>
          <w:sz w:val="18"/>
        </w:rPr>
        <w:t>3</w:t>
      </w:r>
      <w:r>
        <w:rPr>
          <w:i/>
          <w:color w:val="3B3A3A"/>
          <w:sz w:val="18"/>
        </w:rPr>
        <w:t>)</w:t>
      </w:r>
      <w:r>
        <w:rPr>
          <w:i/>
          <w:color w:val="3B3A3A"/>
          <w:spacing w:val="6"/>
          <w:sz w:val="18"/>
        </w:rPr>
        <w:t> </w:t>
      </w:r>
      <w:r>
        <w:rPr>
          <w:i/>
          <w:color w:val="3B3A3A"/>
          <w:sz w:val="18"/>
        </w:rPr>
        <w:t>78</w:t>
      </w:r>
      <w:r>
        <w:rPr>
          <w:i/>
          <w:color w:val="1F2121"/>
          <w:sz w:val="18"/>
        </w:rPr>
        <w:t>-</w:t>
      </w:r>
      <w:r>
        <w:rPr>
          <w:i/>
          <w:color w:val="3B3A3A"/>
          <w:spacing w:val="-5"/>
          <w:sz w:val="18"/>
        </w:rPr>
        <w:t>9</w:t>
      </w:r>
      <w:r>
        <w:rPr>
          <w:i/>
          <w:color w:val="1F2121"/>
          <w:spacing w:val="-5"/>
          <w:sz w:val="18"/>
        </w:rPr>
        <w:t>4</w:t>
      </w:r>
    </w:p>
    <w:p>
      <w:pPr>
        <w:pStyle w:val="BodyText"/>
        <w:spacing w:before="144"/>
        <w:rPr>
          <w:i/>
          <w:sz w:val="18"/>
        </w:rPr>
      </w:pPr>
    </w:p>
    <w:p>
      <w:pPr>
        <w:pStyle w:val="BodyText"/>
        <w:spacing w:line="288" w:lineRule="auto" w:before="1"/>
        <w:ind w:left="205" w:right="194" w:firstLine="1"/>
        <w:jc w:val="both"/>
      </w:pPr>
      <w:r>
        <w:rPr>
          <w:color w:val="111111"/>
        </w:rPr>
        <w:t>attitude moderates the strength of relationship on the link between perceived usefulness, perceived ease of use, and perceived emotional benefits and intentions to use teaching through mobile applications, which is</w:t>
      </w:r>
      <w:r>
        <w:rPr>
          <w:color w:val="111111"/>
          <w:spacing w:val="-2"/>
        </w:rPr>
        <w:t> </w:t>
      </w:r>
      <w:r>
        <w:rPr>
          <w:color w:val="111111"/>
        </w:rPr>
        <w:t>unique for technology adoption literature.</w:t>
      </w:r>
    </w:p>
    <w:p>
      <w:pPr>
        <w:spacing w:before="103"/>
        <w:ind w:left="204" w:right="0" w:firstLine="0"/>
        <w:jc w:val="both"/>
        <w:rPr>
          <w:i/>
          <w:sz w:val="21"/>
        </w:rPr>
      </w:pPr>
      <w:r>
        <w:rPr>
          <w:i/>
          <w:color w:val="111111"/>
          <w:w w:val="105"/>
          <w:sz w:val="21"/>
        </w:rPr>
        <w:t>Practical</w:t>
      </w:r>
      <w:r>
        <w:rPr>
          <w:i/>
          <w:color w:val="111111"/>
          <w:spacing w:val="-11"/>
          <w:w w:val="105"/>
          <w:sz w:val="21"/>
        </w:rPr>
        <w:t> </w:t>
      </w:r>
      <w:r>
        <w:rPr>
          <w:i/>
          <w:color w:val="111111"/>
          <w:spacing w:val="-2"/>
          <w:w w:val="105"/>
          <w:sz w:val="21"/>
        </w:rPr>
        <w:t>implications</w:t>
      </w:r>
    </w:p>
    <w:p>
      <w:pPr>
        <w:pStyle w:val="BodyText"/>
        <w:spacing w:line="288" w:lineRule="auto" w:before="148"/>
        <w:ind w:left="207" w:right="197"/>
        <w:jc w:val="both"/>
      </w:pPr>
      <w:r>
        <w:rPr>
          <w:color w:val="111111"/>
        </w:rPr>
        <w:t>Along with theoretical implications, the current </w:t>
      </w:r>
      <w:r>
        <w:rPr>
          <w:color w:val="1F2121"/>
        </w:rPr>
        <w:t>study </w:t>
      </w:r>
      <w:r>
        <w:rPr>
          <w:color w:val="111111"/>
        </w:rPr>
        <w:t>has suggested several practical implications for mobile apps producers in Bangladesh</w:t>
      </w:r>
      <w:r>
        <w:rPr>
          <w:color w:val="3B3A3A"/>
        </w:rPr>
        <w:t>. </w:t>
      </w:r>
      <w:r>
        <w:rPr>
          <w:color w:val="111111"/>
        </w:rPr>
        <w:t>First, teaching learning assistant mobile apps producers should focus on user friendly attributes. Second</w:t>
      </w:r>
      <w:r>
        <w:rPr>
          <w:color w:val="3B3A3A"/>
        </w:rPr>
        <w:t>, </w:t>
      </w:r>
      <w:r>
        <w:rPr>
          <w:color w:val="111111"/>
        </w:rPr>
        <w:t>industry operators should develop</w:t>
      </w:r>
      <w:r>
        <w:rPr>
          <w:color w:val="111111"/>
          <w:spacing w:val="-2"/>
        </w:rPr>
        <w:t> </w:t>
      </w:r>
      <w:r>
        <w:rPr>
          <w:color w:val="111111"/>
        </w:rPr>
        <w:t>a</w:t>
      </w:r>
      <w:r>
        <w:rPr>
          <w:color w:val="111111"/>
          <w:spacing w:val="-14"/>
        </w:rPr>
        <w:t> </w:t>
      </w:r>
      <w:r>
        <w:rPr>
          <w:color w:val="111111"/>
        </w:rPr>
        <w:t>promotional </w:t>
      </w:r>
      <w:r>
        <w:rPr>
          <w:color w:val="1F2121"/>
        </w:rPr>
        <w:t>strategy</w:t>
      </w:r>
      <w:r>
        <w:rPr>
          <w:color w:val="1F2121"/>
          <w:spacing w:val="-2"/>
        </w:rPr>
        <w:t> </w:t>
      </w:r>
      <w:r>
        <w:rPr>
          <w:color w:val="111111"/>
        </w:rPr>
        <w:t>that</w:t>
      </w:r>
      <w:r>
        <w:rPr>
          <w:color w:val="111111"/>
          <w:spacing w:val="-10"/>
        </w:rPr>
        <w:t> </w:t>
      </w:r>
      <w:r>
        <w:rPr>
          <w:color w:val="111111"/>
        </w:rPr>
        <w:t>can</w:t>
      </w:r>
      <w:r>
        <w:rPr>
          <w:color w:val="111111"/>
          <w:spacing w:val="-11"/>
        </w:rPr>
        <w:t> </w:t>
      </w:r>
      <w:r>
        <w:rPr>
          <w:color w:val="111111"/>
        </w:rPr>
        <w:t>change</w:t>
      </w:r>
      <w:r>
        <w:rPr>
          <w:color w:val="111111"/>
          <w:spacing w:val="-4"/>
        </w:rPr>
        <w:t> </w:t>
      </w:r>
      <w:r>
        <w:rPr>
          <w:color w:val="111111"/>
        </w:rPr>
        <w:t>mobile</w:t>
      </w:r>
      <w:r>
        <w:rPr>
          <w:color w:val="111111"/>
          <w:spacing w:val="-4"/>
        </w:rPr>
        <w:t> </w:t>
      </w:r>
      <w:r>
        <w:rPr>
          <w:color w:val="1F2121"/>
        </w:rPr>
        <w:t>apps</w:t>
      </w:r>
      <w:r>
        <w:rPr>
          <w:color w:val="1F2121"/>
          <w:spacing w:val="-10"/>
        </w:rPr>
        <w:t> </w:t>
      </w:r>
      <w:r>
        <w:rPr>
          <w:color w:val="111111"/>
        </w:rPr>
        <w:t>users</w:t>
      </w:r>
      <w:r>
        <w:rPr>
          <w:color w:val="111111"/>
          <w:spacing w:val="-8"/>
        </w:rPr>
        <w:t> </w:t>
      </w:r>
      <w:r>
        <w:rPr>
          <w:color w:val="111111"/>
        </w:rPr>
        <w:t>attitude</w:t>
      </w:r>
      <w:r>
        <w:rPr>
          <w:color w:val="111111"/>
          <w:spacing w:val="-2"/>
        </w:rPr>
        <w:t> </w:t>
      </w:r>
      <w:r>
        <w:rPr>
          <w:color w:val="111111"/>
        </w:rPr>
        <w:t>after</w:t>
      </w:r>
      <w:r>
        <w:rPr>
          <w:color w:val="111111"/>
          <w:spacing w:val="-9"/>
        </w:rPr>
        <w:t> </w:t>
      </w:r>
      <w:r>
        <w:rPr>
          <w:color w:val="111111"/>
        </w:rPr>
        <w:t>Covid-</w:t>
      </w:r>
    </w:p>
    <w:p>
      <w:pPr>
        <w:pStyle w:val="BodyText"/>
        <w:spacing w:line="288" w:lineRule="auto"/>
        <w:ind w:left="205" w:right="177" w:firstLine="2"/>
        <w:jc w:val="both"/>
      </w:pPr>
      <w:r>
        <w:rPr>
          <w:color w:val="111111"/>
        </w:rPr>
        <w:t>19. Third, industry operators must focus on sustainable solution of teaching-learning problems through using mobile applications in the post Covid-19 context.</w:t>
      </w:r>
    </w:p>
    <w:p>
      <w:pPr>
        <w:spacing w:before="101"/>
        <w:ind w:left="206" w:right="0" w:firstLine="0"/>
        <w:jc w:val="both"/>
        <w:rPr>
          <w:i/>
          <w:sz w:val="21"/>
        </w:rPr>
      </w:pPr>
      <w:r>
        <w:rPr>
          <w:i/>
          <w:color w:val="111111"/>
          <w:sz w:val="21"/>
        </w:rPr>
        <w:t>Limitations</w:t>
      </w:r>
      <w:r>
        <w:rPr>
          <w:i/>
          <w:color w:val="111111"/>
          <w:spacing w:val="21"/>
          <w:sz w:val="21"/>
        </w:rPr>
        <w:t> </w:t>
      </w:r>
      <w:r>
        <w:rPr>
          <w:i/>
          <w:color w:val="111111"/>
          <w:sz w:val="21"/>
        </w:rPr>
        <w:t>and</w:t>
      </w:r>
      <w:r>
        <w:rPr>
          <w:i/>
          <w:color w:val="111111"/>
          <w:spacing w:val="21"/>
          <w:sz w:val="21"/>
        </w:rPr>
        <w:t> </w:t>
      </w:r>
      <w:r>
        <w:rPr>
          <w:i/>
          <w:color w:val="111111"/>
          <w:sz w:val="21"/>
        </w:rPr>
        <w:t>future</w:t>
      </w:r>
      <w:r>
        <w:rPr>
          <w:i/>
          <w:color w:val="111111"/>
          <w:spacing w:val="26"/>
          <w:sz w:val="21"/>
        </w:rPr>
        <w:t> </w:t>
      </w:r>
      <w:r>
        <w:rPr>
          <w:i/>
          <w:color w:val="111111"/>
          <w:spacing w:val="-2"/>
          <w:sz w:val="21"/>
        </w:rPr>
        <w:t>researches</w:t>
      </w:r>
    </w:p>
    <w:p>
      <w:pPr>
        <w:pStyle w:val="BodyText"/>
        <w:spacing w:line="285" w:lineRule="auto" w:before="152"/>
        <w:ind w:left="205" w:right="188" w:firstLine="1"/>
        <w:jc w:val="both"/>
      </w:pPr>
      <w:r>
        <w:rPr>
          <w:color w:val="111111"/>
        </w:rPr>
        <w:t>Although the current study has a lot of implications, this study is constrained with </w:t>
      </w:r>
      <w:r>
        <w:rPr>
          <w:color w:val="1F2121"/>
        </w:rPr>
        <w:t>several </w:t>
      </w:r>
      <w:r>
        <w:rPr>
          <w:color w:val="111111"/>
        </w:rPr>
        <w:t>limitations such as the current </w:t>
      </w:r>
      <w:r>
        <w:rPr>
          <w:color w:val="1F2121"/>
        </w:rPr>
        <w:t>study </w:t>
      </w:r>
      <w:r>
        <w:rPr>
          <w:color w:val="111111"/>
        </w:rPr>
        <w:t>has collected data for </w:t>
      </w:r>
      <w:r>
        <w:rPr>
          <w:color w:val="1F2121"/>
        </w:rPr>
        <w:t>specific </w:t>
      </w:r>
      <w:r>
        <w:rPr>
          <w:color w:val="111111"/>
        </w:rPr>
        <w:t>period of time, which generates biased data. Thus, future </w:t>
      </w:r>
      <w:r>
        <w:rPr>
          <w:color w:val="1F2121"/>
        </w:rPr>
        <w:t>studies </w:t>
      </w:r>
      <w:r>
        <w:rPr>
          <w:color w:val="111111"/>
        </w:rPr>
        <w:t>can use longitudinal data. Second, this </w:t>
      </w:r>
      <w:r>
        <w:rPr>
          <w:color w:val="1F2121"/>
        </w:rPr>
        <w:t>study </w:t>
      </w:r>
      <w:r>
        <w:rPr>
          <w:color w:val="111111"/>
        </w:rPr>
        <w:t>has focused on post Covid-19 context, which may</w:t>
      </w:r>
      <w:r>
        <w:rPr>
          <w:color w:val="111111"/>
          <w:spacing w:val="-1"/>
        </w:rPr>
        <w:t> </w:t>
      </w:r>
      <w:r>
        <w:rPr>
          <w:color w:val="111111"/>
        </w:rPr>
        <w:t>create</w:t>
      </w:r>
      <w:r>
        <w:rPr>
          <w:color w:val="111111"/>
          <w:spacing w:val="-2"/>
        </w:rPr>
        <w:t> </w:t>
      </w:r>
      <w:r>
        <w:rPr>
          <w:color w:val="111111"/>
        </w:rPr>
        <w:t>study biasness, while future researchers can consider both during Covid-19 and post Covid-19 context. Third, this </w:t>
      </w:r>
      <w:r>
        <w:rPr>
          <w:color w:val="1F2121"/>
        </w:rPr>
        <w:t>study </w:t>
      </w:r>
      <w:r>
        <w:rPr>
          <w:color w:val="111111"/>
        </w:rPr>
        <w:t>has approached to identifying intentions to use teaching mobile applications, using perceived usefulness, perceived </w:t>
      </w:r>
      <w:r>
        <w:rPr>
          <w:color w:val="1F2121"/>
        </w:rPr>
        <w:t>ease</w:t>
      </w:r>
      <w:r>
        <w:rPr>
          <w:color w:val="1F2121"/>
          <w:spacing w:val="-2"/>
        </w:rPr>
        <w:t> </w:t>
      </w:r>
      <w:r>
        <w:rPr>
          <w:color w:val="111111"/>
        </w:rPr>
        <w:t>of</w:t>
      </w:r>
      <w:r>
        <w:rPr>
          <w:color w:val="111111"/>
          <w:spacing w:val="-2"/>
        </w:rPr>
        <w:t> </w:t>
      </w:r>
      <w:r>
        <w:rPr>
          <w:color w:val="111111"/>
        </w:rPr>
        <w:t>use, perceived </w:t>
      </w:r>
      <w:r>
        <w:rPr>
          <w:color w:val="1F2121"/>
        </w:rPr>
        <w:t>emotional </w:t>
      </w:r>
      <w:r>
        <w:rPr>
          <w:color w:val="111111"/>
        </w:rPr>
        <w:t>benefits, and post Covid-19 attitudes, while future </w:t>
      </w:r>
      <w:r>
        <w:rPr>
          <w:color w:val="1F2121"/>
        </w:rPr>
        <w:t>studies </w:t>
      </w:r>
      <w:r>
        <w:rPr>
          <w:color w:val="111111"/>
        </w:rPr>
        <w:t>can consider other variables such </w:t>
      </w:r>
      <w:r>
        <w:rPr>
          <w:color w:val="1F2121"/>
        </w:rPr>
        <w:t>as subjective </w:t>
      </w:r>
      <w:r>
        <w:rPr>
          <w:color w:val="111111"/>
        </w:rPr>
        <w:t>norms, innovations </w:t>
      </w:r>
      <w:r>
        <w:rPr>
          <w:color w:val="1F2121"/>
        </w:rPr>
        <w:t>adopting </w:t>
      </w:r>
      <w:r>
        <w:rPr>
          <w:color w:val="111111"/>
        </w:rPr>
        <w:t>attitude, </w:t>
      </w:r>
      <w:r>
        <w:rPr>
          <w:color w:val="1F2121"/>
        </w:rPr>
        <w:t>and </w:t>
      </w:r>
      <w:r>
        <w:rPr>
          <w:color w:val="111111"/>
        </w:rPr>
        <w:t>economic capacity for explaining the individuals' intentions to use teaching through mobile applications in Bangladesh.</w:t>
      </w:r>
    </w:p>
    <w:p>
      <w:pPr>
        <w:pStyle w:val="BodyText"/>
      </w:pPr>
    </w:p>
    <w:p>
      <w:pPr>
        <w:pStyle w:val="BodyText"/>
        <w:spacing w:before="16"/>
      </w:pPr>
    </w:p>
    <w:p>
      <w:pPr>
        <w:spacing w:before="0"/>
        <w:ind w:left="205" w:right="0" w:firstLine="0"/>
        <w:jc w:val="left"/>
        <w:rPr>
          <w:b/>
          <w:sz w:val="21"/>
        </w:rPr>
      </w:pPr>
      <w:r>
        <w:rPr>
          <w:b/>
          <w:color w:val="111111"/>
          <w:spacing w:val="-2"/>
          <w:w w:val="105"/>
          <w:sz w:val="21"/>
        </w:rPr>
        <w:t>References</w:t>
      </w:r>
    </w:p>
    <w:p>
      <w:pPr>
        <w:spacing w:line="237" w:lineRule="auto" w:before="149"/>
        <w:ind w:left="562" w:right="187" w:hanging="350"/>
        <w:jc w:val="both"/>
        <w:rPr>
          <w:sz w:val="18"/>
        </w:rPr>
      </w:pPr>
      <w:r>
        <w:rPr>
          <w:color w:val="111111"/>
          <w:sz w:val="18"/>
        </w:rPr>
        <w:t>Abdullah, </w:t>
      </w:r>
      <w:r>
        <w:rPr>
          <w:color w:val="1F2121"/>
          <w:sz w:val="18"/>
        </w:rPr>
        <w:t>F.</w:t>
      </w:r>
      <w:r>
        <w:rPr>
          <w:color w:val="3B3A3A"/>
          <w:sz w:val="18"/>
        </w:rPr>
        <w:t>, </w:t>
      </w:r>
      <w:r>
        <w:rPr>
          <w:color w:val="111111"/>
          <w:sz w:val="18"/>
        </w:rPr>
        <w:t>Ward, R., </w:t>
      </w:r>
      <w:r>
        <w:rPr>
          <w:color w:val="1F2121"/>
          <w:sz w:val="18"/>
        </w:rPr>
        <w:t>&amp; </w:t>
      </w:r>
      <w:r>
        <w:rPr>
          <w:color w:val="111111"/>
          <w:sz w:val="18"/>
        </w:rPr>
        <w:t>Ahmed, </w:t>
      </w:r>
      <w:r>
        <w:rPr>
          <w:color w:val="1F2121"/>
          <w:sz w:val="18"/>
        </w:rPr>
        <w:t>E. (2016). </w:t>
      </w:r>
      <w:r>
        <w:rPr>
          <w:color w:val="111111"/>
          <w:sz w:val="18"/>
        </w:rPr>
        <w:t>Investigating the influence </w:t>
      </w:r>
      <w:r>
        <w:rPr>
          <w:color w:val="1F2121"/>
          <w:sz w:val="18"/>
        </w:rPr>
        <w:t>of </w:t>
      </w:r>
      <w:r>
        <w:rPr>
          <w:color w:val="111111"/>
          <w:sz w:val="18"/>
        </w:rPr>
        <w:t>the most commonly used external </w:t>
      </w:r>
      <w:r>
        <w:rPr>
          <w:color w:val="1F2121"/>
          <w:sz w:val="18"/>
        </w:rPr>
        <w:t>variables</w:t>
      </w:r>
      <w:r>
        <w:rPr>
          <w:color w:val="1F2121"/>
          <w:spacing w:val="-2"/>
          <w:sz w:val="18"/>
        </w:rPr>
        <w:t> </w:t>
      </w:r>
      <w:r>
        <w:rPr>
          <w:color w:val="1F2121"/>
          <w:sz w:val="18"/>
        </w:rPr>
        <w:t>of</w:t>
      </w:r>
      <w:r>
        <w:rPr>
          <w:color w:val="1F2121"/>
          <w:spacing w:val="-10"/>
          <w:sz w:val="18"/>
        </w:rPr>
        <w:t> </w:t>
      </w:r>
      <w:r>
        <w:rPr>
          <w:color w:val="1F2121"/>
          <w:sz w:val="18"/>
        </w:rPr>
        <w:t>TAM</w:t>
      </w:r>
      <w:r>
        <w:rPr>
          <w:color w:val="1F2121"/>
          <w:spacing w:val="-2"/>
          <w:sz w:val="18"/>
        </w:rPr>
        <w:t> </w:t>
      </w:r>
      <w:r>
        <w:rPr>
          <w:color w:val="1F2121"/>
          <w:sz w:val="18"/>
        </w:rPr>
        <w:t>on</w:t>
      </w:r>
      <w:r>
        <w:rPr>
          <w:color w:val="1F2121"/>
          <w:spacing w:val="-4"/>
          <w:sz w:val="18"/>
        </w:rPr>
        <w:t> </w:t>
      </w:r>
      <w:r>
        <w:rPr>
          <w:color w:val="1F2121"/>
          <w:sz w:val="18"/>
        </w:rPr>
        <w:t>students' </w:t>
      </w:r>
      <w:r>
        <w:rPr>
          <w:color w:val="111111"/>
          <w:sz w:val="18"/>
        </w:rPr>
        <w:t>Perceived </w:t>
      </w:r>
      <w:r>
        <w:rPr>
          <w:color w:val="1F2121"/>
          <w:sz w:val="18"/>
        </w:rPr>
        <w:t>Ease</w:t>
      </w:r>
      <w:r>
        <w:rPr>
          <w:color w:val="1F2121"/>
          <w:spacing w:val="-8"/>
          <w:sz w:val="18"/>
        </w:rPr>
        <w:t> </w:t>
      </w:r>
      <w:r>
        <w:rPr>
          <w:color w:val="1F2121"/>
          <w:sz w:val="18"/>
        </w:rPr>
        <w:t>of Use</w:t>
      </w:r>
      <w:r>
        <w:rPr>
          <w:color w:val="1F2121"/>
          <w:spacing w:val="-5"/>
          <w:sz w:val="18"/>
        </w:rPr>
        <w:t> </w:t>
      </w:r>
      <w:r>
        <w:rPr>
          <w:color w:val="1F2121"/>
          <w:sz w:val="18"/>
        </w:rPr>
        <w:t>(PEOU) and</w:t>
      </w:r>
      <w:r>
        <w:rPr>
          <w:color w:val="1F2121"/>
          <w:spacing w:val="-1"/>
          <w:sz w:val="18"/>
        </w:rPr>
        <w:t> </w:t>
      </w:r>
      <w:r>
        <w:rPr>
          <w:color w:val="111111"/>
          <w:sz w:val="18"/>
        </w:rPr>
        <w:t>Perceived</w:t>
      </w:r>
      <w:r>
        <w:rPr>
          <w:color w:val="111111"/>
          <w:spacing w:val="17"/>
          <w:sz w:val="18"/>
        </w:rPr>
        <w:t> </w:t>
      </w:r>
      <w:r>
        <w:rPr>
          <w:color w:val="1F2121"/>
          <w:sz w:val="18"/>
        </w:rPr>
        <w:t>Usefulness (PU)</w:t>
      </w:r>
      <w:r>
        <w:rPr>
          <w:color w:val="1F2121"/>
          <w:spacing w:val="-2"/>
          <w:sz w:val="18"/>
        </w:rPr>
        <w:t> </w:t>
      </w:r>
      <w:r>
        <w:rPr>
          <w:color w:val="1F2121"/>
          <w:sz w:val="18"/>
        </w:rPr>
        <w:t>ofe-portfolios</w:t>
      </w:r>
      <w:r>
        <w:rPr>
          <w:color w:val="3B3A3A"/>
          <w:sz w:val="18"/>
        </w:rPr>
        <w:t>. </w:t>
      </w:r>
      <w:r>
        <w:rPr>
          <w:i/>
          <w:color w:val="1F2121"/>
          <w:sz w:val="18"/>
        </w:rPr>
        <w:t>Computers </w:t>
      </w:r>
      <w:r>
        <w:rPr>
          <w:i/>
          <w:color w:val="111111"/>
          <w:sz w:val="18"/>
        </w:rPr>
        <w:t>in Human Behavior, </w:t>
      </w:r>
      <w:r>
        <w:rPr>
          <w:i/>
          <w:color w:val="1F2121"/>
          <w:sz w:val="18"/>
        </w:rPr>
        <w:t>63</w:t>
      </w:r>
      <w:r>
        <w:rPr>
          <w:i/>
          <w:color w:val="3B3A3A"/>
          <w:sz w:val="18"/>
        </w:rPr>
        <w:t>, </w:t>
      </w:r>
      <w:r>
        <w:rPr>
          <w:color w:val="1F2121"/>
          <w:sz w:val="18"/>
        </w:rPr>
        <w:t>75-90.</w:t>
      </w:r>
    </w:p>
    <w:p>
      <w:pPr>
        <w:spacing w:line="207" w:lineRule="exact" w:before="42"/>
        <w:ind w:left="207" w:right="0" w:firstLine="0"/>
        <w:jc w:val="both"/>
        <w:rPr>
          <w:sz w:val="18"/>
        </w:rPr>
      </w:pPr>
      <w:r>
        <w:rPr>
          <w:color w:val="1F2121"/>
          <w:sz w:val="18"/>
        </w:rPr>
        <w:t>Aggelidis</w:t>
      </w:r>
      <w:r>
        <w:rPr>
          <w:color w:val="3B3A3A"/>
          <w:sz w:val="18"/>
        </w:rPr>
        <w:t>,</w:t>
      </w:r>
      <w:r>
        <w:rPr>
          <w:color w:val="3B3A3A"/>
          <w:spacing w:val="33"/>
          <w:sz w:val="18"/>
        </w:rPr>
        <w:t> </w:t>
      </w:r>
      <w:r>
        <w:rPr>
          <w:color w:val="111111"/>
          <w:sz w:val="18"/>
        </w:rPr>
        <w:t>V</w:t>
      </w:r>
      <w:r>
        <w:rPr>
          <w:color w:val="3B3A3A"/>
          <w:sz w:val="18"/>
        </w:rPr>
        <w:t>.</w:t>
      </w:r>
      <w:r>
        <w:rPr>
          <w:color w:val="3B3A3A"/>
          <w:spacing w:val="23"/>
          <w:sz w:val="18"/>
        </w:rPr>
        <w:t> </w:t>
      </w:r>
      <w:r>
        <w:rPr>
          <w:color w:val="111111"/>
          <w:sz w:val="18"/>
        </w:rPr>
        <w:t>P</w:t>
      </w:r>
      <w:r>
        <w:rPr>
          <w:color w:val="3B3A3A"/>
          <w:sz w:val="18"/>
        </w:rPr>
        <w:t>.</w:t>
      </w:r>
      <w:r>
        <w:rPr>
          <w:color w:val="1F2121"/>
          <w:sz w:val="18"/>
        </w:rPr>
        <w:t>,</w:t>
      </w:r>
      <w:r>
        <w:rPr>
          <w:color w:val="1F2121"/>
          <w:spacing w:val="27"/>
          <w:sz w:val="18"/>
        </w:rPr>
        <w:t> </w:t>
      </w:r>
      <w:r>
        <w:rPr>
          <w:color w:val="111111"/>
          <w:sz w:val="18"/>
        </w:rPr>
        <w:t>&amp;</w:t>
      </w:r>
      <w:r>
        <w:rPr>
          <w:color w:val="111111"/>
          <w:spacing w:val="31"/>
          <w:sz w:val="18"/>
        </w:rPr>
        <w:t> </w:t>
      </w:r>
      <w:r>
        <w:rPr>
          <w:color w:val="1F2121"/>
          <w:sz w:val="18"/>
        </w:rPr>
        <w:t>Chatzoglou</w:t>
      </w:r>
      <w:r>
        <w:rPr>
          <w:color w:val="3B3A3A"/>
          <w:sz w:val="18"/>
        </w:rPr>
        <w:t>,</w:t>
      </w:r>
      <w:r>
        <w:rPr>
          <w:color w:val="3B3A3A"/>
          <w:spacing w:val="27"/>
          <w:sz w:val="18"/>
        </w:rPr>
        <w:t> </w:t>
      </w:r>
      <w:r>
        <w:rPr>
          <w:color w:val="111111"/>
          <w:sz w:val="18"/>
        </w:rPr>
        <w:t>P</w:t>
      </w:r>
      <w:r>
        <w:rPr>
          <w:color w:val="3B3A3A"/>
          <w:sz w:val="18"/>
        </w:rPr>
        <w:t>.</w:t>
      </w:r>
      <w:r>
        <w:rPr>
          <w:color w:val="3B3A3A"/>
          <w:spacing w:val="25"/>
          <w:sz w:val="18"/>
        </w:rPr>
        <w:t> </w:t>
      </w:r>
      <w:r>
        <w:rPr>
          <w:color w:val="111111"/>
          <w:sz w:val="18"/>
        </w:rPr>
        <w:t>D</w:t>
      </w:r>
      <w:r>
        <w:rPr>
          <w:color w:val="3B3A3A"/>
          <w:sz w:val="18"/>
        </w:rPr>
        <w:t>.</w:t>
      </w:r>
      <w:r>
        <w:rPr>
          <w:color w:val="3B3A3A"/>
          <w:spacing w:val="23"/>
          <w:sz w:val="18"/>
        </w:rPr>
        <w:t> </w:t>
      </w:r>
      <w:r>
        <w:rPr>
          <w:color w:val="1F2121"/>
          <w:sz w:val="18"/>
        </w:rPr>
        <w:t>(2009).</w:t>
      </w:r>
      <w:r>
        <w:rPr>
          <w:color w:val="1F2121"/>
          <w:spacing w:val="39"/>
          <w:sz w:val="18"/>
        </w:rPr>
        <w:t> </w:t>
      </w:r>
      <w:r>
        <w:rPr>
          <w:color w:val="1F2121"/>
          <w:sz w:val="18"/>
        </w:rPr>
        <w:t>Using</w:t>
      </w:r>
      <w:r>
        <w:rPr>
          <w:color w:val="1F2121"/>
          <w:spacing w:val="39"/>
          <w:sz w:val="18"/>
        </w:rPr>
        <w:t> </w:t>
      </w:r>
      <w:r>
        <w:rPr>
          <w:color w:val="1F2121"/>
          <w:sz w:val="18"/>
        </w:rPr>
        <w:t>a</w:t>
      </w:r>
      <w:r>
        <w:rPr>
          <w:color w:val="1F2121"/>
          <w:spacing w:val="33"/>
          <w:sz w:val="18"/>
        </w:rPr>
        <w:t> </w:t>
      </w:r>
      <w:r>
        <w:rPr>
          <w:color w:val="111111"/>
          <w:sz w:val="18"/>
        </w:rPr>
        <w:t>modified</w:t>
      </w:r>
      <w:r>
        <w:rPr>
          <w:color w:val="111111"/>
          <w:spacing w:val="47"/>
          <w:sz w:val="18"/>
        </w:rPr>
        <w:t> </w:t>
      </w:r>
      <w:r>
        <w:rPr>
          <w:color w:val="111111"/>
          <w:sz w:val="18"/>
        </w:rPr>
        <w:t>technology</w:t>
      </w:r>
      <w:r>
        <w:rPr>
          <w:color w:val="111111"/>
          <w:spacing w:val="50"/>
          <w:sz w:val="18"/>
        </w:rPr>
        <w:t> </w:t>
      </w:r>
      <w:r>
        <w:rPr>
          <w:color w:val="1F2121"/>
          <w:sz w:val="18"/>
        </w:rPr>
        <w:t>acceptance</w:t>
      </w:r>
      <w:r>
        <w:rPr>
          <w:color w:val="1F2121"/>
          <w:spacing w:val="53"/>
          <w:sz w:val="18"/>
        </w:rPr>
        <w:t> </w:t>
      </w:r>
      <w:r>
        <w:rPr>
          <w:color w:val="111111"/>
          <w:sz w:val="18"/>
        </w:rPr>
        <w:t>model</w:t>
      </w:r>
      <w:r>
        <w:rPr>
          <w:color w:val="111111"/>
          <w:spacing w:val="48"/>
          <w:sz w:val="18"/>
        </w:rPr>
        <w:t> </w:t>
      </w:r>
      <w:r>
        <w:rPr>
          <w:color w:val="111111"/>
          <w:sz w:val="18"/>
        </w:rPr>
        <w:t>in</w:t>
      </w:r>
      <w:r>
        <w:rPr>
          <w:color w:val="111111"/>
          <w:spacing w:val="36"/>
          <w:sz w:val="18"/>
        </w:rPr>
        <w:t> </w:t>
      </w:r>
      <w:r>
        <w:rPr>
          <w:color w:val="111111"/>
          <w:spacing w:val="-2"/>
          <w:sz w:val="18"/>
        </w:rPr>
        <w:t>hospitals</w:t>
      </w:r>
      <w:r>
        <w:rPr>
          <w:color w:val="3B3A3A"/>
          <w:spacing w:val="-2"/>
          <w:sz w:val="18"/>
        </w:rPr>
        <w:t>.</w:t>
      </w:r>
    </w:p>
    <w:p>
      <w:pPr>
        <w:spacing w:before="0"/>
        <w:ind w:left="565" w:right="0" w:firstLine="0"/>
        <w:jc w:val="both"/>
        <w:rPr>
          <w:sz w:val="18"/>
        </w:rPr>
      </w:pPr>
      <w:r>
        <w:rPr>
          <w:i/>
          <w:color w:val="1F2121"/>
          <w:sz w:val="18"/>
        </w:rPr>
        <w:t>Int</w:t>
      </w:r>
      <w:r>
        <w:rPr>
          <w:i/>
          <w:color w:val="3B3A3A"/>
          <w:sz w:val="18"/>
        </w:rPr>
        <w:t>e</w:t>
      </w:r>
      <w:r>
        <w:rPr>
          <w:i/>
          <w:color w:val="1F2121"/>
          <w:sz w:val="18"/>
        </w:rPr>
        <w:t>rnational</w:t>
      </w:r>
      <w:r>
        <w:rPr>
          <w:i/>
          <w:color w:val="1F2121"/>
          <w:spacing w:val="-8"/>
          <w:sz w:val="18"/>
        </w:rPr>
        <w:t> </w:t>
      </w:r>
      <w:r>
        <w:rPr>
          <w:i/>
          <w:color w:val="111111"/>
          <w:sz w:val="18"/>
        </w:rPr>
        <w:t>Journal</w:t>
      </w:r>
      <w:r>
        <w:rPr>
          <w:i/>
          <w:color w:val="111111"/>
          <w:spacing w:val="17"/>
          <w:sz w:val="18"/>
        </w:rPr>
        <w:t> </w:t>
      </w:r>
      <w:r>
        <w:rPr>
          <w:i/>
          <w:color w:val="1F2121"/>
          <w:sz w:val="18"/>
        </w:rPr>
        <w:t>of</w:t>
      </w:r>
      <w:r>
        <w:rPr>
          <w:i/>
          <w:color w:val="1F2121"/>
          <w:spacing w:val="-9"/>
          <w:sz w:val="18"/>
        </w:rPr>
        <w:t> </w:t>
      </w:r>
      <w:r>
        <w:rPr>
          <w:i/>
          <w:color w:val="1F2121"/>
          <w:sz w:val="18"/>
        </w:rPr>
        <w:t>Medi</w:t>
      </w:r>
      <w:r>
        <w:rPr>
          <w:i/>
          <w:color w:val="3B3A3A"/>
          <w:sz w:val="18"/>
        </w:rPr>
        <w:t>c</w:t>
      </w:r>
      <w:r>
        <w:rPr>
          <w:i/>
          <w:color w:val="111111"/>
          <w:sz w:val="18"/>
        </w:rPr>
        <w:t>al</w:t>
      </w:r>
      <w:r>
        <w:rPr>
          <w:i/>
          <w:color w:val="111111"/>
          <w:spacing w:val="-8"/>
          <w:sz w:val="18"/>
        </w:rPr>
        <w:t> </w:t>
      </w:r>
      <w:r>
        <w:rPr>
          <w:i/>
          <w:color w:val="111111"/>
          <w:sz w:val="18"/>
        </w:rPr>
        <w:t>Informati</w:t>
      </w:r>
      <w:r>
        <w:rPr>
          <w:i/>
          <w:color w:val="3B3A3A"/>
          <w:sz w:val="18"/>
        </w:rPr>
        <w:t>c</w:t>
      </w:r>
      <w:r>
        <w:rPr>
          <w:i/>
          <w:color w:val="1F2121"/>
          <w:sz w:val="18"/>
        </w:rPr>
        <w:t>s</w:t>
      </w:r>
      <w:r>
        <w:rPr>
          <w:i/>
          <w:color w:val="3B3A3A"/>
          <w:sz w:val="18"/>
        </w:rPr>
        <w:t>,</w:t>
      </w:r>
      <w:r>
        <w:rPr>
          <w:i/>
          <w:color w:val="3B3A3A"/>
          <w:spacing w:val="-5"/>
          <w:sz w:val="18"/>
        </w:rPr>
        <w:t> </w:t>
      </w:r>
      <w:r>
        <w:rPr>
          <w:i/>
          <w:color w:val="1F2121"/>
          <w:sz w:val="18"/>
        </w:rPr>
        <w:t>78(2),</w:t>
      </w:r>
      <w:r>
        <w:rPr>
          <w:i/>
          <w:color w:val="1F2121"/>
          <w:spacing w:val="-10"/>
          <w:sz w:val="18"/>
        </w:rPr>
        <w:t> </w:t>
      </w:r>
      <w:r>
        <w:rPr>
          <w:color w:val="111111"/>
          <w:sz w:val="18"/>
        </w:rPr>
        <w:t>115</w:t>
      </w:r>
      <w:r>
        <w:rPr>
          <w:color w:val="545252"/>
          <w:sz w:val="18"/>
        </w:rPr>
        <w:t>-</w:t>
      </w:r>
      <w:r>
        <w:rPr>
          <w:color w:val="111111"/>
          <w:spacing w:val="-4"/>
          <w:sz w:val="18"/>
        </w:rPr>
        <w:t>126</w:t>
      </w:r>
      <w:r>
        <w:rPr>
          <w:color w:val="3B3A3A"/>
          <w:spacing w:val="-4"/>
          <w:sz w:val="18"/>
        </w:rPr>
        <w:t>.</w:t>
      </w:r>
    </w:p>
    <w:p>
      <w:pPr>
        <w:spacing w:line="235" w:lineRule="auto" w:before="41"/>
        <w:ind w:left="569" w:right="205" w:hanging="362"/>
        <w:jc w:val="both"/>
        <w:rPr>
          <w:sz w:val="18"/>
        </w:rPr>
      </w:pPr>
      <w:r>
        <w:rPr>
          <w:color w:val="1F2121"/>
          <w:sz w:val="18"/>
        </w:rPr>
        <w:t>Ahn</w:t>
      </w:r>
      <w:r>
        <w:rPr>
          <w:color w:val="3B3A3A"/>
          <w:sz w:val="18"/>
        </w:rPr>
        <w:t>,</w:t>
      </w:r>
      <w:r>
        <w:rPr>
          <w:color w:val="3B3A3A"/>
          <w:spacing w:val="-12"/>
          <w:sz w:val="18"/>
        </w:rPr>
        <w:t> </w:t>
      </w:r>
      <w:r>
        <w:rPr>
          <w:color w:val="111111"/>
          <w:sz w:val="18"/>
        </w:rPr>
        <w:t>J</w:t>
      </w:r>
      <w:r>
        <w:rPr>
          <w:color w:val="3B3A3A"/>
          <w:sz w:val="18"/>
        </w:rPr>
        <w:t>.,</w:t>
      </w:r>
      <w:r>
        <w:rPr>
          <w:color w:val="3B3A3A"/>
          <w:spacing w:val="-11"/>
          <w:sz w:val="18"/>
        </w:rPr>
        <w:t> </w:t>
      </w:r>
      <w:r>
        <w:rPr>
          <w:color w:val="111111"/>
          <w:sz w:val="18"/>
        </w:rPr>
        <w:t>&amp;</w:t>
      </w:r>
      <w:r>
        <w:rPr>
          <w:color w:val="111111"/>
          <w:spacing w:val="-11"/>
          <w:sz w:val="18"/>
        </w:rPr>
        <w:t> </w:t>
      </w:r>
      <w:r>
        <w:rPr>
          <w:color w:val="111111"/>
          <w:sz w:val="18"/>
        </w:rPr>
        <w:t>Kwon</w:t>
      </w:r>
      <w:r>
        <w:rPr>
          <w:color w:val="3B3A3A"/>
          <w:sz w:val="18"/>
        </w:rPr>
        <w:t>,</w:t>
      </w:r>
      <w:r>
        <w:rPr>
          <w:color w:val="3B3A3A"/>
          <w:spacing w:val="-11"/>
          <w:sz w:val="18"/>
        </w:rPr>
        <w:t> </w:t>
      </w:r>
      <w:r>
        <w:rPr>
          <w:color w:val="111111"/>
          <w:sz w:val="18"/>
        </w:rPr>
        <w:t>J.</w:t>
      </w:r>
      <w:r>
        <w:rPr>
          <w:color w:val="111111"/>
          <w:spacing w:val="-12"/>
          <w:sz w:val="18"/>
        </w:rPr>
        <w:t> </w:t>
      </w:r>
      <w:r>
        <w:rPr>
          <w:color w:val="1F2121"/>
          <w:sz w:val="18"/>
        </w:rPr>
        <w:t>(2020)</w:t>
      </w:r>
      <w:r>
        <w:rPr>
          <w:color w:val="3B3A3A"/>
          <w:sz w:val="18"/>
        </w:rPr>
        <w:t>.</w:t>
      </w:r>
      <w:r>
        <w:rPr>
          <w:color w:val="3B3A3A"/>
          <w:spacing w:val="-11"/>
          <w:sz w:val="18"/>
        </w:rPr>
        <w:t> </w:t>
      </w:r>
      <w:r>
        <w:rPr>
          <w:color w:val="1F2121"/>
          <w:sz w:val="18"/>
        </w:rPr>
        <w:t>Green</w:t>
      </w:r>
      <w:r>
        <w:rPr>
          <w:color w:val="1F2121"/>
          <w:spacing w:val="-10"/>
          <w:sz w:val="18"/>
        </w:rPr>
        <w:t> </w:t>
      </w:r>
      <w:r>
        <w:rPr>
          <w:color w:val="111111"/>
          <w:sz w:val="18"/>
        </w:rPr>
        <w:t>hotel brands</w:t>
      </w:r>
      <w:r>
        <w:rPr>
          <w:color w:val="111111"/>
          <w:spacing w:val="-1"/>
          <w:sz w:val="18"/>
        </w:rPr>
        <w:t> </w:t>
      </w:r>
      <w:r>
        <w:rPr>
          <w:color w:val="111111"/>
          <w:sz w:val="18"/>
        </w:rPr>
        <w:t>in</w:t>
      </w:r>
      <w:r>
        <w:rPr>
          <w:color w:val="111111"/>
          <w:spacing w:val="-11"/>
          <w:sz w:val="18"/>
        </w:rPr>
        <w:t> </w:t>
      </w:r>
      <w:r>
        <w:rPr>
          <w:color w:val="1F2121"/>
          <w:sz w:val="18"/>
        </w:rPr>
        <w:t>Malaysia:</w:t>
      </w:r>
      <w:r>
        <w:rPr>
          <w:color w:val="1F2121"/>
          <w:spacing w:val="-3"/>
          <w:sz w:val="18"/>
        </w:rPr>
        <w:t> </w:t>
      </w:r>
      <w:r>
        <w:rPr>
          <w:color w:val="111111"/>
          <w:sz w:val="18"/>
        </w:rPr>
        <w:t>perceived</w:t>
      </w:r>
      <w:r>
        <w:rPr>
          <w:color w:val="111111"/>
          <w:spacing w:val="13"/>
          <w:sz w:val="18"/>
        </w:rPr>
        <w:t> </w:t>
      </w:r>
      <w:r>
        <w:rPr>
          <w:color w:val="1F2121"/>
          <w:sz w:val="18"/>
        </w:rPr>
        <w:t>value</w:t>
      </w:r>
      <w:r>
        <w:rPr>
          <w:color w:val="3B3A3A"/>
          <w:sz w:val="18"/>
        </w:rPr>
        <w:t>,</w:t>
      </w:r>
      <w:r>
        <w:rPr>
          <w:color w:val="3B3A3A"/>
          <w:spacing w:val="-11"/>
          <w:sz w:val="18"/>
        </w:rPr>
        <w:t> </w:t>
      </w:r>
      <w:r>
        <w:rPr>
          <w:color w:val="111111"/>
          <w:sz w:val="18"/>
        </w:rPr>
        <w:t>cost,</w:t>
      </w:r>
      <w:r>
        <w:rPr>
          <w:color w:val="111111"/>
          <w:spacing w:val="-8"/>
          <w:sz w:val="18"/>
        </w:rPr>
        <w:t> </w:t>
      </w:r>
      <w:r>
        <w:rPr>
          <w:color w:val="111111"/>
          <w:sz w:val="18"/>
        </w:rPr>
        <w:t>anticipated </w:t>
      </w:r>
      <w:r>
        <w:rPr>
          <w:color w:val="1F2121"/>
          <w:sz w:val="18"/>
        </w:rPr>
        <w:t>emotion,</w:t>
      </w:r>
      <w:r>
        <w:rPr>
          <w:color w:val="1F2121"/>
          <w:spacing w:val="-3"/>
          <w:sz w:val="18"/>
        </w:rPr>
        <w:t> </w:t>
      </w:r>
      <w:r>
        <w:rPr>
          <w:color w:val="1F2121"/>
          <w:sz w:val="18"/>
        </w:rPr>
        <w:t>and</w:t>
      </w:r>
      <w:r>
        <w:rPr>
          <w:color w:val="1F2121"/>
          <w:spacing w:val="-1"/>
          <w:sz w:val="18"/>
        </w:rPr>
        <w:t> </w:t>
      </w:r>
      <w:r>
        <w:rPr>
          <w:color w:val="111111"/>
          <w:sz w:val="18"/>
        </w:rPr>
        <w:t>revisit intention</w:t>
      </w:r>
      <w:r>
        <w:rPr>
          <w:color w:val="3B3A3A"/>
          <w:sz w:val="18"/>
        </w:rPr>
        <w:t>. </w:t>
      </w:r>
      <w:r>
        <w:rPr>
          <w:i/>
          <w:color w:val="1F2121"/>
          <w:sz w:val="18"/>
        </w:rPr>
        <w:t>Currentlssu</w:t>
      </w:r>
      <w:r>
        <w:rPr>
          <w:i/>
          <w:color w:val="3B3A3A"/>
          <w:sz w:val="18"/>
        </w:rPr>
        <w:t>e</w:t>
      </w:r>
      <w:r>
        <w:rPr>
          <w:i/>
          <w:color w:val="1F2121"/>
          <w:sz w:val="18"/>
        </w:rPr>
        <w:t>s in </w:t>
      </w:r>
      <w:r>
        <w:rPr>
          <w:i/>
          <w:color w:val="111111"/>
          <w:sz w:val="18"/>
        </w:rPr>
        <w:t>Tourism</w:t>
      </w:r>
      <w:r>
        <w:rPr>
          <w:i/>
          <w:color w:val="3B3A3A"/>
          <w:sz w:val="18"/>
        </w:rPr>
        <w:t>, </w:t>
      </w:r>
      <w:r>
        <w:rPr>
          <w:color w:val="1F2121"/>
          <w:sz w:val="18"/>
        </w:rPr>
        <w:t>23(12), </w:t>
      </w:r>
      <w:r>
        <w:rPr>
          <w:color w:val="111111"/>
          <w:sz w:val="18"/>
        </w:rPr>
        <w:t>1559</w:t>
      </w:r>
      <w:r>
        <w:rPr>
          <w:color w:val="545252"/>
          <w:sz w:val="18"/>
        </w:rPr>
        <w:t>-</w:t>
      </w:r>
      <w:r>
        <w:rPr>
          <w:color w:val="111111"/>
          <w:sz w:val="18"/>
        </w:rPr>
        <w:t>1574.</w:t>
      </w:r>
    </w:p>
    <w:p>
      <w:pPr>
        <w:spacing w:line="237" w:lineRule="auto" w:before="45"/>
        <w:ind w:left="559" w:right="194" w:hanging="353"/>
        <w:jc w:val="both"/>
        <w:rPr>
          <w:i/>
          <w:sz w:val="18"/>
        </w:rPr>
      </w:pPr>
      <w:r>
        <w:rPr>
          <w:color w:val="1F2121"/>
          <w:sz w:val="18"/>
        </w:rPr>
        <w:t>Alalwan, A. A., </w:t>
      </w:r>
      <w:r>
        <w:rPr>
          <w:color w:val="111111"/>
          <w:sz w:val="18"/>
        </w:rPr>
        <w:t>Dwivedi, </w:t>
      </w:r>
      <w:r>
        <w:rPr>
          <w:color w:val="1F2121"/>
          <w:sz w:val="18"/>
        </w:rPr>
        <w:t>Y</w:t>
      </w:r>
      <w:r>
        <w:rPr>
          <w:color w:val="3B3A3A"/>
          <w:sz w:val="18"/>
        </w:rPr>
        <w:t>. </w:t>
      </w:r>
      <w:r>
        <w:rPr>
          <w:color w:val="111111"/>
          <w:sz w:val="18"/>
        </w:rPr>
        <w:t>K.</w:t>
      </w:r>
      <w:r>
        <w:rPr>
          <w:color w:val="3B3A3A"/>
          <w:sz w:val="18"/>
        </w:rPr>
        <w:t>, </w:t>
      </w:r>
      <w:r>
        <w:rPr>
          <w:color w:val="111111"/>
          <w:sz w:val="18"/>
        </w:rPr>
        <w:t>Rana</w:t>
      </w:r>
      <w:r>
        <w:rPr>
          <w:color w:val="3B3A3A"/>
          <w:sz w:val="18"/>
        </w:rPr>
        <w:t>, </w:t>
      </w:r>
      <w:r>
        <w:rPr>
          <w:color w:val="1F2121"/>
          <w:sz w:val="18"/>
        </w:rPr>
        <w:t>N. </w:t>
      </w:r>
      <w:r>
        <w:rPr>
          <w:color w:val="111111"/>
          <w:sz w:val="18"/>
        </w:rPr>
        <w:t>P</w:t>
      </w:r>
      <w:r>
        <w:rPr>
          <w:color w:val="3B3A3A"/>
          <w:sz w:val="18"/>
        </w:rPr>
        <w:t>.</w:t>
      </w:r>
      <w:r>
        <w:rPr>
          <w:color w:val="1F2121"/>
          <w:sz w:val="18"/>
        </w:rPr>
        <w:t>, &amp; Simintiras</w:t>
      </w:r>
      <w:r>
        <w:rPr>
          <w:color w:val="3B3A3A"/>
          <w:sz w:val="18"/>
        </w:rPr>
        <w:t>, </w:t>
      </w:r>
      <w:r>
        <w:rPr>
          <w:color w:val="1F2121"/>
          <w:sz w:val="18"/>
        </w:rPr>
        <w:t>A. C. (2016)</w:t>
      </w:r>
      <w:r>
        <w:rPr>
          <w:color w:val="3B3A3A"/>
          <w:sz w:val="18"/>
        </w:rPr>
        <w:t>. </w:t>
      </w:r>
      <w:r>
        <w:rPr>
          <w:color w:val="111111"/>
          <w:sz w:val="18"/>
        </w:rPr>
        <w:t>Jordanian consumers' </w:t>
      </w:r>
      <w:r>
        <w:rPr>
          <w:color w:val="1F2121"/>
          <w:sz w:val="18"/>
        </w:rPr>
        <w:t>adoption of </w:t>
      </w:r>
      <w:r>
        <w:rPr>
          <w:color w:val="111111"/>
          <w:sz w:val="18"/>
        </w:rPr>
        <w:t>telebanking: Influence of perceived usefulness</w:t>
      </w:r>
      <w:r>
        <w:rPr>
          <w:color w:val="3B3A3A"/>
          <w:sz w:val="18"/>
        </w:rPr>
        <w:t>, </w:t>
      </w:r>
      <w:r>
        <w:rPr>
          <w:color w:val="111111"/>
          <w:sz w:val="18"/>
        </w:rPr>
        <w:t>trust </w:t>
      </w:r>
      <w:r>
        <w:rPr>
          <w:color w:val="1F2121"/>
          <w:sz w:val="18"/>
        </w:rPr>
        <w:t>and self-efficacy. </w:t>
      </w:r>
      <w:r>
        <w:rPr>
          <w:i/>
          <w:color w:val="111111"/>
          <w:sz w:val="18"/>
        </w:rPr>
        <w:t>International Journal </w:t>
      </w:r>
      <w:r>
        <w:rPr>
          <w:i/>
          <w:color w:val="1F2121"/>
          <w:sz w:val="18"/>
        </w:rPr>
        <w:t>of </w:t>
      </w:r>
      <w:r>
        <w:rPr>
          <w:i/>
          <w:color w:val="111111"/>
          <w:sz w:val="18"/>
        </w:rPr>
        <w:t>Bank</w:t>
      </w:r>
      <w:r>
        <w:rPr>
          <w:i/>
          <w:color w:val="111111"/>
          <w:sz w:val="18"/>
        </w:rPr>
        <w:t> </w:t>
      </w:r>
      <w:r>
        <w:rPr>
          <w:i/>
          <w:color w:val="1F2121"/>
          <w:spacing w:val="-2"/>
          <w:sz w:val="18"/>
        </w:rPr>
        <w:t>Mark</w:t>
      </w:r>
      <w:r>
        <w:rPr>
          <w:i/>
          <w:color w:val="3B3A3A"/>
          <w:spacing w:val="-2"/>
          <w:sz w:val="18"/>
        </w:rPr>
        <w:t>e</w:t>
      </w:r>
      <w:r>
        <w:rPr>
          <w:i/>
          <w:color w:val="111111"/>
          <w:spacing w:val="-2"/>
          <w:sz w:val="18"/>
        </w:rPr>
        <w:t>ting.</w:t>
      </w:r>
    </w:p>
    <w:p>
      <w:pPr>
        <w:spacing w:before="37"/>
        <w:ind w:left="563" w:right="207" w:hanging="351"/>
        <w:jc w:val="both"/>
        <w:rPr>
          <w:sz w:val="18"/>
        </w:rPr>
      </w:pPr>
      <w:r>
        <w:rPr>
          <w:color w:val="1F2121"/>
          <w:sz w:val="18"/>
        </w:rPr>
        <w:t>Althunibat, A.</w:t>
      </w:r>
      <w:r>
        <w:rPr>
          <w:color w:val="3B3A3A"/>
          <w:sz w:val="18"/>
        </w:rPr>
        <w:t>, </w:t>
      </w:r>
      <w:r>
        <w:rPr>
          <w:color w:val="1F2121"/>
          <w:sz w:val="18"/>
        </w:rPr>
        <w:t>Almaiah</w:t>
      </w:r>
      <w:r>
        <w:rPr>
          <w:color w:val="3B3A3A"/>
          <w:sz w:val="18"/>
        </w:rPr>
        <w:t>,</w:t>
      </w:r>
      <w:r>
        <w:rPr>
          <w:color w:val="3B3A3A"/>
          <w:spacing w:val="-2"/>
          <w:sz w:val="18"/>
        </w:rPr>
        <w:t> </w:t>
      </w:r>
      <w:r>
        <w:rPr>
          <w:color w:val="1F2121"/>
          <w:sz w:val="18"/>
        </w:rPr>
        <w:t>M</w:t>
      </w:r>
      <w:r>
        <w:rPr>
          <w:color w:val="3B3A3A"/>
          <w:sz w:val="18"/>
        </w:rPr>
        <w:t>.</w:t>
      </w:r>
      <w:r>
        <w:rPr>
          <w:color w:val="111111"/>
          <w:sz w:val="18"/>
        </w:rPr>
        <w:t>A.,</w:t>
      </w:r>
      <w:r>
        <w:rPr>
          <w:color w:val="111111"/>
          <w:spacing w:val="-6"/>
          <w:sz w:val="18"/>
        </w:rPr>
        <w:t> </w:t>
      </w:r>
      <w:r>
        <w:rPr>
          <w:color w:val="111111"/>
          <w:sz w:val="18"/>
        </w:rPr>
        <w:t>&amp; Altarawneh, </w:t>
      </w:r>
      <w:r>
        <w:rPr>
          <w:color w:val="1F2121"/>
          <w:sz w:val="18"/>
        </w:rPr>
        <w:t>F. </w:t>
      </w:r>
      <w:r>
        <w:rPr>
          <w:color w:val="111111"/>
          <w:sz w:val="18"/>
        </w:rPr>
        <w:t>(2021). </w:t>
      </w:r>
      <w:r>
        <w:rPr>
          <w:color w:val="1F2121"/>
          <w:sz w:val="18"/>
        </w:rPr>
        <w:t>Examining </w:t>
      </w:r>
      <w:r>
        <w:rPr>
          <w:color w:val="111111"/>
          <w:sz w:val="18"/>
        </w:rPr>
        <w:t>the factors influencing the mobile learning </w:t>
      </w:r>
      <w:r>
        <w:rPr>
          <w:color w:val="1F2121"/>
          <w:sz w:val="18"/>
        </w:rPr>
        <w:t>applications </w:t>
      </w:r>
      <w:r>
        <w:rPr>
          <w:color w:val="111111"/>
          <w:sz w:val="18"/>
        </w:rPr>
        <w:t>usage in higher </w:t>
      </w:r>
      <w:r>
        <w:rPr>
          <w:color w:val="1F2121"/>
          <w:sz w:val="18"/>
        </w:rPr>
        <w:t>education </w:t>
      </w:r>
      <w:r>
        <w:rPr>
          <w:color w:val="111111"/>
          <w:sz w:val="18"/>
        </w:rPr>
        <w:t>during the</w:t>
      </w:r>
      <w:r>
        <w:rPr>
          <w:color w:val="111111"/>
          <w:spacing w:val="-1"/>
          <w:sz w:val="18"/>
        </w:rPr>
        <w:t> </w:t>
      </w:r>
      <w:r>
        <w:rPr>
          <w:color w:val="1F2121"/>
          <w:sz w:val="18"/>
        </w:rPr>
        <w:t>COVID-19 </w:t>
      </w:r>
      <w:r>
        <w:rPr>
          <w:color w:val="111111"/>
          <w:sz w:val="18"/>
        </w:rPr>
        <w:t>pandemic. </w:t>
      </w:r>
      <w:r>
        <w:rPr>
          <w:i/>
          <w:color w:val="1F2121"/>
          <w:sz w:val="18"/>
        </w:rPr>
        <w:t>Electronics</w:t>
      </w:r>
      <w:r>
        <w:rPr>
          <w:i/>
          <w:color w:val="3B3A3A"/>
          <w:sz w:val="18"/>
        </w:rPr>
        <w:t>,</w:t>
      </w:r>
      <w:r>
        <w:rPr>
          <w:i/>
          <w:color w:val="3B3A3A"/>
          <w:spacing w:val="-5"/>
          <w:sz w:val="18"/>
        </w:rPr>
        <w:t> </w:t>
      </w:r>
      <w:r>
        <w:rPr>
          <w:i/>
          <w:color w:val="111111"/>
          <w:sz w:val="18"/>
        </w:rPr>
        <w:t>10(21</w:t>
      </w:r>
      <w:r>
        <w:rPr>
          <w:color w:val="111111"/>
          <w:sz w:val="18"/>
        </w:rPr>
        <w:t>)</w:t>
      </w:r>
      <w:r>
        <w:rPr>
          <w:color w:val="3B3A3A"/>
          <w:sz w:val="18"/>
        </w:rPr>
        <w:t>,</w:t>
      </w:r>
      <w:r>
        <w:rPr>
          <w:color w:val="3B3A3A"/>
          <w:spacing w:val="-3"/>
          <w:sz w:val="18"/>
        </w:rPr>
        <w:t> </w:t>
      </w:r>
      <w:r>
        <w:rPr>
          <w:color w:val="1F2121"/>
          <w:sz w:val="18"/>
        </w:rPr>
        <w:t>2676.</w:t>
      </w:r>
    </w:p>
    <w:p>
      <w:pPr>
        <w:spacing w:before="38"/>
        <w:ind w:left="567" w:right="213" w:hanging="356"/>
        <w:jc w:val="both"/>
        <w:rPr>
          <w:sz w:val="18"/>
        </w:rPr>
      </w:pPr>
      <w:r>
        <w:rPr>
          <w:color w:val="1F2121"/>
          <w:sz w:val="18"/>
        </w:rPr>
        <w:t>Anderson, </w:t>
      </w:r>
      <w:r>
        <w:rPr>
          <w:color w:val="111111"/>
          <w:sz w:val="18"/>
        </w:rPr>
        <w:t>J.C.,</w:t>
      </w:r>
      <w:r>
        <w:rPr>
          <w:color w:val="111111"/>
          <w:spacing w:val="-1"/>
          <w:sz w:val="18"/>
        </w:rPr>
        <w:t> </w:t>
      </w:r>
      <w:r>
        <w:rPr>
          <w:color w:val="111111"/>
          <w:sz w:val="18"/>
        </w:rPr>
        <w:t>&amp;</w:t>
      </w:r>
      <w:r>
        <w:rPr>
          <w:color w:val="111111"/>
          <w:spacing w:val="-5"/>
          <w:sz w:val="18"/>
        </w:rPr>
        <w:t> </w:t>
      </w:r>
      <w:r>
        <w:rPr>
          <w:color w:val="1F2121"/>
          <w:sz w:val="18"/>
        </w:rPr>
        <w:t>Gerbing</w:t>
      </w:r>
      <w:r>
        <w:rPr>
          <w:color w:val="3B3A3A"/>
          <w:sz w:val="18"/>
        </w:rPr>
        <w:t>,</w:t>
      </w:r>
      <w:r>
        <w:rPr>
          <w:color w:val="3B3A3A"/>
          <w:spacing w:val="-4"/>
          <w:sz w:val="18"/>
        </w:rPr>
        <w:t> </w:t>
      </w:r>
      <w:r>
        <w:rPr>
          <w:color w:val="111111"/>
          <w:sz w:val="18"/>
        </w:rPr>
        <w:t>D. </w:t>
      </w:r>
      <w:r>
        <w:rPr>
          <w:color w:val="1F2121"/>
          <w:sz w:val="18"/>
        </w:rPr>
        <w:t>W</w:t>
      </w:r>
      <w:r>
        <w:rPr>
          <w:color w:val="3B3A3A"/>
          <w:sz w:val="18"/>
        </w:rPr>
        <w:t>.</w:t>
      </w:r>
      <w:r>
        <w:rPr>
          <w:color w:val="3B3A3A"/>
          <w:spacing w:val="-8"/>
          <w:sz w:val="18"/>
        </w:rPr>
        <w:t> </w:t>
      </w:r>
      <w:r>
        <w:rPr>
          <w:color w:val="111111"/>
          <w:sz w:val="18"/>
        </w:rPr>
        <w:t>(1988). Structural equation modeling in practice: </w:t>
      </w:r>
      <w:r>
        <w:rPr>
          <w:color w:val="1F2121"/>
          <w:sz w:val="18"/>
        </w:rPr>
        <w:t>A </w:t>
      </w:r>
      <w:r>
        <w:rPr>
          <w:color w:val="111111"/>
          <w:sz w:val="18"/>
        </w:rPr>
        <w:t>review </w:t>
      </w:r>
      <w:r>
        <w:rPr>
          <w:color w:val="1F2121"/>
          <w:sz w:val="18"/>
        </w:rPr>
        <w:t>and </w:t>
      </w:r>
      <w:r>
        <w:rPr>
          <w:color w:val="111111"/>
          <w:sz w:val="18"/>
        </w:rPr>
        <w:t>recommended two-step </w:t>
      </w:r>
      <w:r>
        <w:rPr>
          <w:color w:val="1F2121"/>
          <w:sz w:val="18"/>
        </w:rPr>
        <w:t>approach. </w:t>
      </w:r>
      <w:r>
        <w:rPr>
          <w:i/>
          <w:color w:val="111111"/>
          <w:sz w:val="18"/>
        </w:rPr>
        <w:t>Psychological</w:t>
      </w:r>
      <w:r>
        <w:rPr>
          <w:i/>
          <w:color w:val="111111"/>
          <w:spacing w:val="40"/>
          <w:sz w:val="18"/>
        </w:rPr>
        <w:t> </w:t>
      </w:r>
      <w:r>
        <w:rPr>
          <w:i/>
          <w:color w:val="111111"/>
          <w:sz w:val="18"/>
        </w:rPr>
        <w:t>Bulletin</w:t>
      </w:r>
      <w:r>
        <w:rPr>
          <w:i/>
          <w:color w:val="3B3A3A"/>
          <w:sz w:val="18"/>
        </w:rPr>
        <w:t>, </w:t>
      </w:r>
      <w:r>
        <w:rPr>
          <w:i/>
          <w:color w:val="111111"/>
          <w:sz w:val="18"/>
        </w:rPr>
        <w:t>103(3), </w:t>
      </w:r>
      <w:r>
        <w:rPr>
          <w:color w:val="111111"/>
          <w:sz w:val="18"/>
        </w:rPr>
        <w:t>411.</w:t>
      </w:r>
    </w:p>
    <w:p>
      <w:pPr>
        <w:spacing w:before="37"/>
        <w:ind w:left="564" w:right="197" w:hanging="359"/>
        <w:jc w:val="both"/>
        <w:rPr>
          <w:sz w:val="18"/>
        </w:rPr>
      </w:pPr>
      <w:r>
        <w:rPr>
          <w:color w:val="111111"/>
          <w:sz w:val="18"/>
        </w:rPr>
        <w:t>Babic Rosario, </w:t>
      </w:r>
      <w:r>
        <w:rPr>
          <w:color w:val="1F2121"/>
          <w:sz w:val="18"/>
        </w:rPr>
        <w:t>A</w:t>
      </w:r>
      <w:r>
        <w:rPr>
          <w:color w:val="3B3A3A"/>
          <w:sz w:val="18"/>
        </w:rPr>
        <w:t>., </w:t>
      </w:r>
      <w:r>
        <w:rPr>
          <w:color w:val="111111"/>
          <w:sz w:val="18"/>
        </w:rPr>
        <w:t>de </w:t>
      </w:r>
      <w:r>
        <w:rPr>
          <w:color w:val="1F2121"/>
          <w:sz w:val="18"/>
        </w:rPr>
        <w:t>Valek, </w:t>
      </w:r>
      <w:r>
        <w:rPr>
          <w:color w:val="111111"/>
          <w:sz w:val="18"/>
        </w:rPr>
        <w:t>K.</w:t>
      </w:r>
      <w:r>
        <w:rPr>
          <w:color w:val="3B3A3A"/>
          <w:sz w:val="18"/>
        </w:rPr>
        <w:t>, </w:t>
      </w:r>
      <w:r>
        <w:rPr>
          <w:color w:val="111111"/>
          <w:sz w:val="18"/>
        </w:rPr>
        <w:t>&amp; </w:t>
      </w:r>
      <w:r>
        <w:rPr>
          <w:color w:val="1F2121"/>
          <w:sz w:val="18"/>
        </w:rPr>
        <w:t>Sotgiu, F</w:t>
      </w:r>
      <w:r>
        <w:rPr>
          <w:color w:val="3B3A3A"/>
          <w:sz w:val="18"/>
        </w:rPr>
        <w:t>. </w:t>
      </w:r>
      <w:r>
        <w:rPr>
          <w:color w:val="111111"/>
          <w:sz w:val="18"/>
        </w:rPr>
        <w:t>(2020). </w:t>
      </w:r>
      <w:r>
        <w:rPr>
          <w:color w:val="1F2121"/>
          <w:sz w:val="18"/>
        </w:rPr>
        <w:t>Conceptualizing the electronic word</w:t>
      </w:r>
      <w:r>
        <w:rPr>
          <w:color w:val="3B3A3A"/>
          <w:sz w:val="18"/>
        </w:rPr>
        <w:t>-</w:t>
      </w:r>
      <w:r>
        <w:rPr>
          <w:color w:val="1F2121"/>
          <w:sz w:val="18"/>
        </w:rPr>
        <w:t>of-mouth </w:t>
      </w:r>
      <w:r>
        <w:rPr>
          <w:color w:val="111111"/>
          <w:sz w:val="18"/>
        </w:rPr>
        <w:t>process: What </w:t>
      </w:r>
      <w:r>
        <w:rPr>
          <w:color w:val="1F2121"/>
          <w:sz w:val="18"/>
        </w:rPr>
        <w:t>we </w:t>
      </w:r>
      <w:r>
        <w:rPr>
          <w:color w:val="111111"/>
          <w:sz w:val="18"/>
        </w:rPr>
        <w:t>know </w:t>
      </w:r>
      <w:r>
        <w:rPr>
          <w:color w:val="1F2121"/>
          <w:sz w:val="18"/>
        </w:rPr>
        <w:t>and need </w:t>
      </w:r>
      <w:r>
        <w:rPr>
          <w:color w:val="111111"/>
          <w:sz w:val="18"/>
        </w:rPr>
        <w:t>to know </w:t>
      </w:r>
      <w:r>
        <w:rPr>
          <w:color w:val="1F2121"/>
          <w:sz w:val="18"/>
        </w:rPr>
        <w:t>about eWOM creation, exposure</w:t>
      </w:r>
      <w:r>
        <w:rPr>
          <w:color w:val="3B3A3A"/>
          <w:sz w:val="18"/>
        </w:rPr>
        <w:t>,</w:t>
      </w:r>
      <w:r>
        <w:rPr>
          <w:color w:val="3B3A3A"/>
          <w:spacing w:val="-8"/>
          <w:sz w:val="18"/>
        </w:rPr>
        <w:t> </w:t>
      </w:r>
      <w:r>
        <w:rPr>
          <w:color w:val="1F2121"/>
          <w:sz w:val="18"/>
        </w:rPr>
        <w:t>and </w:t>
      </w:r>
      <w:r>
        <w:rPr>
          <w:color w:val="111111"/>
          <w:sz w:val="18"/>
        </w:rPr>
        <w:t>evaluation. </w:t>
      </w:r>
      <w:r>
        <w:rPr>
          <w:i/>
          <w:color w:val="111111"/>
          <w:sz w:val="18"/>
        </w:rPr>
        <w:t>Journal of</w:t>
      </w:r>
      <w:r>
        <w:rPr>
          <w:i/>
          <w:color w:val="111111"/>
          <w:spacing w:val="-4"/>
          <w:sz w:val="18"/>
        </w:rPr>
        <w:t> </w:t>
      </w:r>
      <w:r>
        <w:rPr>
          <w:i/>
          <w:color w:val="1F2121"/>
          <w:sz w:val="18"/>
        </w:rPr>
        <w:t>the Academy</w:t>
      </w:r>
      <w:r>
        <w:rPr>
          <w:i/>
          <w:color w:val="1F2121"/>
          <w:sz w:val="18"/>
        </w:rPr>
        <w:t> of Marketing</w:t>
      </w:r>
      <w:r>
        <w:rPr>
          <w:i/>
          <w:color w:val="1F2121"/>
          <w:spacing w:val="40"/>
          <w:sz w:val="18"/>
        </w:rPr>
        <w:t> </w:t>
      </w:r>
      <w:r>
        <w:rPr>
          <w:i/>
          <w:color w:val="1F2121"/>
          <w:sz w:val="18"/>
        </w:rPr>
        <w:t>Scien</w:t>
      </w:r>
      <w:r>
        <w:rPr>
          <w:i/>
          <w:color w:val="3B3A3A"/>
          <w:sz w:val="18"/>
        </w:rPr>
        <w:t>c</w:t>
      </w:r>
      <w:r>
        <w:rPr>
          <w:i/>
          <w:color w:val="1F2121"/>
          <w:sz w:val="18"/>
        </w:rPr>
        <w:t>e, </w:t>
      </w:r>
      <w:r>
        <w:rPr>
          <w:i/>
          <w:color w:val="111111"/>
          <w:sz w:val="18"/>
        </w:rPr>
        <w:t>48(3), </w:t>
      </w:r>
      <w:r>
        <w:rPr>
          <w:color w:val="111111"/>
          <w:sz w:val="18"/>
        </w:rPr>
        <w:t>422-448.</w:t>
      </w:r>
    </w:p>
    <w:p>
      <w:pPr>
        <w:pStyle w:val="BodyText"/>
        <w:rPr>
          <w:sz w:val="18"/>
        </w:rPr>
      </w:pPr>
    </w:p>
    <w:p>
      <w:pPr>
        <w:pStyle w:val="BodyText"/>
        <w:spacing w:before="196"/>
        <w:rPr>
          <w:sz w:val="18"/>
        </w:rPr>
      </w:pPr>
    </w:p>
    <w:p>
      <w:pPr>
        <w:spacing w:before="0"/>
        <w:ind w:left="673" w:right="642" w:firstLine="0"/>
        <w:jc w:val="center"/>
        <w:rPr>
          <w:sz w:val="18"/>
        </w:rPr>
      </w:pPr>
      <w:r>
        <w:rPr>
          <w:color w:val="3B3A3A"/>
          <w:spacing w:val="-5"/>
          <w:sz w:val="18"/>
        </w:rPr>
        <w:t>91</w:t>
      </w:r>
    </w:p>
    <w:p>
      <w:pPr>
        <w:spacing w:after="0"/>
        <w:jc w:val="center"/>
        <w:rPr>
          <w:sz w:val="18"/>
        </w:rPr>
        <w:sectPr>
          <w:pgSz w:w="11520" w:h="15120"/>
          <w:pgMar w:top="110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before="63"/>
        <w:ind w:left="676" w:right="642" w:firstLine="0"/>
        <w:jc w:val="center"/>
        <w:rPr>
          <w:i/>
          <w:sz w:val="18"/>
        </w:rPr>
      </w:pPr>
      <w:bookmarkStart w:name="Page 92" w:id="15"/>
      <w:bookmarkEnd w:id="15"/>
      <w:r>
        <w:rPr/>
      </w:r>
      <w:r>
        <w:rPr>
          <w:i/>
          <w:color w:val="333333"/>
          <w:sz w:val="18"/>
        </w:rPr>
        <w:t>Ma</w:t>
      </w:r>
      <w:r>
        <w:rPr>
          <w:i/>
          <w:color w:val="181A1A"/>
          <w:sz w:val="18"/>
        </w:rPr>
        <w:t>q</w:t>
      </w:r>
      <w:r>
        <w:rPr>
          <w:i/>
          <w:color w:val="333333"/>
          <w:sz w:val="18"/>
        </w:rPr>
        <w:t>bul</w:t>
      </w:r>
      <w:r>
        <w:rPr>
          <w:i/>
          <w:color w:val="333333"/>
          <w:spacing w:val="-12"/>
          <w:sz w:val="18"/>
        </w:rPr>
        <w:t> </w:t>
      </w:r>
      <w:r>
        <w:rPr>
          <w:i/>
          <w:color w:val="333333"/>
          <w:sz w:val="18"/>
        </w:rPr>
        <w:t>&amp;</w:t>
      </w:r>
      <w:r>
        <w:rPr>
          <w:i/>
          <w:color w:val="333333"/>
          <w:spacing w:val="-11"/>
          <w:sz w:val="18"/>
        </w:rPr>
        <w:t> </w:t>
      </w:r>
      <w:r>
        <w:rPr>
          <w:i/>
          <w:color w:val="333333"/>
          <w:sz w:val="18"/>
        </w:rPr>
        <w:t>Hasan/Camilla</w:t>
      </w:r>
      <w:r>
        <w:rPr>
          <w:i/>
          <w:color w:val="333333"/>
          <w:spacing w:val="-4"/>
          <w:sz w:val="18"/>
        </w:rPr>
        <w:t> </w:t>
      </w:r>
      <w:r>
        <w:rPr>
          <w:i/>
          <w:color w:val="494949"/>
          <w:sz w:val="18"/>
        </w:rPr>
        <w:t>U</w:t>
      </w:r>
      <w:r>
        <w:rPr>
          <w:i/>
          <w:color w:val="181A1A"/>
          <w:sz w:val="18"/>
        </w:rPr>
        <w:t>n</w:t>
      </w:r>
      <w:r>
        <w:rPr>
          <w:i/>
          <w:color w:val="333333"/>
          <w:sz w:val="18"/>
        </w:rPr>
        <w:t>iversity</w:t>
      </w:r>
      <w:r>
        <w:rPr>
          <w:i/>
          <w:color w:val="333333"/>
          <w:spacing w:val="-11"/>
          <w:sz w:val="18"/>
        </w:rPr>
        <w:t> </w:t>
      </w:r>
      <w:r>
        <w:rPr>
          <w:i/>
          <w:color w:val="333333"/>
          <w:sz w:val="18"/>
        </w:rPr>
        <w:t>Journal</w:t>
      </w:r>
      <w:r>
        <w:rPr>
          <w:i/>
          <w:color w:val="333333"/>
          <w:spacing w:val="-9"/>
          <w:sz w:val="18"/>
        </w:rPr>
        <w:t> </w:t>
      </w:r>
      <w:r>
        <w:rPr>
          <w:i/>
          <w:color w:val="494949"/>
          <w:sz w:val="18"/>
        </w:rPr>
        <w:t>of</w:t>
      </w:r>
      <w:r>
        <w:rPr>
          <w:i/>
          <w:color w:val="494949"/>
          <w:spacing w:val="-6"/>
          <w:sz w:val="18"/>
        </w:rPr>
        <w:t> </w:t>
      </w:r>
      <w:r>
        <w:rPr>
          <w:i/>
          <w:color w:val="333333"/>
          <w:sz w:val="18"/>
        </w:rPr>
        <w:t>Business</w:t>
      </w:r>
      <w:r>
        <w:rPr>
          <w:i/>
          <w:color w:val="333333"/>
          <w:spacing w:val="-4"/>
          <w:sz w:val="18"/>
        </w:rPr>
        <w:t> </w:t>
      </w:r>
      <w:r>
        <w:rPr>
          <w:i/>
          <w:color w:val="494949"/>
          <w:sz w:val="18"/>
        </w:rPr>
        <w:t>S</w:t>
      </w:r>
      <w:r>
        <w:rPr>
          <w:i/>
          <w:color w:val="181A1A"/>
          <w:sz w:val="18"/>
        </w:rPr>
        <w:t>t</w:t>
      </w:r>
      <w:r>
        <w:rPr>
          <w:i/>
          <w:color w:val="494949"/>
          <w:sz w:val="18"/>
        </w:rPr>
        <w:t>udies</w:t>
      </w:r>
      <w:r>
        <w:rPr>
          <w:i/>
          <w:color w:val="494949"/>
          <w:spacing w:val="43"/>
          <w:sz w:val="18"/>
        </w:rPr>
        <w:t> </w:t>
      </w:r>
      <w:r>
        <w:rPr>
          <w:i/>
          <w:color w:val="181A1A"/>
          <w:sz w:val="18"/>
        </w:rPr>
        <w:t>JO</w:t>
      </w:r>
      <w:r>
        <w:rPr>
          <w:i/>
          <w:color w:val="181A1A"/>
          <w:spacing w:val="-11"/>
          <w:sz w:val="18"/>
        </w:rPr>
        <w:t> </w:t>
      </w:r>
      <w:r>
        <w:rPr>
          <w:i/>
          <w:color w:val="333333"/>
          <w:sz w:val="18"/>
        </w:rPr>
        <w:t>(202</w:t>
      </w:r>
      <w:r>
        <w:rPr>
          <w:i/>
          <w:color w:val="181A1A"/>
          <w:sz w:val="18"/>
        </w:rPr>
        <w:t>3</w:t>
      </w:r>
      <w:r>
        <w:rPr>
          <w:i/>
          <w:color w:val="333333"/>
          <w:sz w:val="18"/>
        </w:rPr>
        <w:t>)</w:t>
      </w:r>
      <w:r>
        <w:rPr>
          <w:i/>
          <w:color w:val="333333"/>
          <w:spacing w:val="3"/>
          <w:sz w:val="18"/>
        </w:rPr>
        <w:t> </w:t>
      </w:r>
      <w:r>
        <w:rPr>
          <w:i/>
          <w:color w:val="494949"/>
          <w:sz w:val="18"/>
        </w:rPr>
        <w:t>78</w:t>
      </w:r>
      <w:r>
        <w:rPr>
          <w:i/>
          <w:color w:val="181A1A"/>
          <w:sz w:val="18"/>
        </w:rPr>
        <w:t>-</w:t>
      </w:r>
      <w:r>
        <w:rPr>
          <w:i/>
          <w:color w:val="333333"/>
          <w:spacing w:val="-5"/>
          <w:sz w:val="18"/>
        </w:rPr>
        <w:t>9</w:t>
      </w:r>
      <w:r>
        <w:rPr>
          <w:i/>
          <w:color w:val="181A1A"/>
          <w:spacing w:val="-5"/>
          <w:sz w:val="18"/>
        </w:rPr>
        <w:t>4</w:t>
      </w:r>
    </w:p>
    <w:p>
      <w:pPr>
        <w:pStyle w:val="BodyText"/>
        <w:spacing w:before="148"/>
        <w:rPr>
          <w:i/>
          <w:sz w:val="18"/>
        </w:rPr>
      </w:pPr>
    </w:p>
    <w:p>
      <w:pPr>
        <w:spacing w:line="235" w:lineRule="auto" w:before="0"/>
        <w:ind w:left="560" w:right="202" w:hanging="360"/>
        <w:jc w:val="both"/>
        <w:rPr>
          <w:sz w:val="18"/>
        </w:rPr>
      </w:pPr>
      <w:r>
        <w:rPr>
          <w:color w:val="181A1A"/>
          <w:sz w:val="18"/>
        </w:rPr>
        <w:t>Barati</w:t>
      </w:r>
      <w:r>
        <w:rPr>
          <w:color w:val="333333"/>
          <w:sz w:val="18"/>
        </w:rPr>
        <w:t>,</w:t>
      </w:r>
      <w:r>
        <w:rPr>
          <w:color w:val="333333"/>
          <w:spacing w:val="-7"/>
          <w:sz w:val="18"/>
        </w:rPr>
        <w:t> </w:t>
      </w:r>
      <w:r>
        <w:rPr>
          <w:color w:val="181A1A"/>
          <w:sz w:val="18"/>
        </w:rPr>
        <w:t>M., Taheri-Kharameh, Z.</w:t>
      </w:r>
      <w:r>
        <w:rPr>
          <w:color w:val="494949"/>
          <w:sz w:val="18"/>
        </w:rPr>
        <w:t>, </w:t>
      </w:r>
      <w:r>
        <w:rPr>
          <w:color w:val="181A1A"/>
          <w:sz w:val="18"/>
        </w:rPr>
        <w:t>Farghadani, Z</w:t>
      </w:r>
      <w:r>
        <w:rPr>
          <w:color w:val="333333"/>
          <w:sz w:val="18"/>
        </w:rPr>
        <w:t>.</w:t>
      </w:r>
      <w:r>
        <w:rPr>
          <w:color w:val="181A1A"/>
          <w:sz w:val="18"/>
        </w:rPr>
        <w:t>, &amp; Rasky</w:t>
      </w:r>
      <w:r>
        <w:rPr>
          <w:color w:val="333333"/>
          <w:sz w:val="18"/>
        </w:rPr>
        <w:t>,</w:t>
      </w:r>
      <w:r>
        <w:rPr>
          <w:color w:val="333333"/>
          <w:spacing w:val="-7"/>
          <w:sz w:val="18"/>
        </w:rPr>
        <w:t> </w:t>
      </w:r>
      <w:r>
        <w:rPr>
          <w:rFonts w:ascii="Arial"/>
          <w:color w:val="181A1A"/>
          <w:sz w:val="22"/>
        </w:rPr>
        <w:t>E</w:t>
      </w:r>
      <w:r>
        <w:rPr>
          <w:rFonts w:ascii="Arial"/>
          <w:color w:val="333333"/>
          <w:sz w:val="22"/>
        </w:rPr>
        <w:t>.</w:t>
      </w:r>
      <w:r>
        <w:rPr>
          <w:rFonts w:ascii="Arial"/>
          <w:color w:val="333333"/>
          <w:spacing w:val="-16"/>
          <w:sz w:val="22"/>
        </w:rPr>
        <w:t> </w:t>
      </w:r>
      <w:r>
        <w:rPr>
          <w:color w:val="181A1A"/>
          <w:sz w:val="18"/>
        </w:rPr>
        <w:t>(2019). Validity and reliability evaluation of the Persian version of the</w:t>
      </w:r>
      <w:r>
        <w:rPr>
          <w:color w:val="181A1A"/>
          <w:spacing w:val="-3"/>
          <w:sz w:val="18"/>
        </w:rPr>
        <w:t> </w:t>
      </w:r>
      <w:r>
        <w:rPr>
          <w:color w:val="181A1A"/>
          <w:sz w:val="18"/>
        </w:rPr>
        <w:t>heart failure-specific</w:t>
      </w:r>
      <w:r>
        <w:rPr>
          <w:color w:val="181A1A"/>
          <w:spacing w:val="-2"/>
          <w:sz w:val="18"/>
        </w:rPr>
        <w:t> </w:t>
      </w:r>
      <w:r>
        <w:rPr>
          <w:color w:val="181A1A"/>
          <w:sz w:val="18"/>
        </w:rPr>
        <w:t>health literacy scale</w:t>
      </w:r>
      <w:r>
        <w:rPr>
          <w:color w:val="333333"/>
          <w:sz w:val="18"/>
        </w:rPr>
        <w:t>.</w:t>
      </w:r>
      <w:r>
        <w:rPr>
          <w:color w:val="333333"/>
          <w:spacing w:val="-1"/>
          <w:sz w:val="18"/>
        </w:rPr>
        <w:t> </w:t>
      </w:r>
      <w:r>
        <w:rPr>
          <w:i/>
          <w:color w:val="181A1A"/>
          <w:sz w:val="18"/>
        </w:rPr>
        <w:t>International Journal of</w:t>
      </w:r>
      <w:r>
        <w:rPr>
          <w:i/>
          <w:color w:val="181A1A"/>
          <w:spacing w:val="-3"/>
          <w:sz w:val="18"/>
        </w:rPr>
        <w:t> </w:t>
      </w:r>
      <w:r>
        <w:rPr>
          <w:i/>
          <w:color w:val="181A1A"/>
          <w:sz w:val="18"/>
        </w:rPr>
        <w:t>Community Based</w:t>
      </w:r>
      <w:r>
        <w:rPr>
          <w:i/>
          <w:color w:val="181A1A"/>
          <w:sz w:val="18"/>
        </w:rPr>
        <w:t> Nursing and Midwifery</w:t>
      </w:r>
      <w:r>
        <w:rPr>
          <w:i/>
          <w:color w:val="333333"/>
          <w:sz w:val="18"/>
        </w:rPr>
        <w:t>, </w:t>
      </w:r>
      <w:r>
        <w:rPr>
          <w:color w:val="181A1A"/>
          <w:sz w:val="18"/>
        </w:rPr>
        <w:t>7(3)</w:t>
      </w:r>
      <w:r>
        <w:rPr>
          <w:color w:val="494949"/>
          <w:sz w:val="18"/>
        </w:rPr>
        <w:t>, </w:t>
      </w:r>
      <w:r>
        <w:rPr>
          <w:color w:val="181A1A"/>
          <w:sz w:val="18"/>
        </w:rPr>
        <w:t>222.</w:t>
      </w:r>
    </w:p>
    <w:p>
      <w:pPr>
        <w:spacing w:before="63"/>
        <w:ind w:left="565" w:right="209" w:hanging="365"/>
        <w:jc w:val="both"/>
        <w:rPr>
          <w:sz w:val="18"/>
        </w:rPr>
      </w:pPr>
      <w:r>
        <w:rPr>
          <w:color w:val="181A1A"/>
          <w:sz w:val="18"/>
        </w:rPr>
        <w:t>Boticki</w:t>
      </w:r>
      <w:r>
        <w:rPr>
          <w:color w:val="333333"/>
          <w:sz w:val="18"/>
        </w:rPr>
        <w:t>, </w:t>
      </w:r>
      <w:r>
        <w:rPr>
          <w:color w:val="181A1A"/>
          <w:sz w:val="18"/>
        </w:rPr>
        <w:t>I.</w:t>
      </w:r>
      <w:r>
        <w:rPr>
          <w:color w:val="333333"/>
          <w:sz w:val="18"/>
        </w:rPr>
        <w:t>, </w:t>
      </w:r>
      <w:r>
        <w:rPr>
          <w:color w:val="181A1A"/>
          <w:sz w:val="18"/>
        </w:rPr>
        <w:t>Baksa</w:t>
      </w:r>
      <w:r>
        <w:rPr>
          <w:color w:val="333333"/>
          <w:sz w:val="18"/>
        </w:rPr>
        <w:t>, </w:t>
      </w:r>
      <w:r>
        <w:rPr>
          <w:color w:val="181A1A"/>
          <w:sz w:val="18"/>
        </w:rPr>
        <w:t>J</w:t>
      </w:r>
      <w:r>
        <w:rPr>
          <w:color w:val="494949"/>
          <w:sz w:val="18"/>
        </w:rPr>
        <w:t>., </w:t>
      </w:r>
      <w:r>
        <w:rPr>
          <w:color w:val="181A1A"/>
          <w:sz w:val="18"/>
        </w:rPr>
        <w:t>Seow</w:t>
      </w:r>
      <w:r>
        <w:rPr>
          <w:color w:val="494949"/>
          <w:sz w:val="18"/>
        </w:rPr>
        <w:t>, </w:t>
      </w:r>
      <w:r>
        <w:rPr>
          <w:color w:val="181A1A"/>
          <w:sz w:val="18"/>
        </w:rPr>
        <w:t>P.</w:t>
      </w:r>
      <w:r>
        <w:rPr>
          <w:color w:val="333333"/>
          <w:sz w:val="18"/>
        </w:rPr>
        <w:t>, </w:t>
      </w:r>
      <w:r>
        <w:rPr>
          <w:color w:val="181A1A"/>
          <w:sz w:val="18"/>
        </w:rPr>
        <w:t>&amp; Looi, C.-K. (2015)</w:t>
      </w:r>
      <w:r>
        <w:rPr>
          <w:color w:val="333333"/>
          <w:sz w:val="18"/>
        </w:rPr>
        <w:t>. </w:t>
      </w:r>
      <w:r>
        <w:rPr>
          <w:color w:val="181A1A"/>
          <w:sz w:val="18"/>
        </w:rPr>
        <w:t>Usage of a mobile social learning platform with virtual badges in a primary school. </w:t>
      </w:r>
      <w:r>
        <w:rPr>
          <w:i/>
          <w:color w:val="181A1A"/>
          <w:sz w:val="18"/>
        </w:rPr>
        <w:t>Computers &amp; Education, 86,</w:t>
      </w:r>
      <w:r>
        <w:rPr>
          <w:i/>
          <w:color w:val="181A1A"/>
          <w:spacing w:val="-3"/>
          <w:sz w:val="18"/>
        </w:rPr>
        <w:t> </w:t>
      </w:r>
      <w:r>
        <w:rPr>
          <w:color w:val="181A1A"/>
          <w:sz w:val="18"/>
        </w:rPr>
        <w:t>120</w:t>
      </w:r>
      <w:r>
        <w:rPr>
          <w:color w:val="494949"/>
          <w:sz w:val="18"/>
        </w:rPr>
        <w:t>-</w:t>
      </w:r>
      <w:r>
        <w:rPr>
          <w:color w:val="181A1A"/>
          <w:sz w:val="18"/>
        </w:rPr>
        <w:t>136</w:t>
      </w:r>
      <w:r>
        <w:rPr>
          <w:color w:val="333333"/>
          <w:sz w:val="18"/>
        </w:rPr>
        <w:t>.</w:t>
      </w:r>
    </w:p>
    <w:p>
      <w:pPr>
        <w:spacing w:before="52"/>
        <w:ind w:left="563" w:right="199" w:hanging="363"/>
        <w:jc w:val="both"/>
        <w:rPr>
          <w:i/>
          <w:sz w:val="18"/>
        </w:rPr>
      </w:pPr>
      <w:r>
        <w:rPr>
          <w:color w:val="181A1A"/>
          <w:sz w:val="18"/>
        </w:rPr>
        <w:t>Buabeng-Andoh, C. (2018). Predicting students</w:t>
      </w:r>
      <w:r>
        <w:rPr>
          <w:color w:val="333333"/>
          <w:sz w:val="18"/>
        </w:rPr>
        <w:t>' </w:t>
      </w:r>
      <w:r>
        <w:rPr>
          <w:color w:val="181A1A"/>
          <w:sz w:val="18"/>
        </w:rPr>
        <w:t>intention to adopt mobile learning: A combination of theory of reasoned action and technology acceptance model.</w:t>
      </w:r>
      <w:r>
        <w:rPr>
          <w:color w:val="181A1A"/>
          <w:spacing w:val="-3"/>
          <w:sz w:val="18"/>
        </w:rPr>
        <w:t> </w:t>
      </w:r>
      <w:r>
        <w:rPr>
          <w:i/>
          <w:color w:val="181A1A"/>
          <w:sz w:val="18"/>
        </w:rPr>
        <w:t>Journal of</w:t>
      </w:r>
      <w:r>
        <w:rPr>
          <w:i/>
          <w:color w:val="181A1A"/>
          <w:spacing w:val="-2"/>
          <w:sz w:val="18"/>
        </w:rPr>
        <w:t> </w:t>
      </w:r>
      <w:r>
        <w:rPr>
          <w:i/>
          <w:color w:val="181A1A"/>
          <w:sz w:val="18"/>
        </w:rPr>
        <w:t>R</w:t>
      </w:r>
      <w:r>
        <w:rPr>
          <w:i/>
          <w:color w:val="333333"/>
          <w:sz w:val="18"/>
        </w:rPr>
        <w:t>e</w:t>
      </w:r>
      <w:r>
        <w:rPr>
          <w:i/>
          <w:color w:val="181A1A"/>
          <w:sz w:val="18"/>
        </w:rPr>
        <w:t>search</w:t>
      </w:r>
      <w:r>
        <w:rPr>
          <w:i/>
          <w:color w:val="181A1A"/>
          <w:spacing w:val="-2"/>
          <w:sz w:val="18"/>
        </w:rPr>
        <w:t> </w:t>
      </w:r>
      <w:r>
        <w:rPr>
          <w:i/>
          <w:color w:val="181A1A"/>
          <w:sz w:val="18"/>
        </w:rPr>
        <w:t>in Innovative Teaching &amp;</w:t>
      </w:r>
      <w:r>
        <w:rPr>
          <w:i/>
          <w:color w:val="181A1A"/>
          <w:spacing w:val="-5"/>
          <w:sz w:val="18"/>
        </w:rPr>
        <w:t> </w:t>
      </w:r>
      <w:r>
        <w:rPr>
          <w:i/>
          <w:color w:val="181A1A"/>
          <w:sz w:val="18"/>
        </w:rPr>
        <w:t>Learning</w:t>
      </w:r>
      <w:r>
        <w:rPr>
          <w:i/>
          <w:color w:val="333333"/>
          <w:sz w:val="18"/>
        </w:rPr>
        <w:t>.</w:t>
      </w:r>
    </w:p>
    <w:p>
      <w:pPr>
        <w:spacing w:before="62"/>
        <w:ind w:left="558" w:right="199" w:hanging="361"/>
        <w:jc w:val="both"/>
        <w:rPr>
          <w:sz w:val="18"/>
        </w:rPr>
      </w:pPr>
      <w:r>
        <w:rPr>
          <w:color w:val="181A1A"/>
          <w:sz w:val="18"/>
        </w:rPr>
        <w:t>Caffaro</w:t>
      </w:r>
      <w:r>
        <w:rPr>
          <w:color w:val="333333"/>
          <w:sz w:val="18"/>
        </w:rPr>
        <w:t>, </w:t>
      </w:r>
      <w:r>
        <w:rPr>
          <w:color w:val="181A1A"/>
          <w:sz w:val="18"/>
        </w:rPr>
        <w:t>F</w:t>
      </w:r>
      <w:r>
        <w:rPr>
          <w:color w:val="333333"/>
          <w:sz w:val="18"/>
        </w:rPr>
        <w:t>.</w:t>
      </w:r>
      <w:r>
        <w:rPr>
          <w:color w:val="181A1A"/>
          <w:sz w:val="18"/>
        </w:rPr>
        <w:t>, Cremasco, M</w:t>
      </w:r>
      <w:r>
        <w:rPr>
          <w:color w:val="333333"/>
          <w:sz w:val="18"/>
        </w:rPr>
        <w:t>. </w:t>
      </w:r>
      <w:r>
        <w:rPr>
          <w:color w:val="181A1A"/>
          <w:sz w:val="18"/>
        </w:rPr>
        <w:t>M.</w:t>
      </w:r>
      <w:r>
        <w:rPr>
          <w:color w:val="333333"/>
          <w:sz w:val="18"/>
        </w:rPr>
        <w:t>, </w:t>
      </w:r>
      <w:r>
        <w:rPr>
          <w:color w:val="181A1A"/>
          <w:sz w:val="18"/>
        </w:rPr>
        <w:t>Roccato, M</w:t>
      </w:r>
      <w:r>
        <w:rPr>
          <w:color w:val="494949"/>
          <w:sz w:val="18"/>
        </w:rPr>
        <w:t>., </w:t>
      </w:r>
      <w:r>
        <w:rPr>
          <w:color w:val="181A1A"/>
          <w:sz w:val="18"/>
        </w:rPr>
        <w:t>&amp; Cav</w:t>
      </w:r>
      <w:r>
        <w:rPr>
          <w:color w:val="333333"/>
          <w:sz w:val="18"/>
        </w:rPr>
        <w:t>a</w:t>
      </w:r>
      <w:r>
        <w:rPr>
          <w:color w:val="181A1A"/>
          <w:sz w:val="18"/>
        </w:rPr>
        <w:t>llo</w:t>
      </w:r>
      <w:r>
        <w:rPr>
          <w:color w:val="333333"/>
          <w:sz w:val="18"/>
        </w:rPr>
        <w:t>, </w:t>
      </w:r>
      <w:r>
        <w:rPr>
          <w:color w:val="181A1A"/>
          <w:sz w:val="18"/>
        </w:rPr>
        <w:t>E. (2020). Drivers of farmers' intention to adopt technological innovations in Italy</w:t>
      </w:r>
      <w:r>
        <w:rPr>
          <w:color w:val="494949"/>
          <w:sz w:val="18"/>
        </w:rPr>
        <w:t>:</w:t>
      </w:r>
      <w:r>
        <w:rPr>
          <w:color w:val="494949"/>
          <w:spacing w:val="-11"/>
          <w:sz w:val="18"/>
        </w:rPr>
        <w:t> </w:t>
      </w:r>
      <w:r>
        <w:rPr>
          <w:color w:val="181A1A"/>
          <w:sz w:val="18"/>
        </w:rPr>
        <w:t>The</w:t>
      </w:r>
      <w:r>
        <w:rPr>
          <w:color w:val="181A1A"/>
          <w:spacing w:val="-2"/>
          <w:sz w:val="18"/>
        </w:rPr>
        <w:t> </w:t>
      </w:r>
      <w:r>
        <w:rPr>
          <w:color w:val="181A1A"/>
          <w:sz w:val="18"/>
        </w:rPr>
        <w:t>role</w:t>
      </w:r>
      <w:r>
        <w:rPr>
          <w:color w:val="181A1A"/>
          <w:spacing w:val="-2"/>
          <w:sz w:val="18"/>
        </w:rPr>
        <w:t> </w:t>
      </w:r>
      <w:r>
        <w:rPr>
          <w:color w:val="181A1A"/>
          <w:sz w:val="18"/>
        </w:rPr>
        <w:t>of information sources</w:t>
      </w:r>
      <w:r>
        <w:rPr>
          <w:color w:val="333333"/>
          <w:sz w:val="18"/>
        </w:rPr>
        <w:t>,</w:t>
      </w:r>
      <w:r>
        <w:rPr>
          <w:color w:val="333333"/>
          <w:spacing w:val="-9"/>
          <w:sz w:val="18"/>
        </w:rPr>
        <w:t> </w:t>
      </w:r>
      <w:r>
        <w:rPr>
          <w:color w:val="181A1A"/>
          <w:sz w:val="18"/>
        </w:rPr>
        <w:t>perceived usefulness</w:t>
      </w:r>
      <w:r>
        <w:rPr>
          <w:color w:val="333333"/>
          <w:sz w:val="18"/>
        </w:rPr>
        <w:t>,</w:t>
      </w:r>
      <w:r>
        <w:rPr>
          <w:color w:val="333333"/>
          <w:spacing w:val="-3"/>
          <w:sz w:val="18"/>
        </w:rPr>
        <w:t> </w:t>
      </w:r>
      <w:r>
        <w:rPr>
          <w:color w:val="181A1A"/>
          <w:sz w:val="18"/>
        </w:rPr>
        <w:t>and perceived ease of use. </w:t>
      </w:r>
      <w:r>
        <w:rPr>
          <w:i/>
          <w:color w:val="181A1A"/>
          <w:sz w:val="18"/>
        </w:rPr>
        <w:t>Journal of Rural Studies, 76</w:t>
      </w:r>
      <w:r>
        <w:rPr>
          <w:i/>
          <w:color w:val="333333"/>
          <w:sz w:val="18"/>
        </w:rPr>
        <w:t>, </w:t>
      </w:r>
      <w:r>
        <w:rPr>
          <w:color w:val="181A1A"/>
          <w:sz w:val="18"/>
        </w:rPr>
        <w:t>264</w:t>
      </w:r>
      <w:r>
        <w:rPr>
          <w:color w:val="494949"/>
          <w:sz w:val="18"/>
        </w:rPr>
        <w:t>-</w:t>
      </w:r>
      <w:r>
        <w:rPr>
          <w:color w:val="181A1A"/>
          <w:sz w:val="18"/>
        </w:rPr>
        <w:t>271.</w:t>
      </w:r>
    </w:p>
    <w:p>
      <w:pPr>
        <w:spacing w:line="242" w:lineRule="auto" w:before="52"/>
        <w:ind w:left="556" w:right="184" w:hanging="359"/>
        <w:jc w:val="both"/>
        <w:rPr>
          <w:sz w:val="18"/>
        </w:rPr>
      </w:pPr>
      <w:r>
        <w:rPr>
          <w:color w:val="181A1A"/>
          <w:sz w:val="18"/>
        </w:rPr>
        <w:t>Chen</w:t>
      </w:r>
      <w:r>
        <w:rPr>
          <w:color w:val="333333"/>
          <w:sz w:val="18"/>
        </w:rPr>
        <w:t>, </w:t>
      </w:r>
      <w:r>
        <w:rPr>
          <w:color w:val="181A1A"/>
          <w:sz w:val="18"/>
        </w:rPr>
        <w:t>L.</w:t>
      </w:r>
      <w:r>
        <w:rPr>
          <w:color w:val="333333"/>
          <w:sz w:val="18"/>
        </w:rPr>
        <w:t>, </w:t>
      </w:r>
      <w:r>
        <w:rPr>
          <w:color w:val="181A1A"/>
          <w:sz w:val="18"/>
        </w:rPr>
        <w:t>&amp; Aklikokou, A. K. (2020). Detennin</w:t>
      </w:r>
      <w:r>
        <w:rPr>
          <w:color w:val="333333"/>
          <w:sz w:val="18"/>
        </w:rPr>
        <w:t>a</w:t>
      </w:r>
      <w:r>
        <w:rPr>
          <w:color w:val="181A1A"/>
          <w:sz w:val="18"/>
        </w:rPr>
        <w:t>nts of E-govemment adoption</w:t>
      </w:r>
      <w:r>
        <w:rPr>
          <w:color w:val="333333"/>
          <w:sz w:val="18"/>
        </w:rPr>
        <w:t>: </w:t>
      </w:r>
      <w:r>
        <w:rPr>
          <w:color w:val="181A1A"/>
          <w:sz w:val="18"/>
        </w:rPr>
        <w:t>testing the mediating effects of perceived usefulness and perceived eas</w:t>
      </w:r>
      <w:r>
        <w:rPr>
          <w:color w:val="333333"/>
          <w:sz w:val="18"/>
        </w:rPr>
        <w:t>e</w:t>
      </w:r>
      <w:r>
        <w:rPr>
          <w:color w:val="333333"/>
          <w:spacing w:val="-4"/>
          <w:sz w:val="18"/>
        </w:rPr>
        <w:t> </w:t>
      </w:r>
      <w:r>
        <w:rPr>
          <w:color w:val="181A1A"/>
          <w:sz w:val="18"/>
        </w:rPr>
        <w:t>of use. </w:t>
      </w:r>
      <w:r>
        <w:rPr>
          <w:i/>
          <w:color w:val="181A1A"/>
          <w:sz w:val="18"/>
        </w:rPr>
        <w:t>Int</w:t>
      </w:r>
      <w:r>
        <w:rPr>
          <w:i/>
          <w:color w:val="333333"/>
          <w:sz w:val="18"/>
        </w:rPr>
        <w:t>e</w:t>
      </w:r>
      <w:r>
        <w:rPr>
          <w:i/>
          <w:color w:val="181A1A"/>
          <w:sz w:val="18"/>
        </w:rPr>
        <w:t>rnational</w:t>
      </w:r>
      <w:r>
        <w:rPr>
          <w:i/>
          <w:color w:val="181A1A"/>
          <w:spacing w:val="-6"/>
          <w:sz w:val="18"/>
        </w:rPr>
        <w:t> </w:t>
      </w:r>
      <w:r>
        <w:rPr>
          <w:i/>
          <w:color w:val="181A1A"/>
          <w:sz w:val="18"/>
        </w:rPr>
        <w:t>Journal of</w:t>
      </w:r>
      <w:r>
        <w:rPr>
          <w:i/>
          <w:color w:val="181A1A"/>
          <w:spacing w:val="-2"/>
          <w:sz w:val="18"/>
        </w:rPr>
        <w:t> </w:t>
      </w:r>
      <w:r>
        <w:rPr>
          <w:i/>
          <w:color w:val="181A1A"/>
          <w:sz w:val="18"/>
        </w:rPr>
        <w:t>Publi</w:t>
      </w:r>
      <w:r>
        <w:rPr>
          <w:i/>
          <w:color w:val="333333"/>
          <w:sz w:val="18"/>
        </w:rPr>
        <w:t>c</w:t>
      </w:r>
      <w:r>
        <w:rPr>
          <w:i/>
          <w:color w:val="333333"/>
          <w:spacing w:val="-3"/>
          <w:sz w:val="18"/>
        </w:rPr>
        <w:t> </w:t>
      </w:r>
      <w:r>
        <w:rPr>
          <w:i/>
          <w:color w:val="333333"/>
          <w:sz w:val="18"/>
        </w:rPr>
        <w:t>A</w:t>
      </w:r>
      <w:r>
        <w:rPr>
          <w:i/>
          <w:color w:val="181A1A"/>
          <w:sz w:val="18"/>
        </w:rPr>
        <w:t>dministration,</w:t>
      </w:r>
      <w:r>
        <w:rPr>
          <w:i/>
          <w:color w:val="181A1A"/>
          <w:spacing w:val="-12"/>
          <w:sz w:val="18"/>
        </w:rPr>
        <w:t> </w:t>
      </w:r>
      <w:r>
        <w:rPr>
          <w:i/>
          <w:color w:val="181A1A"/>
          <w:sz w:val="18"/>
        </w:rPr>
        <w:t>43(10)</w:t>
      </w:r>
      <w:r>
        <w:rPr>
          <w:i/>
          <w:color w:val="333333"/>
          <w:sz w:val="18"/>
        </w:rPr>
        <w:t>,</w:t>
      </w:r>
      <w:r>
        <w:rPr>
          <w:i/>
          <w:color w:val="333333"/>
          <w:spacing w:val="-11"/>
          <w:sz w:val="18"/>
        </w:rPr>
        <w:t> </w:t>
      </w:r>
      <w:r>
        <w:rPr>
          <w:color w:val="181A1A"/>
          <w:sz w:val="18"/>
        </w:rPr>
        <w:t>850-</w:t>
      </w:r>
      <w:r>
        <w:rPr>
          <w:color w:val="181A1A"/>
          <w:spacing w:val="-4"/>
          <w:sz w:val="18"/>
        </w:rPr>
        <w:t>865</w:t>
      </w:r>
      <w:r>
        <w:rPr>
          <w:color w:val="333333"/>
          <w:spacing w:val="-4"/>
          <w:sz w:val="18"/>
        </w:rPr>
        <w:t>.</w:t>
      </w:r>
    </w:p>
    <w:p>
      <w:pPr>
        <w:spacing w:before="55"/>
        <w:ind w:left="556" w:right="192" w:hanging="359"/>
        <w:jc w:val="both"/>
        <w:rPr>
          <w:sz w:val="18"/>
        </w:rPr>
      </w:pPr>
      <w:r>
        <w:rPr>
          <w:color w:val="181A1A"/>
          <w:sz w:val="18"/>
        </w:rPr>
        <w:t>Chen, Y.-S.</w:t>
      </w:r>
      <w:r>
        <w:rPr>
          <w:color w:val="333333"/>
          <w:sz w:val="18"/>
        </w:rPr>
        <w:t>, </w:t>
      </w:r>
      <w:r>
        <w:rPr>
          <w:color w:val="181A1A"/>
          <w:sz w:val="18"/>
        </w:rPr>
        <w:t>Chang</w:t>
      </w:r>
      <w:r>
        <w:rPr>
          <w:color w:val="333333"/>
          <w:sz w:val="18"/>
        </w:rPr>
        <w:t>, </w:t>
      </w:r>
      <w:r>
        <w:rPr>
          <w:color w:val="181A1A"/>
          <w:sz w:val="18"/>
        </w:rPr>
        <w:t>T</w:t>
      </w:r>
      <w:r>
        <w:rPr>
          <w:color w:val="333333"/>
          <w:sz w:val="18"/>
        </w:rPr>
        <w:t>.</w:t>
      </w:r>
      <w:r>
        <w:rPr>
          <w:color w:val="181A1A"/>
          <w:sz w:val="18"/>
        </w:rPr>
        <w:t>-W</w:t>
      </w:r>
      <w:r>
        <w:rPr>
          <w:color w:val="333333"/>
          <w:sz w:val="18"/>
        </w:rPr>
        <w:t>., </w:t>
      </w:r>
      <w:r>
        <w:rPr>
          <w:color w:val="181A1A"/>
          <w:sz w:val="18"/>
        </w:rPr>
        <w:t>Li</w:t>
      </w:r>
      <w:r>
        <w:rPr>
          <w:color w:val="333333"/>
          <w:sz w:val="18"/>
        </w:rPr>
        <w:t>, </w:t>
      </w:r>
      <w:r>
        <w:rPr>
          <w:color w:val="181A1A"/>
          <w:sz w:val="18"/>
        </w:rPr>
        <w:t>H.-X</w:t>
      </w:r>
      <w:r>
        <w:rPr>
          <w:color w:val="333333"/>
          <w:sz w:val="18"/>
        </w:rPr>
        <w:t>., </w:t>
      </w:r>
      <w:r>
        <w:rPr>
          <w:color w:val="181A1A"/>
          <w:sz w:val="18"/>
        </w:rPr>
        <w:t>&amp; Chen</w:t>
      </w:r>
      <w:r>
        <w:rPr>
          <w:color w:val="333333"/>
          <w:sz w:val="18"/>
        </w:rPr>
        <w:t>, </w:t>
      </w:r>
      <w:r>
        <w:rPr>
          <w:color w:val="181A1A"/>
          <w:sz w:val="18"/>
        </w:rPr>
        <w:t>Y.-R</w:t>
      </w:r>
      <w:r>
        <w:rPr>
          <w:color w:val="333333"/>
          <w:sz w:val="18"/>
        </w:rPr>
        <w:t>. </w:t>
      </w:r>
      <w:r>
        <w:rPr>
          <w:color w:val="181A1A"/>
          <w:sz w:val="18"/>
        </w:rPr>
        <w:t>(2020). The influence of green brand affect on green purchase</w:t>
      </w:r>
      <w:r>
        <w:rPr>
          <w:color w:val="181A1A"/>
          <w:spacing w:val="-8"/>
          <w:sz w:val="18"/>
        </w:rPr>
        <w:t> </w:t>
      </w:r>
      <w:r>
        <w:rPr>
          <w:color w:val="181A1A"/>
          <w:sz w:val="18"/>
        </w:rPr>
        <w:t>intentions: The</w:t>
      </w:r>
      <w:r>
        <w:rPr>
          <w:color w:val="181A1A"/>
          <w:spacing w:val="-4"/>
          <w:sz w:val="18"/>
        </w:rPr>
        <w:t> </w:t>
      </w:r>
      <w:r>
        <w:rPr>
          <w:color w:val="181A1A"/>
          <w:sz w:val="18"/>
        </w:rPr>
        <w:t>mediation effects</w:t>
      </w:r>
      <w:r>
        <w:rPr>
          <w:color w:val="181A1A"/>
          <w:spacing w:val="-10"/>
          <w:sz w:val="18"/>
        </w:rPr>
        <w:t> </w:t>
      </w:r>
      <w:r>
        <w:rPr>
          <w:color w:val="181A1A"/>
          <w:sz w:val="18"/>
        </w:rPr>
        <w:t>of</w:t>
      </w:r>
      <w:r>
        <w:rPr>
          <w:color w:val="181A1A"/>
          <w:spacing w:val="-12"/>
          <w:sz w:val="18"/>
        </w:rPr>
        <w:t> </w:t>
      </w:r>
      <w:r>
        <w:rPr>
          <w:color w:val="181A1A"/>
          <w:sz w:val="18"/>
        </w:rPr>
        <w:t>green</w:t>
      </w:r>
      <w:r>
        <w:rPr>
          <w:color w:val="181A1A"/>
          <w:spacing w:val="-1"/>
          <w:sz w:val="18"/>
        </w:rPr>
        <w:t> </w:t>
      </w:r>
      <w:r>
        <w:rPr>
          <w:color w:val="181A1A"/>
          <w:sz w:val="18"/>
        </w:rPr>
        <w:t>brand</w:t>
      </w:r>
      <w:r>
        <w:rPr>
          <w:color w:val="181A1A"/>
          <w:spacing w:val="-2"/>
          <w:sz w:val="18"/>
        </w:rPr>
        <w:t> </w:t>
      </w:r>
      <w:r>
        <w:rPr>
          <w:color w:val="181A1A"/>
          <w:sz w:val="18"/>
        </w:rPr>
        <w:t>associations</w:t>
      </w:r>
      <w:r>
        <w:rPr>
          <w:color w:val="181A1A"/>
          <w:spacing w:val="-2"/>
          <w:sz w:val="18"/>
        </w:rPr>
        <w:t> </w:t>
      </w:r>
      <w:r>
        <w:rPr>
          <w:color w:val="181A1A"/>
          <w:sz w:val="18"/>
        </w:rPr>
        <w:t>and</w:t>
      </w:r>
      <w:r>
        <w:rPr>
          <w:color w:val="181A1A"/>
          <w:spacing w:val="-6"/>
          <w:sz w:val="18"/>
        </w:rPr>
        <w:t> </w:t>
      </w:r>
      <w:r>
        <w:rPr>
          <w:color w:val="181A1A"/>
          <w:sz w:val="18"/>
        </w:rPr>
        <w:t>green</w:t>
      </w:r>
      <w:r>
        <w:rPr>
          <w:color w:val="181A1A"/>
          <w:spacing w:val="-2"/>
          <w:sz w:val="18"/>
        </w:rPr>
        <w:t> </w:t>
      </w:r>
      <w:r>
        <w:rPr>
          <w:color w:val="181A1A"/>
          <w:sz w:val="18"/>
        </w:rPr>
        <w:t>brand</w:t>
      </w:r>
      <w:r>
        <w:rPr>
          <w:color w:val="181A1A"/>
          <w:spacing w:val="-5"/>
          <w:sz w:val="18"/>
        </w:rPr>
        <w:t> </w:t>
      </w:r>
      <w:r>
        <w:rPr>
          <w:color w:val="181A1A"/>
          <w:sz w:val="18"/>
        </w:rPr>
        <w:t>attitude.</w:t>
      </w:r>
      <w:r>
        <w:rPr>
          <w:color w:val="181A1A"/>
          <w:spacing w:val="-2"/>
          <w:sz w:val="18"/>
        </w:rPr>
        <w:t> </w:t>
      </w:r>
      <w:r>
        <w:rPr>
          <w:i/>
          <w:color w:val="181A1A"/>
          <w:sz w:val="18"/>
        </w:rPr>
        <w:t>Int</w:t>
      </w:r>
      <w:r>
        <w:rPr>
          <w:i/>
          <w:color w:val="333333"/>
          <w:sz w:val="18"/>
        </w:rPr>
        <w:t>e</w:t>
      </w:r>
      <w:r>
        <w:rPr>
          <w:i/>
          <w:color w:val="181A1A"/>
          <w:sz w:val="18"/>
        </w:rPr>
        <w:t>rnational</w:t>
      </w:r>
      <w:r>
        <w:rPr>
          <w:i/>
          <w:color w:val="181A1A"/>
          <w:sz w:val="18"/>
        </w:rPr>
        <w:t> Journal of Environm</w:t>
      </w:r>
      <w:r>
        <w:rPr>
          <w:i/>
          <w:color w:val="333333"/>
          <w:sz w:val="18"/>
        </w:rPr>
        <w:t>e</w:t>
      </w:r>
      <w:r>
        <w:rPr>
          <w:i/>
          <w:color w:val="181A1A"/>
          <w:sz w:val="18"/>
        </w:rPr>
        <w:t>ntal R</w:t>
      </w:r>
      <w:r>
        <w:rPr>
          <w:i/>
          <w:color w:val="333333"/>
          <w:sz w:val="18"/>
        </w:rPr>
        <w:t>ese</w:t>
      </w:r>
      <w:r>
        <w:rPr>
          <w:i/>
          <w:color w:val="181A1A"/>
          <w:sz w:val="18"/>
        </w:rPr>
        <w:t>ar</w:t>
      </w:r>
      <w:r>
        <w:rPr>
          <w:i/>
          <w:color w:val="333333"/>
          <w:sz w:val="18"/>
        </w:rPr>
        <w:t>c</w:t>
      </w:r>
      <w:r>
        <w:rPr>
          <w:i/>
          <w:color w:val="181A1A"/>
          <w:sz w:val="18"/>
        </w:rPr>
        <w:t>h and Publi</w:t>
      </w:r>
      <w:r>
        <w:rPr>
          <w:i/>
          <w:color w:val="333333"/>
          <w:sz w:val="18"/>
        </w:rPr>
        <w:t>c </w:t>
      </w:r>
      <w:r>
        <w:rPr>
          <w:i/>
          <w:color w:val="181A1A"/>
          <w:sz w:val="18"/>
        </w:rPr>
        <w:t>H</w:t>
      </w:r>
      <w:r>
        <w:rPr>
          <w:i/>
          <w:color w:val="333333"/>
          <w:sz w:val="18"/>
        </w:rPr>
        <w:t>e</w:t>
      </w:r>
      <w:r>
        <w:rPr>
          <w:i/>
          <w:color w:val="181A1A"/>
          <w:sz w:val="18"/>
        </w:rPr>
        <w:t>alth,</w:t>
      </w:r>
      <w:r>
        <w:rPr>
          <w:i/>
          <w:color w:val="181A1A"/>
          <w:spacing w:val="-8"/>
          <w:sz w:val="18"/>
        </w:rPr>
        <w:t> </w:t>
      </w:r>
      <w:r>
        <w:rPr>
          <w:color w:val="181A1A"/>
          <w:sz w:val="18"/>
        </w:rPr>
        <w:t>17(11)</w:t>
      </w:r>
      <w:r>
        <w:rPr>
          <w:color w:val="333333"/>
          <w:sz w:val="18"/>
        </w:rPr>
        <w:t>, </w:t>
      </w:r>
      <w:r>
        <w:rPr>
          <w:color w:val="181A1A"/>
          <w:sz w:val="18"/>
        </w:rPr>
        <w:t>4089</w:t>
      </w:r>
      <w:r>
        <w:rPr>
          <w:color w:val="333333"/>
          <w:sz w:val="18"/>
        </w:rPr>
        <w:t>.</w:t>
      </w:r>
    </w:p>
    <w:p>
      <w:pPr>
        <w:spacing w:before="52"/>
        <w:ind w:left="558" w:right="187" w:hanging="362"/>
        <w:jc w:val="both"/>
        <w:rPr>
          <w:sz w:val="18"/>
        </w:rPr>
      </w:pPr>
      <w:r>
        <w:rPr>
          <w:color w:val="181A1A"/>
          <w:sz w:val="18"/>
        </w:rPr>
        <w:t>Cohen</w:t>
      </w:r>
      <w:r>
        <w:rPr>
          <w:color w:val="333333"/>
          <w:sz w:val="18"/>
        </w:rPr>
        <w:t>, </w:t>
      </w:r>
      <w:r>
        <w:rPr>
          <w:color w:val="181A1A"/>
          <w:sz w:val="18"/>
        </w:rPr>
        <w:t>J. (2013)</w:t>
      </w:r>
      <w:r>
        <w:rPr>
          <w:color w:val="333333"/>
          <w:sz w:val="18"/>
        </w:rPr>
        <w:t>, </w:t>
      </w:r>
      <w:r>
        <w:rPr>
          <w:color w:val="181A1A"/>
          <w:sz w:val="18"/>
        </w:rPr>
        <w:t>statistical power Analysis for the behavioral Sciences, Cambridge Academic Press</w:t>
      </w:r>
      <w:r>
        <w:rPr>
          <w:color w:val="333333"/>
          <w:sz w:val="18"/>
        </w:rPr>
        <w:t>. </w:t>
      </w:r>
      <w:hyperlink r:id="rId7">
        <w:r>
          <w:rPr>
            <w:color w:val="181A1A"/>
            <w:sz w:val="18"/>
          </w:rPr>
          <w:t>https</w:t>
        </w:r>
        <w:r>
          <w:rPr>
            <w:color w:val="333333"/>
            <w:sz w:val="18"/>
          </w:rPr>
          <w:t>://</w:t>
        </w:r>
        <w:r>
          <w:rPr>
            <w:color w:val="181A1A"/>
            <w:sz w:val="18"/>
          </w:rPr>
          <w:t>doi.org</w:t>
        </w:r>
        <w:r>
          <w:rPr>
            <w:color w:val="494949"/>
            <w:sz w:val="18"/>
          </w:rPr>
          <w:t>/</w:t>
        </w:r>
        <w:r>
          <w:rPr>
            <w:color w:val="181A1A"/>
            <w:sz w:val="18"/>
          </w:rPr>
          <w:t>10.4324</w:t>
        </w:r>
        <w:r>
          <w:rPr>
            <w:color w:val="494949"/>
            <w:sz w:val="18"/>
          </w:rPr>
          <w:t>/</w:t>
        </w:r>
        <w:r>
          <w:rPr>
            <w:color w:val="181A1A"/>
            <w:sz w:val="18"/>
          </w:rPr>
          <w:t>978020377l</w:t>
        </w:r>
      </w:hyperlink>
      <w:r>
        <w:rPr>
          <w:color w:val="181A1A"/>
          <w:spacing w:val="-17"/>
          <w:sz w:val="18"/>
        </w:rPr>
        <w:t> </w:t>
      </w:r>
      <w:r>
        <w:rPr>
          <w:color w:val="181A1A"/>
          <w:sz w:val="18"/>
        </w:rPr>
        <w:t>587</w:t>
      </w:r>
    </w:p>
    <w:p>
      <w:pPr>
        <w:spacing w:line="207" w:lineRule="exact" w:before="62"/>
        <w:ind w:left="201" w:right="0" w:firstLine="0"/>
        <w:jc w:val="both"/>
        <w:rPr>
          <w:sz w:val="18"/>
        </w:rPr>
      </w:pPr>
      <w:r>
        <w:rPr>
          <w:color w:val="181A1A"/>
          <w:sz w:val="18"/>
        </w:rPr>
        <w:t>Davis</w:t>
      </w:r>
      <w:r>
        <w:rPr>
          <w:color w:val="494949"/>
          <w:sz w:val="18"/>
        </w:rPr>
        <w:t>,</w:t>
      </w:r>
      <w:r>
        <w:rPr>
          <w:color w:val="494949"/>
          <w:spacing w:val="-5"/>
          <w:sz w:val="18"/>
        </w:rPr>
        <w:t> </w:t>
      </w:r>
      <w:r>
        <w:rPr>
          <w:color w:val="181A1A"/>
          <w:sz w:val="18"/>
        </w:rPr>
        <w:t>F.</w:t>
      </w:r>
      <w:r>
        <w:rPr>
          <w:color w:val="181A1A"/>
          <w:spacing w:val="4"/>
          <w:sz w:val="18"/>
        </w:rPr>
        <w:t> </w:t>
      </w:r>
      <w:r>
        <w:rPr>
          <w:color w:val="181A1A"/>
          <w:sz w:val="18"/>
        </w:rPr>
        <w:t>D</w:t>
      </w:r>
      <w:r>
        <w:rPr>
          <w:color w:val="333333"/>
          <w:sz w:val="18"/>
        </w:rPr>
        <w:t>.</w:t>
      </w:r>
      <w:r>
        <w:rPr>
          <w:color w:val="333333"/>
          <w:spacing w:val="-9"/>
          <w:sz w:val="18"/>
        </w:rPr>
        <w:t> </w:t>
      </w:r>
      <w:r>
        <w:rPr>
          <w:color w:val="181A1A"/>
          <w:sz w:val="18"/>
        </w:rPr>
        <w:t>(1989)</w:t>
      </w:r>
      <w:r>
        <w:rPr>
          <w:color w:val="333333"/>
          <w:sz w:val="18"/>
        </w:rPr>
        <w:t>.</w:t>
      </w:r>
      <w:r>
        <w:rPr>
          <w:color w:val="333333"/>
          <w:spacing w:val="-4"/>
          <w:sz w:val="18"/>
        </w:rPr>
        <w:t> </w:t>
      </w:r>
      <w:r>
        <w:rPr>
          <w:color w:val="181A1A"/>
          <w:sz w:val="18"/>
        </w:rPr>
        <w:t>Perceiv</w:t>
      </w:r>
      <w:r>
        <w:rPr>
          <w:color w:val="333333"/>
          <w:sz w:val="18"/>
        </w:rPr>
        <w:t>e</w:t>
      </w:r>
      <w:r>
        <w:rPr>
          <w:color w:val="181A1A"/>
          <w:sz w:val="18"/>
        </w:rPr>
        <w:t>d</w:t>
      </w:r>
      <w:r>
        <w:rPr>
          <w:color w:val="181A1A"/>
          <w:spacing w:val="2"/>
          <w:sz w:val="18"/>
        </w:rPr>
        <w:t> </w:t>
      </w:r>
      <w:r>
        <w:rPr>
          <w:color w:val="181A1A"/>
          <w:sz w:val="18"/>
        </w:rPr>
        <w:t>usefulness,</w:t>
      </w:r>
      <w:r>
        <w:rPr>
          <w:color w:val="181A1A"/>
          <w:spacing w:val="16"/>
          <w:sz w:val="18"/>
        </w:rPr>
        <w:t> </w:t>
      </w:r>
      <w:r>
        <w:rPr>
          <w:color w:val="181A1A"/>
          <w:sz w:val="18"/>
        </w:rPr>
        <w:t>perceived</w:t>
      </w:r>
      <w:r>
        <w:rPr>
          <w:color w:val="181A1A"/>
          <w:spacing w:val="16"/>
          <w:sz w:val="18"/>
        </w:rPr>
        <w:t> </w:t>
      </w:r>
      <w:r>
        <w:rPr>
          <w:color w:val="181A1A"/>
          <w:sz w:val="18"/>
        </w:rPr>
        <w:t>ease</w:t>
      </w:r>
      <w:r>
        <w:rPr>
          <w:color w:val="181A1A"/>
          <w:spacing w:val="2"/>
          <w:sz w:val="18"/>
        </w:rPr>
        <w:t> </w:t>
      </w:r>
      <w:r>
        <w:rPr>
          <w:color w:val="181A1A"/>
          <w:sz w:val="18"/>
        </w:rPr>
        <w:t>of</w:t>
      </w:r>
      <w:r>
        <w:rPr>
          <w:color w:val="181A1A"/>
          <w:spacing w:val="1"/>
          <w:sz w:val="18"/>
        </w:rPr>
        <w:t> </w:t>
      </w:r>
      <w:r>
        <w:rPr>
          <w:color w:val="181A1A"/>
          <w:sz w:val="18"/>
        </w:rPr>
        <w:t>use</w:t>
      </w:r>
      <w:r>
        <w:rPr>
          <w:color w:val="333333"/>
          <w:sz w:val="18"/>
        </w:rPr>
        <w:t>,</w:t>
      </w:r>
      <w:r>
        <w:rPr>
          <w:color w:val="333333"/>
          <w:spacing w:val="-4"/>
          <w:sz w:val="18"/>
        </w:rPr>
        <w:t> </w:t>
      </w:r>
      <w:r>
        <w:rPr>
          <w:color w:val="181A1A"/>
          <w:sz w:val="18"/>
        </w:rPr>
        <w:t>and</w:t>
      </w:r>
      <w:r>
        <w:rPr>
          <w:color w:val="181A1A"/>
          <w:spacing w:val="13"/>
          <w:sz w:val="18"/>
        </w:rPr>
        <w:t> </w:t>
      </w:r>
      <w:r>
        <w:rPr>
          <w:color w:val="181A1A"/>
          <w:sz w:val="18"/>
        </w:rPr>
        <w:t>user</w:t>
      </w:r>
      <w:r>
        <w:rPr>
          <w:color w:val="181A1A"/>
          <w:spacing w:val="8"/>
          <w:sz w:val="18"/>
        </w:rPr>
        <w:t> </w:t>
      </w:r>
      <w:r>
        <w:rPr>
          <w:color w:val="181A1A"/>
          <w:sz w:val="18"/>
        </w:rPr>
        <w:t>acceptance</w:t>
      </w:r>
      <w:r>
        <w:rPr>
          <w:color w:val="181A1A"/>
          <w:spacing w:val="16"/>
          <w:sz w:val="18"/>
        </w:rPr>
        <w:t> </w:t>
      </w:r>
      <w:r>
        <w:rPr>
          <w:color w:val="181A1A"/>
          <w:sz w:val="18"/>
        </w:rPr>
        <w:t>of</w:t>
      </w:r>
      <w:r>
        <w:rPr>
          <w:color w:val="181A1A"/>
          <w:spacing w:val="5"/>
          <w:sz w:val="18"/>
        </w:rPr>
        <w:t> </w:t>
      </w:r>
      <w:r>
        <w:rPr>
          <w:color w:val="181A1A"/>
          <w:sz w:val="18"/>
        </w:rPr>
        <w:t>information</w:t>
      </w:r>
      <w:r>
        <w:rPr>
          <w:color w:val="181A1A"/>
          <w:spacing w:val="13"/>
          <w:sz w:val="18"/>
        </w:rPr>
        <w:t> </w:t>
      </w:r>
      <w:r>
        <w:rPr>
          <w:color w:val="181A1A"/>
          <w:spacing w:val="-2"/>
          <w:sz w:val="18"/>
        </w:rPr>
        <w:t>t</w:t>
      </w:r>
      <w:r>
        <w:rPr>
          <w:color w:val="333333"/>
          <w:spacing w:val="-2"/>
          <w:sz w:val="18"/>
        </w:rPr>
        <w:t>e</w:t>
      </w:r>
      <w:r>
        <w:rPr>
          <w:color w:val="181A1A"/>
          <w:spacing w:val="-2"/>
          <w:sz w:val="18"/>
        </w:rPr>
        <w:t>chnology</w:t>
      </w:r>
      <w:r>
        <w:rPr>
          <w:color w:val="333333"/>
          <w:spacing w:val="-2"/>
          <w:sz w:val="18"/>
        </w:rPr>
        <w:t>.</w:t>
      </w:r>
    </w:p>
    <w:p>
      <w:pPr>
        <w:spacing w:before="0"/>
        <w:ind w:left="550" w:right="0" w:firstLine="0"/>
        <w:jc w:val="both"/>
        <w:rPr>
          <w:sz w:val="18"/>
        </w:rPr>
      </w:pPr>
      <w:r>
        <w:rPr>
          <w:i/>
          <w:color w:val="181A1A"/>
          <w:sz w:val="18"/>
        </w:rPr>
        <w:t>MIS</w:t>
      </w:r>
      <w:r>
        <w:rPr>
          <w:i/>
          <w:color w:val="181A1A"/>
          <w:spacing w:val="15"/>
          <w:sz w:val="18"/>
        </w:rPr>
        <w:t> </w:t>
      </w:r>
      <w:r>
        <w:rPr>
          <w:i/>
          <w:color w:val="181A1A"/>
          <w:sz w:val="18"/>
        </w:rPr>
        <w:t>Quart</w:t>
      </w:r>
      <w:r>
        <w:rPr>
          <w:i/>
          <w:color w:val="333333"/>
          <w:sz w:val="18"/>
        </w:rPr>
        <w:t>e</w:t>
      </w:r>
      <w:r>
        <w:rPr>
          <w:i/>
          <w:color w:val="181A1A"/>
          <w:sz w:val="18"/>
        </w:rPr>
        <w:t>rly</w:t>
      </w:r>
      <w:r>
        <w:rPr>
          <w:i/>
          <w:color w:val="494949"/>
          <w:sz w:val="18"/>
        </w:rPr>
        <w:t>, </w:t>
      </w:r>
      <w:r>
        <w:rPr>
          <w:color w:val="181A1A"/>
          <w:sz w:val="18"/>
        </w:rPr>
        <w:t>319</w:t>
      </w:r>
      <w:r>
        <w:rPr>
          <w:color w:val="494949"/>
          <w:sz w:val="18"/>
        </w:rPr>
        <w:t>-</w:t>
      </w:r>
      <w:r>
        <w:rPr>
          <w:color w:val="181A1A"/>
          <w:spacing w:val="-4"/>
          <w:sz w:val="18"/>
        </w:rPr>
        <w:t>340.</w:t>
      </w:r>
    </w:p>
    <w:p>
      <w:pPr>
        <w:spacing w:line="207" w:lineRule="exact" w:before="57"/>
        <w:ind w:left="201" w:right="0" w:firstLine="0"/>
        <w:jc w:val="both"/>
        <w:rPr>
          <w:sz w:val="18"/>
        </w:rPr>
      </w:pPr>
      <w:r>
        <w:rPr>
          <w:color w:val="181A1A"/>
          <w:sz w:val="18"/>
        </w:rPr>
        <w:t>Fayad,</w:t>
      </w:r>
      <w:r>
        <w:rPr>
          <w:color w:val="181A1A"/>
          <w:spacing w:val="-12"/>
          <w:sz w:val="18"/>
        </w:rPr>
        <w:t> </w:t>
      </w:r>
      <w:r>
        <w:rPr>
          <w:color w:val="181A1A"/>
          <w:sz w:val="18"/>
        </w:rPr>
        <w:t>R</w:t>
      </w:r>
      <w:r>
        <w:rPr>
          <w:color w:val="333333"/>
          <w:sz w:val="18"/>
        </w:rPr>
        <w:t>.,</w:t>
      </w:r>
      <w:r>
        <w:rPr>
          <w:color w:val="333333"/>
          <w:spacing w:val="-11"/>
          <w:sz w:val="18"/>
        </w:rPr>
        <w:t> </w:t>
      </w:r>
      <w:r>
        <w:rPr>
          <w:color w:val="181A1A"/>
          <w:sz w:val="18"/>
        </w:rPr>
        <w:t>&amp;</w:t>
      </w:r>
      <w:r>
        <w:rPr>
          <w:color w:val="181A1A"/>
          <w:spacing w:val="-11"/>
          <w:sz w:val="18"/>
        </w:rPr>
        <w:t> </w:t>
      </w:r>
      <w:r>
        <w:rPr>
          <w:color w:val="181A1A"/>
          <w:sz w:val="18"/>
        </w:rPr>
        <w:t>Paper</w:t>
      </w:r>
      <w:r>
        <w:rPr>
          <w:color w:val="494949"/>
          <w:sz w:val="18"/>
        </w:rPr>
        <w:t>,</w:t>
      </w:r>
      <w:r>
        <w:rPr>
          <w:color w:val="494949"/>
          <w:spacing w:val="-10"/>
          <w:sz w:val="18"/>
        </w:rPr>
        <w:t> </w:t>
      </w:r>
      <w:r>
        <w:rPr>
          <w:color w:val="181A1A"/>
          <w:sz w:val="18"/>
        </w:rPr>
        <w:t>D</w:t>
      </w:r>
      <w:r>
        <w:rPr>
          <w:color w:val="333333"/>
          <w:sz w:val="18"/>
        </w:rPr>
        <w:t>.</w:t>
      </w:r>
      <w:r>
        <w:rPr>
          <w:color w:val="333333"/>
          <w:spacing w:val="-11"/>
          <w:sz w:val="18"/>
        </w:rPr>
        <w:t> </w:t>
      </w:r>
      <w:r>
        <w:rPr>
          <w:color w:val="181A1A"/>
          <w:sz w:val="18"/>
        </w:rPr>
        <w:t>(2015)</w:t>
      </w:r>
      <w:r>
        <w:rPr>
          <w:color w:val="333333"/>
          <w:sz w:val="18"/>
        </w:rPr>
        <w:t>.</w:t>
      </w:r>
      <w:r>
        <w:rPr>
          <w:color w:val="333333"/>
          <w:spacing w:val="-13"/>
          <w:sz w:val="18"/>
        </w:rPr>
        <w:t> </w:t>
      </w:r>
      <w:r>
        <w:rPr>
          <w:color w:val="181A1A"/>
          <w:sz w:val="18"/>
        </w:rPr>
        <w:t>The</w:t>
      </w:r>
      <w:r>
        <w:rPr>
          <w:color w:val="181A1A"/>
          <w:spacing w:val="-2"/>
          <w:sz w:val="18"/>
        </w:rPr>
        <w:t> </w:t>
      </w:r>
      <w:r>
        <w:rPr>
          <w:color w:val="181A1A"/>
          <w:sz w:val="18"/>
        </w:rPr>
        <w:t>technology acceptance</w:t>
      </w:r>
      <w:r>
        <w:rPr>
          <w:color w:val="181A1A"/>
          <w:spacing w:val="5"/>
          <w:sz w:val="18"/>
        </w:rPr>
        <w:t> </w:t>
      </w:r>
      <w:r>
        <w:rPr>
          <w:color w:val="181A1A"/>
          <w:sz w:val="18"/>
        </w:rPr>
        <w:t>model e-comm</w:t>
      </w:r>
      <w:r>
        <w:rPr>
          <w:color w:val="333333"/>
          <w:sz w:val="18"/>
        </w:rPr>
        <w:t>e</w:t>
      </w:r>
      <w:r>
        <w:rPr>
          <w:color w:val="181A1A"/>
          <w:sz w:val="18"/>
        </w:rPr>
        <w:t>rce</w:t>
      </w:r>
      <w:r>
        <w:rPr>
          <w:color w:val="181A1A"/>
          <w:spacing w:val="-12"/>
          <w:sz w:val="18"/>
        </w:rPr>
        <w:t> </w:t>
      </w:r>
      <w:r>
        <w:rPr>
          <w:color w:val="181A1A"/>
          <w:sz w:val="18"/>
        </w:rPr>
        <w:t>extension:</w:t>
      </w:r>
      <w:r>
        <w:rPr>
          <w:color w:val="181A1A"/>
          <w:spacing w:val="1"/>
          <w:sz w:val="18"/>
        </w:rPr>
        <w:t> </w:t>
      </w:r>
      <w:r>
        <w:rPr>
          <w:color w:val="181A1A"/>
          <w:sz w:val="18"/>
        </w:rPr>
        <w:t>a</w:t>
      </w:r>
      <w:r>
        <w:rPr>
          <w:color w:val="181A1A"/>
          <w:spacing w:val="-6"/>
          <w:sz w:val="18"/>
        </w:rPr>
        <w:t> </w:t>
      </w:r>
      <w:r>
        <w:rPr>
          <w:color w:val="181A1A"/>
          <w:sz w:val="18"/>
        </w:rPr>
        <w:t>conceptual</w:t>
      </w:r>
      <w:r>
        <w:rPr>
          <w:color w:val="181A1A"/>
          <w:spacing w:val="8"/>
          <w:sz w:val="18"/>
        </w:rPr>
        <w:t> </w:t>
      </w:r>
      <w:r>
        <w:rPr>
          <w:color w:val="181A1A"/>
          <w:spacing w:val="-2"/>
          <w:sz w:val="18"/>
        </w:rPr>
        <w:t>framework</w:t>
      </w:r>
      <w:r>
        <w:rPr>
          <w:color w:val="333333"/>
          <w:spacing w:val="-2"/>
          <w:sz w:val="18"/>
        </w:rPr>
        <w:t>.</w:t>
      </w:r>
    </w:p>
    <w:p>
      <w:pPr>
        <w:spacing w:before="0"/>
        <w:ind w:left="559" w:right="0" w:firstLine="0"/>
        <w:jc w:val="both"/>
        <w:rPr>
          <w:sz w:val="18"/>
        </w:rPr>
      </w:pPr>
      <w:r>
        <w:rPr>
          <w:i/>
          <w:color w:val="181A1A"/>
          <w:sz w:val="18"/>
        </w:rPr>
        <w:t>Procedia</w:t>
      </w:r>
      <w:r>
        <w:rPr>
          <w:i/>
          <w:color w:val="181A1A"/>
          <w:spacing w:val="4"/>
          <w:sz w:val="18"/>
        </w:rPr>
        <w:t> </w:t>
      </w:r>
      <w:r>
        <w:rPr>
          <w:i/>
          <w:color w:val="181A1A"/>
          <w:sz w:val="18"/>
        </w:rPr>
        <w:t>Economics</w:t>
      </w:r>
      <w:r>
        <w:rPr>
          <w:i/>
          <w:color w:val="181A1A"/>
          <w:spacing w:val="1"/>
          <w:sz w:val="18"/>
        </w:rPr>
        <w:t> </w:t>
      </w:r>
      <w:r>
        <w:rPr>
          <w:i/>
          <w:color w:val="181A1A"/>
          <w:sz w:val="18"/>
        </w:rPr>
        <w:t>and</w:t>
      </w:r>
      <w:r>
        <w:rPr>
          <w:i/>
          <w:color w:val="181A1A"/>
          <w:spacing w:val="3"/>
          <w:sz w:val="18"/>
        </w:rPr>
        <w:t> </w:t>
      </w:r>
      <w:r>
        <w:rPr>
          <w:i/>
          <w:color w:val="181A1A"/>
          <w:sz w:val="18"/>
        </w:rPr>
        <w:t>Finance</w:t>
      </w:r>
      <w:r>
        <w:rPr>
          <w:i/>
          <w:color w:val="333333"/>
          <w:sz w:val="18"/>
        </w:rPr>
        <w:t>,</w:t>
      </w:r>
      <w:r>
        <w:rPr>
          <w:i/>
          <w:color w:val="333333"/>
          <w:spacing w:val="-11"/>
          <w:sz w:val="18"/>
        </w:rPr>
        <w:t> </w:t>
      </w:r>
      <w:r>
        <w:rPr>
          <w:i/>
          <w:color w:val="181A1A"/>
          <w:sz w:val="18"/>
        </w:rPr>
        <w:t>26,</w:t>
      </w:r>
      <w:r>
        <w:rPr>
          <w:i/>
          <w:color w:val="181A1A"/>
          <w:spacing w:val="-12"/>
          <w:sz w:val="18"/>
        </w:rPr>
        <w:t> </w:t>
      </w:r>
      <w:r>
        <w:rPr>
          <w:color w:val="181A1A"/>
          <w:sz w:val="18"/>
        </w:rPr>
        <w:t>1000</w:t>
      </w:r>
      <w:r>
        <w:rPr>
          <w:color w:val="494949"/>
          <w:sz w:val="18"/>
        </w:rPr>
        <w:t>-</w:t>
      </w:r>
      <w:r>
        <w:rPr>
          <w:color w:val="181A1A"/>
          <w:spacing w:val="-2"/>
          <w:sz w:val="18"/>
        </w:rPr>
        <w:t>1006.</w:t>
      </w:r>
    </w:p>
    <w:p>
      <w:pPr>
        <w:spacing w:before="57"/>
        <w:ind w:left="559" w:right="210" w:hanging="362"/>
        <w:jc w:val="both"/>
        <w:rPr>
          <w:i/>
          <w:sz w:val="18"/>
        </w:rPr>
      </w:pPr>
      <w:r>
        <w:rPr>
          <w:color w:val="181A1A"/>
          <w:sz w:val="18"/>
        </w:rPr>
        <w:t>Gangwar</w:t>
      </w:r>
      <w:r>
        <w:rPr>
          <w:color w:val="494949"/>
          <w:sz w:val="18"/>
        </w:rPr>
        <w:t>, </w:t>
      </w:r>
      <w:r>
        <w:rPr>
          <w:color w:val="181A1A"/>
          <w:sz w:val="18"/>
        </w:rPr>
        <w:t>H</w:t>
      </w:r>
      <w:r>
        <w:rPr>
          <w:color w:val="333333"/>
          <w:sz w:val="18"/>
        </w:rPr>
        <w:t>., </w:t>
      </w:r>
      <w:r>
        <w:rPr>
          <w:color w:val="181A1A"/>
          <w:sz w:val="18"/>
        </w:rPr>
        <w:t>Date</w:t>
      </w:r>
      <w:r>
        <w:rPr>
          <w:color w:val="333333"/>
          <w:sz w:val="18"/>
        </w:rPr>
        <w:t>, </w:t>
      </w:r>
      <w:r>
        <w:rPr>
          <w:color w:val="181A1A"/>
          <w:sz w:val="18"/>
        </w:rPr>
        <w:t>H.</w:t>
      </w:r>
      <w:r>
        <w:rPr>
          <w:color w:val="494949"/>
          <w:sz w:val="18"/>
        </w:rPr>
        <w:t>, </w:t>
      </w:r>
      <w:r>
        <w:rPr>
          <w:color w:val="181A1A"/>
          <w:sz w:val="18"/>
        </w:rPr>
        <w:t>&amp; Ramaswamy</w:t>
      </w:r>
      <w:r>
        <w:rPr>
          <w:color w:val="333333"/>
          <w:sz w:val="18"/>
        </w:rPr>
        <w:t>, </w:t>
      </w:r>
      <w:r>
        <w:rPr>
          <w:color w:val="181A1A"/>
          <w:sz w:val="18"/>
        </w:rPr>
        <w:t>R</w:t>
      </w:r>
      <w:r>
        <w:rPr>
          <w:color w:val="494949"/>
          <w:sz w:val="18"/>
        </w:rPr>
        <w:t>. </w:t>
      </w:r>
      <w:r>
        <w:rPr>
          <w:color w:val="181A1A"/>
          <w:sz w:val="18"/>
        </w:rPr>
        <w:t>(2015)</w:t>
      </w:r>
      <w:r>
        <w:rPr>
          <w:color w:val="333333"/>
          <w:sz w:val="18"/>
        </w:rPr>
        <w:t>. </w:t>
      </w:r>
      <w:r>
        <w:rPr>
          <w:color w:val="181A1A"/>
          <w:sz w:val="18"/>
        </w:rPr>
        <w:t>Understanding determinants of cloud computing adoption using an integrated TAM-TO</w:t>
      </w:r>
      <w:r>
        <w:rPr>
          <w:color w:val="333333"/>
          <w:sz w:val="18"/>
        </w:rPr>
        <w:t>E </w:t>
      </w:r>
      <w:r>
        <w:rPr>
          <w:color w:val="181A1A"/>
          <w:sz w:val="18"/>
        </w:rPr>
        <w:t>model. </w:t>
      </w:r>
      <w:r>
        <w:rPr>
          <w:i/>
          <w:color w:val="181A1A"/>
          <w:sz w:val="18"/>
        </w:rPr>
        <w:t>Journal of Ent</w:t>
      </w:r>
      <w:r>
        <w:rPr>
          <w:i/>
          <w:color w:val="333333"/>
          <w:sz w:val="18"/>
        </w:rPr>
        <w:t>e</w:t>
      </w:r>
      <w:r>
        <w:rPr>
          <w:i/>
          <w:color w:val="181A1A"/>
          <w:sz w:val="18"/>
        </w:rPr>
        <w:t>rp</w:t>
      </w:r>
      <w:r>
        <w:rPr>
          <w:i/>
          <w:color w:val="333333"/>
          <w:sz w:val="18"/>
        </w:rPr>
        <w:t>r</w:t>
      </w:r>
      <w:r>
        <w:rPr>
          <w:i/>
          <w:color w:val="181A1A"/>
          <w:sz w:val="18"/>
        </w:rPr>
        <w:t>is</w:t>
      </w:r>
      <w:r>
        <w:rPr>
          <w:i/>
          <w:color w:val="333333"/>
          <w:sz w:val="18"/>
        </w:rPr>
        <w:t>e </w:t>
      </w:r>
      <w:r>
        <w:rPr>
          <w:i/>
          <w:color w:val="181A1A"/>
          <w:sz w:val="18"/>
        </w:rPr>
        <w:t>Information Mana</w:t>
      </w:r>
      <w:r>
        <w:rPr>
          <w:i/>
          <w:color w:val="333333"/>
          <w:sz w:val="18"/>
        </w:rPr>
        <w:t>ge</w:t>
      </w:r>
      <w:r>
        <w:rPr>
          <w:i/>
          <w:color w:val="181A1A"/>
          <w:sz w:val="18"/>
        </w:rPr>
        <w:t>m</w:t>
      </w:r>
      <w:r>
        <w:rPr>
          <w:i/>
          <w:color w:val="333333"/>
          <w:sz w:val="18"/>
        </w:rPr>
        <w:t>e</w:t>
      </w:r>
      <w:r>
        <w:rPr>
          <w:i/>
          <w:color w:val="181A1A"/>
          <w:sz w:val="18"/>
        </w:rPr>
        <w:t>nt</w:t>
      </w:r>
      <w:r>
        <w:rPr>
          <w:i/>
          <w:color w:val="333333"/>
          <w:sz w:val="18"/>
        </w:rPr>
        <w:t>.</w:t>
      </w:r>
    </w:p>
    <w:p>
      <w:pPr>
        <w:spacing w:before="57"/>
        <w:ind w:left="556" w:right="197" w:hanging="359"/>
        <w:jc w:val="both"/>
        <w:rPr>
          <w:sz w:val="18"/>
        </w:rPr>
      </w:pPr>
      <w:r>
        <w:rPr>
          <w:color w:val="181A1A"/>
          <w:sz w:val="18"/>
        </w:rPr>
        <w:t>Goh</w:t>
      </w:r>
      <w:r>
        <w:rPr>
          <w:color w:val="333333"/>
          <w:sz w:val="18"/>
        </w:rPr>
        <w:t>, E., </w:t>
      </w:r>
      <w:r>
        <w:rPr>
          <w:color w:val="181A1A"/>
          <w:sz w:val="18"/>
        </w:rPr>
        <w:t>&amp; Wen</w:t>
      </w:r>
      <w:r>
        <w:rPr>
          <w:color w:val="333333"/>
          <w:sz w:val="18"/>
        </w:rPr>
        <w:t>, </w:t>
      </w:r>
      <w:r>
        <w:rPr>
          <w:color w:val="181A1A"/>
          <w:sz w:val="18"/>
        </w:rPr>
        <w:t>J. (2021). Applying the technology acceptance model to understand hospitality management stud</w:t>
      </w:r>
      <w:r>
        <w:rPr>
          <w:color w:val="333333"/>
          <w:sz w:val="18"/>
        </w:rPr>
        <w:t>e</w:t>
      </w:r>
      <w:r>
        <w:rPr>
          <w:color w:val="181A1A"/>
          <w:sz w:val="18"/>
        </w:rPr>
        <w:t>nts</w:t>
      </w:r>
      <w:r>
        <w:rPr>
          <w:color w:val="333333"/>
          <w:sz w:val="18"/>
        </w:rPr>
        <w:t>' </w:t>
      </w:r>
      <w:r>
        <w:rPr>
          <w:color w:val="181A1A"/>
          <w:sz w:val="18"/>
        </w:rPr>
        <w:t>intentions to use electronic di</w:t>
      </w:r>
      <w:r>
        <w:rPr>
          <w:color w:val="333333"/>
          <w:sz w:val="18"/>
        </w:rPr>
        <w:t>s</w:t>
      </w:r>
      <w:r>
        <w:rPr>
          <w:color w:val="181A1A"/>
          <w:sz w:val="18"/>
        </w:rPr>
        <w:t>cussion boards as a learning tool. </w:t>
      </w:r>
      <w:r>
        <w:rPr>
          <w:i/>
          <w:color w:val="181A1A"/>
          <w:sz w:val="18"/>
        </w:rPr>
        <w:t>Jou</w:t>
      </w:r>
      <w:r>
        <w:rPr>
          <w:i/>
          <w:color w:val="333333"/>
          <w:sz w:val="18"/>
        </w:rPr>
        <w:t>r</w:t>
      </w:r>
      <w:r>
        <w:rPr>
          <w:i/>
          <w:color w:val="181A1A"/>
          <w:sz w:val="18"/>
        </w:rPr>
        <w:t>nal of T</w:t>
      </w:r>
      <w:r>
        <w:rPr>
          <w:i/>
          <w:color w:val="333333"/>
          <w:sz w:val="18"/>
        </w:rPr>
        <w:t>e</w:t>
      </w:r>
      <w:r>
        <w:rPr>
          <w:i/>
          <w:color w:val="181A1A"/>
          <w:sz w:val="18"/>
        </w:rPr>
        <w:t>a</w:t>
      </w:r>
      <w:r>
        <w:rPr>
          <w:i/>
          <w:color w:val="333333"/>
          <w:sz w:val="18"/>
        </w:rPr>
        <w:t>c</w:t>
      </w:r>
      <w:r>
        <w:rPr>
          <w:i/>
          <w:color w:val="181A1A"/>
          <w:sz w:val="18"/>
        </w:rPr>
        <w:t>hin</w:t>
      </w:r>
      <w:r>
        <w:rPr>
          <w:i/>
          <w:color w:val="333333"/>
          <w:sz w:val="18"/>
        </w:rPr>
        <w:t>g </w:t>
      </w:r>
      <w:r>
        <w:rPr>
          <w:i/>
          <w:color w:val="181A1A"/>
          <w:sz w:val="18"/>
        </w:rPr>
        <w:t>in Trav</w:t>
      </w:r>
      <w:r>
        <w:rPr>
          <w:i/>
          <w:color w:val="333333"/>
          <w:sz w:val="18"/>
        </w:rPr>
        <w:t>e</w:t>
      </w:r>
      <w:r>
        <w:rPr>
          <w:i/>
          <w:color w:val="181A1A"/>
          <w:sz w:val="18"/>
        </w:rPr>
        <w:t>l &amp;</w:t>
      </w:r>
      <w:r>
        <w:rPr>
          <w:i/>
          <w:color w:val="181A1A"/>
          <w:sz w:val="18"/>
        </w:rPr>
        <w:t> Tourism</w:t>
      </w:r>
      <w:r>
        <w:rPr>
          <w:i/>
          <w:color w:val="333333"/>
          <w:sz w:val="18"/>
        </w:rPr>
        <w:t>, </w:t>
      </w:r>
      <w:r>
        <w:rPr>
          <w:i/>
          <w:color w:val="181A1A"/>
          <w:sz w:val="18"/>
        </w:rPr>
        <w:t>21(2), </w:t>
      </w:r>
      <w:r>
        <w:rPr>
          <w:color w:val="181A1A"/>
          <w:sz w:val="18"/>
        </w:rPr>
        <w:t>142</w:t>
      </w:r>
      <w:r>
        <w:rPr>
          <w:color w:val="494949"/>
          <w:sz w:val="18"/>
        </w:rPr>
        <w:t>-</w:t>
      </w:r>
      <w:r>
        <w:rPr>
          <w:color w:val="181A1A"/>
          <w:sz w:val="18"/>
        </w:rPr>
        <w:t>154.</w:t>
      </w:r>
    </w:p>
    <w:p>
      <w:pPr>
        <w:spacing w:before="57"/>
        <w:ind w:left="558" w:right="201" w:hanging="361"/>
        <w:jc w:val="both"/>
        <w:rPr>
          <w:i/>
          <w:sz w:val="18"/>
        </w:rPr>
      </w:pPr>
      <w:r>
        <w:rPr>
          <w:color w:val="181A1A"/>
          <w:sz w:val="18"/>
        </w:rPr>
        <w:t>Gupta</w:t>
      </w:r>
      <w:r>
        <w:rPr>
          <w:color w:val="494949"/>
          <w:sz w:val="18"/>
        </w:rPr>
        <w:t>, </w:t>
      </w:r>
      <w:r>
        <w:rPr>
          <w:color w:val="181A1A"/>
          <w:sz w:val="18"/>
        </w:rPr>
        <w:t>V</w:t>
      </w:r>
      <w:r>
        <w:rPr>
          <w:color w:val="333333"/>
          <w:sz w:val="18"/>
        </w:rPr>
        <w:t>.,</w:t>
      </w:r>
      <w:r>
        <w:rPr>
          <w:color w:val="333333"/>
          <w:spacing w:val="-6"/>
          <w:sz w:val="18"/>
        </w:rPr>
        <w:t> </w:t>
      </w:r>
      <w:r>
        <w:rPr>
          <w:color w:val="181A1A"/>
          <w:sz w:val="18"/>
        </w:rPr>
        <w:t>Khanna</w:t>
      </w:r>
      <w:r>
        <w:rPr>
          <w:color w:val="333333"/>
          <w:sz w:val="18"/>
        </w:rPr>
        <w:t>,</w:t>
      </w:r>
      <w:r>
        <w:rPr>
          <w:color w:val="333333"/>
          <w:spacing w:val="-6"/>
          <w:sz w:val="18"/>
        </w:rPr>
        <w:t> </w:t>
      </w:r>
      <w:r>
        <w:rPr>
          <w:color w:val="181A1A"/>
          <w:sz w:val="18"/>
        </w:rPr>
        <w:t>K.</w:t>
      </w:r>
      <w:r>
        <w:rPr>
          <w:color w:val="333333"/>
          <w:sz w:val="18"/>
        </w:rPr>
        <w:t>,</w:t>
      </w:r>
      <w:r>
        <w:rPr>
          <w:color w:val="333333"/>
          <w:spacing w:val="-5"/>
          <w:sz w:val="18"/>
        </w:rPr>
        <w:t> </w:t>
      </w:r>
      <w:r>
        <w:rPr>
          <w:color w:val="181A1A"/>
          <w:sz w:val="18"/>
        </w:rPr>
        <w:t>&amp; Gupta</w:t>
      </w:r>
      <w:r>
        <w:rPr>
          <w:color w:val="494949"/>
          <w:sz w:val="18"/>
        </w:rPr>
        <w:t>,</w:t>
      </w:r>
      <w:r>
        <w:rPr>
          <w:color w:val="494949"/>
          <w:spacing w:val="-6"/>
          <w:sz w:val="18"/>
        </w:rPr>
        <w:t> </w:t>
      </w:r>
      <w:r>
        <w:rPr>
          <w:color w:val="181A1A"/>
          <w:sz w:val="18"/>
        </w:rPr>
        <w:t>R</w:t>
      </w:r>
      <w:r>
        <w:rPr>
          <w:color w:val="494949"/>
          <w:sz w:val="18"/>
        </w:rPr>
        <w:t>.</w:t>
      </w:r>
      <w:r>
        <w:rPr>
          <w:color w:val="494949"/>
          <w:spacing w:val="-6"/>
          <w:sz w:val="18"/>
        </w:rPr>
        <w:t> </w:t>
      </w:r>
      <w:r>
        <w:rPr>
          <w:color w:val="181A1A"/>
          <w:sz w:val="18"/>
        </w:rPr>
        <w:t>K</w:t>
      </w:r>
      <w:r>
        <w:rPr>
          <w:color w:val="494949"/>
          <w:sz w:val="18"/>
        </w:rPr>
        <w:t>.</w:t>
      </w:r>
      <w:r>
        <w:rPr>
          <w:color w:val="494949"/>
          <w:spacing w:val="-10"/>
          <w:sz w:val="18"/>
        </w:rPr>
        <w:t> </w:t>
      </w:r>
      <w:r>
        <w:rPr>
          <w:color w:val="181A1A"/>
          <w:sz w:val="18"/>
        </w:rPr>
        <w:t>(2018)</w:t>
      </w:r>
      <w:r>
        <w:rPr>
          <w:color w:val="333333"/>
          <w:sz w:val="18"/>
        </w:rPr>
        <w:t>.</w:t>
      </w:r>
      <w:r>
        <w:rPr>
          <w:color w:val="333333"/>
          <w:spacing w:val="-4"/>
          <w:sz w:val="18"/>
        </w:rPr>
        <w:t> </w:t>
      </w:r>
      <w:r>
        <w:rPr>
          <w:color w:val="181A1A"/>
          <w:sz w:val="18"/>
        </w:rPr>
        <w:t>A</w:t>
      </w:r>
      <w:r>
        <w:rPr>
          <w:color w:val="181A1A"/>
          <w:spacing w:val="-1"/>
          <w:sz w:val="18"/>
        </w:rPr>
        <w:t> </w:t>
      </w:r>
      <w:r>
        <w:rPr>
          <w:color w:val="181A1A"/>
          <w:sz w:val="18"/>
        </w:rPr>
        <w:t>study on the </w:t>
      </w:r>
      <w:r>
        <w:rPr>
          <w:color w:val="333333"/>
          <w:sz w:val="18"/>
        </w:rPr>
        <w:t>s</w:t>
      </w:r>
      <w:r>
        <w:rPr>
          <w:color w:val="181A1A"/>
          <w:sz w:val="18"/>
        </w:rPr>
        <w:t>treet</w:t>
      </w:r>
      <w:r>
        <w:rPr>
          <w:color w:val="181A1A"/>
          <w:spacing w:val="-5"/>
          <w:sz w:val="18"/>
        </w:rPr>
        <w:t> </w:t>
      </w:r>
      <w:r>
        <w:rPr>
          <w:color w:val="181A1A"/>
          <w:sz w:val="18"/>
        </w:rPr>
        <w:t>food dimensions and its effects on con</w:t>
      </w:r>
      <w:r>
        <w:rPr>
          <w:color w:val="333333"/>
          <w:sz w:val="18"/>
        </w:rPr>
        <w:t>s</w:t>
      </w:r>
      <w:r>
        <w:rPr>
          <w:color w:val="181A1A"/>
          <w:sz w:val="18"/>
        </w:rPr>
        <w:t>umer attitude and behavioural intentions. </w:t>
      </w:r>
      <w:r>
        <w:rPr>
          <w:i/>
          <w:color w:val="181A1A"/>
          <w:sz w:val="18"/>
        </w:rPr>
        <w:t>Tourism Revi</w:t>
      </w:r>
      <w:r>
        <w:rPr>
          <w:i/>
          <w:color w:val="333333"/>
          <w:sz w:val="18"/>
        </w:rPr>
        <w:t>e</w:t>
      </w:r>
      <w:r>
        <w:rPr>
          <w:i/>
          <w:color w:val="181A1A"/>
          <w:sz w:val="18"/>
        </w:rPr>
        <w:t>w</w:t>
      </w:r>
      <w:r>
        <w:rPr>
          <w:i/>
          <w:color w:val="494949"/>
          <w:sz w:val="18"/>
        </w:rPr>
        <w:t>.</w:t>
      </w:r>
    </w:p>
    <w:p>
      <w:pPr>
        <w:spacing w:before="57"/>
        <w:ind w:left="558" w:right="187" w:hanging="358"/>
        <w:jc w:val="both"/>
        <w:rPr>
          <w:sz w:val="18"/>
        </w:rPr>
      </w:pPr>
      <w:r>
        <w:rPr>
          <w:color w:val="181A1A"/>
          <w:sz w:val="18"/>
        </w:rPr>
        <w:t>Hamid,</w:t>
      </w:r>
      <w:r>
        <w:rPr>
          <w:color w:val="181A1A"/>
          <w:spacing w:val="21"/>
          <w:sz w:val="18"/>
        </w:rPr>
        <w:t> </w:t>
      </w:r>
      <w:r>
        <w:rPr>
          <w:color w:val="181A1A"/>
          <w:sz w:val="18"/>
        </w:rPr>
        <w:t>A</w:t>
      </w:r>
      <w:r>
        <w:rPr>
          <w:color w:val="494949"/>
          <w:sz w:val="18"/>
        </w:rPr>
        <w:t>. </w:t>
      </w:r>
      <w:r>
        <w:rPr>
          <w:color w:val="181A1A"/>
          <w:sz w:val="18"/>
        </w:rPr>
        <w:t>A.</w:t>
      </w:r>
      <w:r>
        <w:rPr>
          <w:color w:val="333333"/>
          <w:sz w:val="18"/>
        </w:rPr>
        <w:t>,</w:t>
      </w:r>
      <w:r>
        <w:rPr>
          <w:color w:val="333333"/>
          <w:spacing w:val="-3"/>
          <w:sz w:val="18"/>
        </w:rPr>
        <w:t> </w:t>
      </w:r>
      <w:r>
        <w:rPr>
          <w:color w:val="181A1A"/>
          <w:sz w:val="18"/>
        </w:rPr>
        <w:t>Ra</w:t>
      </w:r>
      <w:r>
        <w:rPr>
          <w:color w:val="333333"/>
          <w:sz w:val="18"/>
        </w:rPr>
        <w:t>z</w:t>
      </w:r>
      <w:r>
        <w:rPr>
          <w:color w:val="181A1A"/>
          <w:sz w:val="18"/>
        </w:rPr>
        <w:t>ak</w:t>
      </w:r>
      <w:r>
        <w:rPr>
          <w:color w:val="494949"/>
          <w:sz w:val="18"/>
        </w:rPr>
        <w:t>, </w:t>
      </w:r>
      <w:r>
        <w:rPr>
          <w:color w:val="181A1A"/>
          <w:sz w:val="18"/>
        </w:rPr>
        <w:t>F. Z</w:t>
      </w:r>
      <w:r>
        <w:rPr>
          <w:color w:val="333333"/>
          <w:sz w:val="18"/>
        </w:rPr>
        <w:t>.</w:t>
      </w:r>
      <w:r>
        <w:rPr>
          <w:color w:val="333333"/>
          <w:spacing w:val="-2"/>
          <w:sz w:val="18"/>
        </w:rPr>
        <w:t> </w:t>
      </w:r>
      <w:r>
        <w:rPr>
          <w:color w:val="181A1A"/>
          <w:sz w:val="18"/>
        </w:rPr>
        <w:t>A.</w:t>
      </w:r>
      <w:r>
        <w:rPr>
          <w:color w:val="494949"/>
          <w:sz w:val="18"/>
        </w:rPr>
        <w:t>, </w:t>
      </w:r>
      <w:r>
        <w:rPr>
          <w:color w:val="181A1A"/>
          <w:sz w:val="18"/>
        </w:rPr>
        <w:t>Bakar</w:t>
      </w:r>
      <w:r>
        <w:rPr>
          <w:color w:val="494949"/>
          <w:sz w:val="18"/>
        </w:rPr>
        <w:t>, </w:t>
      </w:r>
      <w:r>
        <w:rPr>
          <w:color w:val="181A1A"/>
          <w:sz w:val="18"/>
        </w:rPr>
        <w:t>A. A</w:t>
      </w:r>
      <w:r>
        <w:rPr>
          <w:color w:val="494949"/>
          <w:sz w:val="18"/>
        </w:rPr>
        <w:t>.</w:t>
      </w:r>
      <w:r>
        <w:rPr>
          <w:color w:val="181A1A"/>
          <w:sz w:val="18"/>
        </w:rPr>
        <w:t>, &amp; Abdullah,</w:t>
      </w:r>
      <w:r>
        <w:rPr>
          <w:color w:val="181A1A"/>
          <w:spacing w:val="19"/>
          <w:sz w:val="18"/>
        </w:rPr>
        <w:t> </w:t>
      </w:r>
      <w:r>
        <w:rPr>
          <w:color w:val="181A1A"/>
          <w:sz w:val="18"/>
        </w:rPr>
        <w:t>W. S. W. (2016). The eff</w:t>
      </w:r>
      <w:r>
        <w:rPr>
          <w:color w:val="333333"/>
          <w:sz w:val="18"/>
        </w:rPr>
        <w:t>e</w:t>
      </w:r>
      <w:r>
        <w:rPr>
          <w:color w:val="181A1A"/>
          <w:sz w:val="18"/>
        </w:rPr>
        <w:t>cts of perceived</w:t>
      </w:r>
      <w:r>
        <w:rPr>
          <w:color w:val="181A1A"/>
          <w:spacing w:val="27"/>
          <w:sz w:val="18"/>
        </w:rPr>
        <w:t> </w:t>
      </w:r>
      <w:r>
        <w:rPr>
          <w:color w:val="181A1A"/>
          <w:sz w:val="18"/>
        </w:rPr>
        <w:t>usefulness </w:t>
      </w:r>
      <w:r>
        <w:rPr>
          <w:color w:val="333333"/>
          <w:sz w:val="18"/>
        </w:rPr>
        <w:t>a</w:t>
      </w:r>
      <w:r>
        <w:rPr>
          <w:color w:val="181A1A"/>
          <w:sz w:val="18"/>
        </w:rPr>
        <w:t>nd</w:t>
      </w:r>
      <w:r>
        <w:rPr>
          <w:color w:val="181A1A"/>
          <w:spacing w:val="-2"/>
          <w:sz w:val="18"/>
        </w:rPr>
        <w:t> </w:t>
      </w:r>
      <w:r>
        <w:rPr>
          <w:color w:val="181A1A"/>
          <w:sz w:val="18"/>
        </w:rPr>
        <w:t>perceived ease of use on continuance intention to use e-government. </w:t>
      </w:r>
      <w:r>
        <w:rPr>
          <w:i/>
          <w:color w:val="181A1A"/>
          <w:sz w:val="18"/>
        </w:rPr>
        <w:t>Proc</w:t>
      </w:r>
      <w:r>
        <w:rPr>
          <w:i/>
          <w:color w:val="333333"/>
          <w:sz w:val="18"/>
        </w:rPr>
        <w:t>e</w:t>
      </w:r>
      <w:r>
        <w:rPr>
          <w:i/>
          <w:color w:val="181A1A"/>
          <w:sz w:val="18"/>
        </w:rPr>
        <w:t>dia E</w:t>
      </w:r>
      <w:r>
        <w:rPr>
          <w:i/>
          <w:color w:val="333333"/>
          <w:sz w:val="18"/>
        </w:rPr>
        <w:t>c</w:t>
      </w:r>
      <w:r>
        <w:rPr>
          <w:i/>
          <w:color w:val="181A1A"/>
          <w:sz w:val="18"/>
        </w:rPr>
        <w:t>onomics and Finance</w:t>
      </w:r>
      <w:r>
        <w:rPr>
          <w:i/>
          <w:color w:val="333333"/>
          <w:sz w:val="18"/>
        </w:rPr>
        <w:t>,</w:t>
      </w:r>
      <w:r>
        <w:rPr>
          <w:i/>
          <w:color w:val="333333"/>
          <w:sz w:val="18"/>
        </w:rPr>
        <w:t> </w:t>
      </w:r>
      <w:r>
        <w:rPr>
          <w:i/>
          <w:color w:val="181A1A"/>
          <w:sz w:val="18"/>
        </w:rPr>
        <w:t>35</w:t>
      </w:r>
      <w:r>
        <w:rPr>
          <w:i/>
          <w:color w:val="494949"/>
          <w:sz w:val="18"/>
        </w:rPr>
        <w:t>,</w:t>
      </w:r>
      <w:r>
        <w:rPr>
          <w:i/>
          <w:color w:val="494949"/>
          <w:spacing w:val="-8"/>
          <w:sz w:val="18"/>
        </w:rPr>
        <w:t> </w:t>
      </w:r>
      <w:r>
        <w:rPr>
          <w:color w:val="181A1A"/>
          <w:sz w:val="18"/>
        </w:rPr>
        <w:t>644</w:t>
      </w:r>
      <w:r>
        <w:rPr>
          <w:color w:val="494949"/>
          <w:sz w:val="18"/>
        </w:rPr>
        <w:t>-</w:t>
      </w:r>
      <w:r>
        <w:rPr>
          <w:color w:val="181A1A"/>
          <w:sz w:val="18"/>
        </w:rPr>
        <w:t>649.</w:t>
      </w:r>
    </w:p>
    <w:p>
      <w:pPr>
        <w:spacing w:before="57"/>
        <w:ind w:left="558" w:right="202" w:hanging="358"/>
        <w:jc w:val="both"/>
        <w:rPr>
          <w:i/>
          <w:sz w:val="18"/>
        </w:rPr>
      </w:pPr>
      <w:r>
        <w:rPr>
          <w:color w:val="181A1A"/>
          <w:sz w:val="18"/>
        </w:rPr>
        <w:t>Hasan</w:t>
      </w:r>
      <w:r>
        <w:rPr>
          <w:color w:val="333333"/>
          <w:sz w:val="18"/>
        </w:rPr>
        <w:t>,</w:t>
      </w:r>
      <w:r>
        <w:rPr>
          <w:color w:val="333333"/>
          <w:spacing w:val="-4"/>
          <w:sz w:val="18"/>
        </w:rPr>
        <w:t> </w:t>
      </w:r>
      <w:r>
        <w:rPr>
          <w:color w:val="181A1A"/>
          <w:sz w:val="18"/>
        </w:rPr>
        <w:t>A. A.-T</w:t>
      </w:r>
      <w:r>
        <w:rPr>
          <w:color w:val="333333"/>
          <w:sz w:val="18"/>
        </w:rPr>
        <w:t>.</w:t>
      </w:r>
      <w:r>
        <w:rPr>
          <w:color w:val="333333"/>
          <w:spacing w:val="-9"/>
          <w:sz w:val="18"/>
        </w:rPr>
        <w:t> </w:t>
      </w:r>
      <w:r>
        <w:rPr>
          <w:color w:val="181A1A"/>
          <w:sz w:val="18"/>
        </w:rPr>
        <w:t>(2022)</w:t>
      </w:r>
      <w:r>
        <w:rPr>
          <w:color w:val="333333"/>
          <w:sz w:val="18"/>
        </w:rPr>
        <w:t>.</w:t>
      </w:r>
      <w:r>
        <w:rPr>
          <w:color w:val="333333"/>
          <w:spacing w:val="-6"/>
          <w:sz w:val="18"/>
        </w:rPr>
        <w:t> </w:t>
      </w:r>
      <w:r>
        <w:rPr>
          <w:color w:val="181A1A"/>
          <w:sz w:val="18"/>
        </w:rPr>
        <w:t>D</w:t>
      </w:r>
      <w:r>
        <w:rPr>
          <w:color w:val="333333"/>
          <w:sz w:val="18"/>
        </w:rPr>
        <w:t>e</w:t>
      </w:r>
      <w:r>
        <w:rPr>
          <w:color w:val="181A1A"/>
          <w:sz w:val="18"/>
        </w:rPr>
        <w:t>terminants</w:t>
      </w:r>
      <w:r>
        <w:rPr>
          <w:color w:val="181A1A"/>
          <w:spacing w:val="-1"/>
          <w:sz w:val="18"/>
        </w:rPr>
        <w:t> </w:t>
      </w:r>
      <w:r>
        <w:rPr>
          <w:color w:val="181A1A"/>
          <w:sz w:val="18"/>
        </w:rPr>
        <w:t>of intentions</w:t>
      </w:r>
      <w:r>
        <w:rPr>
          <w:color w:val="181A1A"/>
          <w:spacing w:val="16"/>
          <w:sz w:val="18"/>
        </w:rPr>
        <w:t> </w:t>
      </w:r>
      <w:r>
        <w:rPr>
          <w:color w:val="181A1A"/>
          <w:sz w:val="18"/>
        </w:rPr>
        <w:t>to use foodpanda</w:t>
      </w:r>
      <w:r>
        <w:rPr>
          <w:color w:val="181A1A"/>
          <w:spacing w:val="21"/>
          <w:sz w:val="18"/>
        </w:rPr>
        <w:t> </w:t>
      </w:r>
      <w:r>
        <w:rPr>
          <w:color w:val="181A1A"/>
          <w:sz w:val="18"/>
        </w:rPr>
        <w:t>mobile applications</w:t>
      </w:r>
      <w:r>
        <w:rPr>
          <w:color w:val="181A1A"/>
          <w:spacing w:val="22"/>
          <w:sz w:val="18"/>
        </w:rPr>
        <w:t> </w:t>
      </w:r>
      <w:r>
        <w:rPr>
          <w:color w:val="181A1A"/>
          <w:sz w:val="18"/>
        </w:rPr>
        <w:t>in</w:t>
      </w:r>
      <w:r>
        <w:rPr>
          <w:color w:val="181A1A"/>
          <w:spacing w:val="-4"/>
          <w:sz w:val="18"/>
        </w:rPr>
        <w:t> </w:t>
      </w:r>
      <w:r>
        <w:rPr>
          <w:color w:val="181A1A"/>
          <w:sz w:val="18"/>
        </w:rPr>
        <w:t>Bangladesh</w:t>
      </w:r>
      <w:r>
        <w:rPr>
          <w:color w:val="494949"/>
          <w:sz w:val="18"/>
        </w:rPr>
        <w:t>: </w:t>
      </w:r>
      <w:r>
        <w:rPr>
          <w:color w:val="181A1A"/>
          <w:sz w:val="18"/>
        </w:rPr>
        <w:t>the role of attitude and fear of COVID-19.</w:t>
      </w:r>
      <w:r>
        <w:rPr>
          <w:color w:val="181A1A"/>
          <w:spacing w:val="34"/>
          <w:sz w:val="18"/>
        </w:rPr>
        <w:t> </w:t>
      </w:r>
      <w:r>
        <w:rPr>
          <w:i/>
          <w:color w:val="181A1A"/>
          <w:sz w:val="18"/>
        </w:rPr>
        <w:t>South </w:t>
      </w:r>
      <w:r>
        <w:rPr>
          <w:i/>
          <w:color w:val="333333"/>
          <w:sz w:val="18"/>
        </w:rPr>
        <w:t>A</w:t>
      </w:r>
      <w:r>
        <w:rPr>
          <w:i/>
          <w:color w:val="181A1A"/>
          <w:sz w:val="18"/>
        </w:rPr>
        <w:t>sian</w:t>
      </w:r>
      <w:r>
        <w:rPr>
          <w:i/>
          <w:color w:val="181A1A"/>
          <w:spacing w:val="-2"/>
          <w:sz w:val="18"/>
        </w:rPr>
        <w:t> </w:t>
      </w:r>
      <w:r>
        <w:rPr>
          <w:i/>
          <w:color w:val="181A1A"/>
          <w:sz w:val="18"/>
        </w:rPr>
        <w:t>Journal of</w:t>
      </w:r>
      <w:r>
        <w:rPr>
          <w:i/>
          <w:color w:val="181A1A"/>
          <w:spacing w:val="-2"/>
          <w:sz w:val="18"/>
        </w:rPr>
        <w:t> </w:t>
      </w:r>
      <w:r>
        <w:rPr>
          <w:i/>
          <w:color w:val="181A1A"/>
          <w:sz w:val="18"/>
        </w:rPr>
        <w:t>Mark</w:t>
      </w:r>
      <w:r>
        <w:rPr>
          <w:i/>
          <w:color w:val="333333"/>
          <w:sz w:val="18"/>
        </w:rPr>
        <w:t>e</w:t>
      </w:r>
      <w:r>
        <w:rPr>
          <w:i/>
          <w:color w:val="181A1A"/>
          <w:sz w:val="18"/>
        </w:rPr>
        <w:t>ting</w:t>
      </w:r>
      <w:r>
        <w:rPr>
          <w:i/>
          <w:color w:val="333333"/>
          <w:sz w:val="18"/>
        </w:rPr>
        <w:t>,</w:t>
      </w:r>
      <w:r>
        <w:rPr>
          <w:i/>
          <w:color w:val="333333"/>
          <w:spacing w:val="-2"/>
          <w:sz w:val="18"/>
        </w:rPr>
        <w:t> </w:t>
      </w:r>
      <w:r>
        <w:rPr>
          <w:i/>
          <w:color w:val="181A1A"/>
          <w:sz w:val="18"/>
        </w:rPr>
        <w:t>ah</w:t>
      </w:r>
      <w:r>
        <w:rPr>
          <w:i/>
          <w:color w:val="333333"/>
          <w:sz w:val="18"/>
        </w:rPr>
        <w:t>e</w:t>
      </w:r>
      <w:r>
        <w:rPr>
          <w:i/>
          <w:color w:val="181A1A"/>
          <w:sz w:val="18"/>
        </w:rPr>
        <w:t>ad-of-print.</w:t>
      </w:r>
    </w:p>
    <w:p>
      <w:pPr>
        <w:spacing w:before="57"/>
        <w:ind w:left="558" w:right="187" w:hanging="358"/>
        <w:jc w:val="both"/>
        <w:rPr>
          <w:sz w:val="18"/>
        </w:rPr>
      </w:pPr>
      <w:r>
        <w:rPr>
          <w:color w:val="181A1A"/>
          <w:sz w:val="18"/>
        </w:rPr>
        <w:t>Hasan</w:t>
      </w:r>
      <w:r>
        <w:rPr>
          <w:color w:val="333333"/>
          <w:sz w:val="18"/>
        </w:rPr>
        <w:t>, </w:t>
      </w:r>
      <w:r>
        <w:rPr>
          <w:color w:val="181A1A"/>
          <w:sz w:val="18"/>
        </w:rPr>
        <w:t>A. A.-T</w:t>
      </w:r>
      <w:r>
        <w:rPr>
          <w:color w:val="333333"/>
          <w:sz w:val="18"/>
        </w:rPr>
        <w:t>. </w:t>
      </w:r>
      <w:r>
        <w:rPr>
          <w:color w:val="181A1A"/>
          <w:sz w:val="18"/>
        </w:rPr>
        <w:t>(2023a)</w:t>
      </w:r>
      <w:r>
        <w:rPr>
          <w:color w:val="333333"/>
          <w:sz w:val="18"/>
        </w:rPr>
        <w:t>. </w:t>
      </w:r>
      <w:r>
        <w:rPr>
          <w:color w:val="181A1A"/>
          <w:sz w:val="18"/>
        </w:rPr>
        <w:t>Afforestation intentions for mitigating carbon emissions in the post-COVID-19 perspective</w:t>
      </w:r>
      <w:r>
        <w:rPr>
          <w:color w:val="333333"/>
          <w:sz w:val="18"/>
        </w:rPr>
        <w:t>: </w:t>
      </w:r>
      <w:r>
        <w:rPr>
          <w:color w:val="181A1A"/>
          <w:sz w:val="18"/>
        </w:rPr>
        <w:t>the case of green hotel visitors in Bangladesh.</w:t>
      </w:r>
      <w:r>
        <w:rPr>
          <w:color w:val="181A1A"/>
          <w:spacing w:val="34"/>
          <w:sz w:val="18"/>
        </w:rPr>
        <w:t> </w:t>
      </w:r>
      <w:r>
        <w:rPr>
          <w:i/>
          <w:color w:val="181A1A"/>
          <w:sz w:val="18"/>
        </w:rPr>
        <w:t>Int</w:t>
      </w:r>
      <w:r>
        <w:rPr>
          <w:i/>
          <w:color w:val="333333"/>
          <w:sz w:val="18"/>
        </w:rPr>
        <w:t>e</w:t>
      </w:r>
      <w:r>
        <w:rPr>
          <w:i/>
          <w:color w:val="181A1A"/>
          <w:sz w:val="18"/>
        </w:rPr>
        <w:t>rnational Journal</w:t>
      </w:r>
      <w:r>
        <w:rPr>
          <w:i/>
          <w:color w:val="181A1A"/>
          <w:spacing w:val="31"/>
          <w:sz w:val="18"/>
        </w:rPr>
        <w:t> </w:t>
      </w:r>
      <w:r>
        <w:rPr>
          <w:i/>
          <w:color w:val="181A1A"/>
          <w:sz w:val="18"/>
        </w:rPr>
        <w:t>of Tourism Citi</w:t>
      </w:r>
      <w:r>
        <w:rPr>
          <w:i/>
          <w:color w:val="333333"/>
          <w:sz w:val="18"/>
        </w:rPr>
        <w:t>e</w:t>
      </w:r>
      <w:r>
        <w:rPr>
          <w:i/>
          <w:color w:val="181A1A"/>
          <w:sz w:val="18"/>
        </w:rPr>
        <w:t>s</w:t>
      </w:r>
      <w:r>
        <w:rPr>
          <w:i/>
          <w:color w:val="494949"/>
          <w:sz w:val="18"/>
        </w:rPr>
        <w:t>, </w:t>
      </w:r>
      <w:r>
        <w:rPr>
          <w:i/>
          <w:color w:val="181A1A"/>
          <w:sz w:val="18"/>
        </w:rPr>
        <w:t>9(1)</w:t>
      </w:r>
      <w:r>
        <w:rPr>
          <w:i/>
          <w:color w:val="333333"/>
          <w:sz w:val="18"/>
        </w:rPr>
        <w:t>,</w:t>
      </w:r>
      <w:r>
        <w:rPr>
          <w:i/>
          <w:color w:val="333333"/>
          <w:sz w:val="18"/>
        </w:rPr>
        <w:t> </w:t>
      </w:r>
      <w:r>
        <w:rPr>
          <w:color w:val="181A1A"/>
          <w:spacing w:val="-2"/>
          <w:sz w:val="18"/>
        </w:rPr>
        <w:t>182</w:t>
      </w:r>
      <w:r>
        <w:rPr>
          <w:color w:val="494949"/>
          <w:spacing w:val="-2"/>
          <w:sz w:val="18"/>
        </w:rPr>
        <w:t>-</w:t>
      </w:r>
      <w:r>
        <w:rPr>
          <w:color w:val="181A1A"/>
          <w:spacing w:val="-2"/>
          <w:sz w:val="18"/>
        </w:rPr>
        <w:t>200</w:t>
      </w:r>
      <w:r>
        <w:rPr>
          <w:color w:val="333333"/>
          <w:spacing w:val="-2"/>
          <w:sz w:val="18"/>
        </w:rPr>
        <w:t>.</w:t>
      </w:r>
    </w:p>
    <w:p>
      <w:pPr>
        <w:spacing w:line="235" w:lineRule="auto" w:before="60"/>
        <w:ind w:left="558" w:right="196" w:hanging="358"/>
        <w:jc w:val="both"/>
        <w:rPr>
          <w:i/>
          <w:sz w:val="18"/>
        </w:rPr>
      </w:pPr>
      <w:r>
        <w:rPr>
          <w:color w:val="181A1A"/>
          <w:sz w:val="18"/>
        </w:rPr>
        <w:t>Hasan</w:t>
      </w:r>
      <w:r>
        <w:rPr>
          <w:color w:val="494949"/>
          <w:sz w:val="18"/>
        </w:rPr>
        <w:t>, </w:t>
      </w:r>
      <w:r>
        <w:rPr>
          <w:color w:val="181A1A"/>
          <w:sz w:val="18"/>
        </w:rPr>
        <w:t>A. A.-T</w:t>
      </w:r>
      <w:r>
        <w:rPr>
          <w:color w:val="333333"/>
          <w:sz w:val="18"/>
        </w:rPr>
        <w:t>.</w:t>
      </w:r>
      <w:r>
        <w:rPr>
          <w:color w:val="333333"/>
          <w:spacing w:val="-5"/>
          <w:sz w:val="18"/>
        </w:rPr>
        <w:t> </w:t>
      </w:r>
      <w:r>
        <w:rPr>
          <w:color w:val="181A1A"/>
          <w:sz w:val="18"/>
        </w:rPr>
        <w:t>(2023b)</w:t>
      </w:r>
      <w:r>
        <w:rPr>
          <w:color w:val="333333"/>
          <w:sz w:val="18"/>
        </w:rPr>
        <w:t>.</w:t>
      </w:r>
      <w:r>
        <w:rPr>
          <w:color w:val="333333"/>
          <w:spacing w:val="-4"/>
          <w:sz w:val="18"/>
        </w:rPr>
        <w:t> </w:t>
      </w:r>
      <w:r>
        <w:rPr>
          <w:color w:val="181A1A"/>
          <w:sz w:val="18"/>
        </w:rPr>
        <w:t>Theory of green consumption behavior (TGCB)</w:t>
      </w:r>
      <w:r>
        <w:rPr>
          <w:color w:val="333333"/>
          <w:sz w:val="18"/>
        </w:rPr>
        <w:t>:</w:t>
      </w:r>
      <w:r>
        <w:rPr>
          <w:color w:val="333333"/>
          <w:spacing w:val="-4"/>
          <w:sz w:val="18"/>
        </w:rPr>
        <w:t> </w:t>
      </w:r>
      <w:r>
        <w:rPr>
          <w:color w:val="181A1A"/>
          <w:sz w:val="18"/>
        </w:rPr>
        <w:t>a case of agro-tourism for sustain</w:t>
      </w:r>
      <w:r>
        <w:rPr>
          <w:color w:val="333333"/>
          <w:sz w:val="18"/>
        </w:rPr>
        <w:t>a</w:t>
      </w:r>
      <w:r>
        <w:rPr>
          <w:color w:val="181A1A"/>
          <w:sz w:val="18"/>
        </w:rPr>
        <w:t>ble communities and cities of</w:t>
      </w:r>
      <w:r>
        <w:rPr>
          <w:color w:val="181A1A"/>
          <w:spacing w:val="-1"/>
          <w:sz w:val="18"/>
        </w:rPr>
        <w:t> </w:t>
      </w:r>
      <w:r>
        <w:rPr>
          <w:color w:val="181A1A"/>
          <w:sz w:val="18"/>
        </w:rPr>
        <w:t>future Bangladesh. </w:t>
      </w:r>
      <w:r>
        <w:rPr>
          <w:i/>
          <w:color w:val="181A1A"/>
          <w:sz w:val="18"/>
        </w:rPr>
        <w:t>Consum</w:t>
      </w:r>
      <w:r>
        <w:rPr>
          <w:i/>
          <w:color w:val="333333"/>
          <w:sz w:val="18"/>
        </w:rPr>
        <w:t>e</w:t>
      </w:r>
      <w:r>
        <w:rPr>
          <w:i/>
          <w:color w:val="181A1A"/>
          <w:sz w:val="18"/>
        </w:rPr>
        <w:t>r</w:t>
      </w:r>
      <w:r>
        <w:rPr>
          <w:i/>
          <w:color w:val="181A1A"/>
          <w:spacing w:val="-3"/>
          <w:sz w:val="18"/>
        </w:rPr>
        <w:t> </w:t>
      </w:r>
      <w:r>
        <w:rPr>
          <w:i/>
          <w:color w:val="181A1A"/>
          <w:sz w:val="18"/>
        </w:rPr>
        <w:t>Behavior in Tourism and Hospitality.</w:t>
      </w:r>
    </w:p>
    <w:p>
      <w:pPr>
        <w:spacing w:before="62"/>
        <w:ind w:left="557" w:right="196" w:hanging="356"/>
        <w:jc w:val="both"/>
        <w:rPr>
          <w:i/>
          <w:sz w:val="18"/>
        </w:rPr>
      </w:pPr>
      <w:r>
        <w:rPr>
          <w:color w:val="181A1A"/>
          <w:sz w:val="18"/>
        </w:rPr>
        <w:t>Hasan</w:t>
      </w:r>
      <w:r>
        <w:rPr>
          <w:color w:val="333333"/>
          <w:sz w:val="18"/>
        </w:rPr>
        <w:t>, </w:t>
      </w:r>
      <w:r>
        <w:rPr>
          <w:color w:val="181A1A"/>
          <w:sz w:val="18"/>
        </w:rPr>
        <w:t>A. A</w:t>
      </w:r>
      <w:r>
        <w:rPr>
          <w:color w:val="333333"/>
          <w:sz w:val="18"/>
        </w:rPr>
        <w:t>.</w:t>
      </w:r>
      <w:r>
        <w:rPr>
          <w:color w:val="181A1A"/>
          <w:sz w:val="18"/>
        </w:rPr>
        <w:t>-T</w:t>
      </w:r>
      <w:r>
        <w:rPr>
          <w:color w:val="333333"/>
          <w:sz w:val="18"/>
        </w:rPr>
        <w:t>. </w:t>
      </w:r>
      <w:r>
        <w:rPr>
          <w:color w:val="181A1A"/>
          <w:sz w:val="18"/>
        </w:rPr>
        <w:t>(2023c)</w:t>
      </w:r>
      <w:r>
        <w:rPr>
          <w:color w:val="333333"/>
          <w:sz w:val="18"/>
        </w:rPr>
        <w:t>. </w:t>
      </w:r>
      <w:r>
        <w:rPr>
          <w:color w:val="181A1A"/>
          <w:sz w:val="18"/>
        </w:rPr>
        <w:t>Theory of repeat purchas</w:t>
      </w:r>
      <w:r>
        <w:rPr>
          <w:color w:val="333333"/>
          <w:sz w:val="18"/>
        </w:rPr>
        <w:t>e </w:t>
      </w:r>
      <w:r>
        <w:rPr>
          <w:color w:val="181A1A"/>
          <w:sz w:val="18"/>
        </w:rPr>
        <w:t>behavior (TRPB)</w:t>
      </w:r>
      <w:r>
        <w:rPr>
          <w:color w:val="333333"/>
          <w:sz w:val="18"/>
        </w:rPr>
        <w:t>: </w:t>
      </w:r>
      <w:r>
        <w:rPr>
          <w:color w:val="181A1A"/>
          <w:sz w:val="18"/>
        </w:rPr>
        <w:t>a case of green hotel visitors o</w:t>
      </w:r>
      <w:r>
        <w:rPr>
          <w:color w:val="333333"/>
          <w:sz w:val="18"/>
        </w:rPr>
        <w:t>f </w:t>
      </w:r>
      <w:r>
        <w:rPr>
          <w:color w:val="181A1A"/>
          <w:sz w:val="18"/>
        </w:rPr>
        <w:t>Bangladesh. </w:t>
      </w:r>
      <w:r>
        <w:rPr>
          <w:i/>
          <w:color w:val="181A1A"/>
          <w:sz w:val="18"/>
        </w:rPr>
        <w:t>int</w:t>
      </w:r>
      <w:r>
        <w:rPr>
          <w:i/>
          <w:color w:val="333333"/>
          <w:sz w:val="18"/>
        </w:rPr>
        <w:t>e</w:t>
      </w:r>
      <w:r>
        <w:rPr>
          <w:i/>
          <w:color w:val="181A1A"/>
          <w:sz w:val="18"/>
        </w:rPr>
        <w:t>rnati</w:t>
      </w:r>
      <w:r>
        <w:rPr>
          <w:i/>
          <w:color w:val="333333"/>
          <w:sz w:val="18"/>
        </w:rPr>
        <w:t>o</w:t>
      </w:r>
      <w:r>
        <w:rPr>
          <w:i/>
          <w:color w:val="181A1A"/>
          <w:sz w:val="18"/>
        </w:rPr>
        <w:t>nal J</w:t>
      </w:r>
      <w:r>
        <w:rPr>
          <w:i/>
          <w:color w:val="333333"/>
          <w:sz w:val="18"/>
        </w:rPr>
        <w:t>o</w:t>
      </w:r>
      <w:r>
        <w:rPr>
          <w:i/>
          <w:color w:val="181A1A"/>
          <w:sz w:val="18"/>
        </w:rPr>
        <w:t>urnal of Touri</w:t>
      </w:r>
      <w:r>
        <w:rPr>
          <w:i/>
          <w:color w:val="333333"/>
          <w:sz w:val="18"/>
        </w:rPr>
        <w:t>s</w:t>
      </w:r>
      <w:r>
        <w:rPr>
          <w:i/>
          <w:color w:val="181A1A"/>
          <w:sz w:val="18"/>
        </w:rPr>
        <w:t>m Cit</w:t>
      </w:r>
      <w:r>
        <w:rPr>
          <w:i/>
          <w:color w:val="333333"/>
          <w:sz w:val="18"/>
        </w:rPr>
        <w:t>i</w:t>
      </w:r>
      <w:r>
        <w:rPr>
          <w:i/>
          <w:color w:val="181A1A"/>
          <w:sz w:val="18"/>
        </w:rPr>
        <w:t>e</w:t>
      </w:r>
      <w:r>
        <w:rPr>
          <w:i/>
          <w:color w:val="333333"/>
          <w:sz w:val="18"/>
        </w:rPr>
        <w:t>s</w:t>
      </w:r>
      <w:r>
        <w:rPr>
          <w:i/>
          <w:color w:val="181A1A"/>
          <w:sz w:val="18"/>
        </w:rPr>
        <w:t>.</w:t>
      </w:r>
    </w:p>
    <w:p>
      <w:pPr>
        <w:spacing w:line="237" w:lineRule="auto" w:before="58"/>
        <w:ind w:left="558" w:right="196" w:hanging="358"/>
        <w:jc w:val="both"/>
        <w:rPr>
          <w:sz w:val="18"/>
        </w:rPr>
      </w:pPr>
      <w:r>
        <w:rPr>
          <w:color w:val="181A1A"/>
          <w:sz w:val="18"/>
        </w:rPr>
        <w:t>Hasan</w:t>
      </w:r>
      <w:r>
        <w:rPr>
          <w:color w:val="333333"/>
          <w:sz w:val="18"/>
        </w:rPr>
        <w:t>, </w:t>
      </w:r>
      <w:r>
        <w:rPr>
          <w:color w:val="181A1A"/>
          <w:sz w:val="18"/>
        </w:rPr>
        <w:t>A. A</w:t>
      </w:r>
      <w:r>
        <w:rPr>
          <w:color w:val="494949"/>
          <w:sz w:val="18"/>
        </w:rPr>
        <w:t>.</w:t>
      </w:r>
      <w:r>
        <w:rPr>
          <w:color w:val="181A1A"/>
          <w:sz w:val="18"/>
        </w:rPr>
        <w:t>-T. (2024). Theory of sustainable consumption behavior (TSCB) to pr</w:t>
      </w:r>
      <w:r>
        <w:rPr>
          <w:color w:val="333333"/>
          <w:sz w:val="18"/>
        </w:rPr>
        <w:t>e</w:t>
      </w:r>
      <w:r>
        <w:rPr>
          <w:color w:val="181A1A"/>
          <w:sz w:val="18"/>
        </w:rPr>
        <w:t>dict r</w:t>
      </w:r>
      <w:r>
        <w:rPr>
          <w:color w:val="333333"/>
          <w:sz w:val="18"/>
        </w:rPr>
        <w:t>e</w:t>
      </w:r>
      <w:r>
        <w:rPr>
          <w:color w:val="181A1A"/>
          <w:sz w:val="18"/>
        </w:rPr>
        <w:t>n</w:t>
      </w:r>
      <w:r>
        <w:rPr>
          <w:color w:val="333333"/>
          <w:sz w:val="18"/>
        </w:rPr>
        <w:t>e</w:t>
      </w:r>
      <w:r>
        <w:rPr>
          <w:color w:val="181A1A"/>
          <w:sz w:val="18"/>
        </w:rPr>
        <w:t>wable en</w:t>
      </w:r>
      <w:r>
        <w:rPr>
          <w:color w:val="333333"/>
          <w:sz w:val="18"/>
        </w:rPr>
        <w:t>e</w:t>
      </w:r>
      <w:r>
        <w:rPr>
          <w:color w:val="181A1A"/>
          <w:sz w:val="18"/>
        </w:rPr>
        <w:t>rgy consumption</w:t>
      </w:r>
      <w:r>
        <w:rPr>
          <w:color w:val="181A1A"/>
          <w:spacing w:val="-5"/>
          <w:sz w:val="18"/>
        </w:rPr>
        <w:t> </w:t>
      </w:r>
      <w:r>
        <w:rPr>
          <w:color w:val="181A1A"/>
          <w:sz w:val="18"/>
        </w:rPr>
        <w:t>behavio</w:t>
      </w:r>
      <w:r>
        <w:rPr>
          <w:color w:val="333333"/>
          <w:sz w:val="18"/>
        </w:rPr>
        <w:t>r</w:t>
      </w:r>
      <w:r>
        <w:rPr>
          <w:color w:val="181A1A"/>
          <w:sz w:val="18"/>
        </w:rPr>
        <w:t>:</w:t>
      </w:r>
      <w:r>
        <w:rPr>
          <w:color w:val="181A1A"/>
          <w:spacing w:val="-11"/>
          <w:sz w:val="18"/>
        </w:rPr>
        <w:t> </w:t>
      </w:r>
      <w:r>
        <w:rPr>
          <w:color w:val="181A1A"/>
          <w:sz w:val="18"/>
        </w:rPr>
        <w:t>A</w:t>
      </w:r>
      <w:r>
        <w:rPr>
          <w:color w:val="181A1A"/>
          <w:spacing w:val="-2"/>
          <w:sz w:val="18"/>
        </w:rPr>
        <w:t> </w:t>
      </w:r>
      <w:r>
        <w:rPr>
          <w:color w:val="181A1A"/>
          <w:sz w:val="18"/>
        </w:rPr>
        <w:t>c</w:t>
      </w:r>
      <w:r>
        <w:rPr>
          <w:color w:val="333333"/>
          <w:sz w:val="18"/>
        </w:rPr>
        <w:t>as</w:t>
      </w:r>
      <w:r>
        <w:rPr>
          <w:color w:val="181A1A"/>
          <w:sz w:val="18"/>
        </w:rPr>
        <w:t>e</w:t>
      </w:r>
      <w:r>
        <w:rPr>
          <w:color w:val="181A1A"/>
          <w:spacing w:val="-9"/>
          <w:sz w:val="18"/>
        </w:rPr>
        <w:t> </w:t>
      </w:r>
      <w:r>
        <w:rPr>
          <w:color w:val="181A1A"/>
          <w:sz w:val="18"/>
        </w:rPr>
        <w:t>of</w:t>
      </w:r>
      <w:r>
        <w:rPr>
          <w:color w:val="181A1A"/>
          <w:spacing w:val="-6"/>
          <w:sz w:val="18"/>
        </w:rPr>
        <w:t> </w:t>
      </w:r>
      <w:r>
        <w:rPr>
          <w:color w:val="181A1A"/>
          <w:sz w:val="18"/>
        </w:rPr>
        <w:t>eco-tourism visitors of</w:t>
      </w:r>
      <w:r>
        <w:rPr>
          <w:color w:val="181A1A"/>
          <w:spacing w:val="-7"/>
          <w:sz w:val="18"/>
        </w:rPr>
        <w:t> </w:t>
      </w:r>
      <w:r>
        <w:rPr>
          <w:color w:val="181A1A"/>
          <w:sz w:val="18"/>
        </w:rPr>
        <w:t>Bangladesh</w:t>
      </w:r>
      <w:r>
        <w:rPr>
          <w:color w:val="333333"/>
          <w:sz w:val="18"/>
        </w:rPr>
        <w:t>.</w:t>
      </w:r>
      <w:r>
        <w:rPr>
          <w:color w:val="333333"/>
          <w:spacing w:val="-12"/>
          <w:sz w:val="18"/>
        </w:rPr>
        <w:t> </w:t>
      </w:r>
      <w:r>
        <w:rPr>
          <w:i/>
          <w:color w:val="181A1A"/>
          <w:sz w:val="18"/>
        </w:rPr>
        <w:t>Mana</w:t>
      </w:r>
      <w:r>
        <w:rPr>
          <w:i/>
          <w:color w:val="333333"/>
          <w:sz w:val="18"/>
        </w:rPr>
        <w:t>ge</w:t>
      </w:r>
      <w:r>
        <w:rPr>
          <w:i/>
          <w:color w:val="181A1A"/>
          <w:sz w:val="18"/>
        </w:rPr>
        <w:t>m</w:t>
      </w:r>
      <w:r>
        <w:rPr>
          <w:i/>
          <w:color w:val="333333"/>
          <w:sz w:val="18"/>
        </w:rPr>
        <w:t>e</w:t>
      </w:r>
      <w:r>
        <w:rPr>
          <w:i/>
          <w:color w:val="181A1A"/>
          <w:sz w:val="18"/>
        </w:rPr>
        <w:t>nt</w:t>
      </w:r>
      <w:r>
        <w:rPr>
          <w:i/>
          <w:color w:val="181A1A"/>
          <w:spacing w:val="-11"/>
          <w:sz w:val="18"/>
        </w:rPr>
        <w:t> </w:t>
      </w:r>
      <w:r>
        <w:rPr>
          <w:i/>
          <w:color w:val="181A1A"/>
          <w:sz w:val="18"/>
        </w:rPr>
        <w:t>of</w:t>
      </w:r>
      <w:r>
        <w:rPr>
          <w:i/>
          <w:color w:val="181A1A"/>
          <w:spacing w:val="-6"/>
          <w:sz w:val="18"/>
        </w:rPr>
        <w:t> </w:t>
      </w:r>
      <w:r>
        <w:rPr>
          <w:i/>
          <w:color w:val="181A1A"/>
          <w:sz w:val="18"/>
        </w:rPr>
        <w:t>Environm</w:t>
      </w:r>
      <w:r>
        <w:rPr>
          <w:i/>
          <w:color w:val="333333"/>
          <w:sz w:val="18"/>
        </w:rPr>
        <w:t>e</w:t>
      </w:r>
      <w:r>
        <w:rPr>
          <w:i/>
          <w:color w:val="181A1A"/>
          <w:sz w:val="18"/>
        </w:rPr>
        <w:t>ntal</w:t>
      </w:r>
      <w:r>
        <w:rPr>
          <w:i/>
          <w:color w:val="181A1A"/>
          <w:spacing w:val="-11"/>
          <w:sz w:val="18"/>
        </w:rPr>
        <w:t> </w:t>
      </w:r>
      <w:r>
        <w:rPr>
          <w:i/>
          <w:color w:val="181A1A"/>
          <w:sz w:val="18"/>
        </w:rPr>
        <w:t>Quality:</w:t>
      </w:r>
      <w:r>
        <w:rPr>
          <w:i/>
          <w:color w:val="181A1A"/>
          <w:sz w:val="18"/>
        </w:rPr>
        <w:t> </w:t>
      </w:r>
      <w:r>
        <w:rPr>
          <w:i/>
          <w:color w:val="333333"/>
          <w:sz w:val="18"/>
        </w:rPr>
        <w:t>A</w:t>
      </w:r>
      <w:r>
        <w:rPr>
          <w:i/>
          <w:color w:val="181A1A"/>
          <w:sz w:val="18"/>
        </w:rPr>
        <w:t>n lnt</w:t>
      </w:r>
      <w:r>
        <w:rPr>
          <w:i/>
          <w:color w:val="333333"/>
          <w:sz w:val="18"/>
        </w:rPr>
        <w:t>e</w:t>
      </w:r>
      <w:r>
        <w:rPr>
          <w:i/>
          <w:color w:val="181A1A"/>
          <w:sz w:val="18"/>
        </w:rPr>
        <w:t>rnationalJournal</w:t>
      </w:r>
      <w:r>
        <w:rPr>
          <w:i/>
          <w:color w:val="333333"/>
          <w:sz w:val="18"/>
        </w:rPr>
        <w:t>, </w:t>
      </w:r>
      <w:r>
        <w:rPr>
          <w:i/>
          <w:color w:val="181A1A"/>
          <w:sz w:val="18"/>
        </w:rPr>
        <w:t>35(1)</w:t>
      </w:r>
      <w:r>
        <w:rPr>
          <w:i/>
          <w:color w:val="333333"/>
          <w:sz w:val="18"/>
        </w:rPr>
        <w:t>, </w:t>
      </w:r>
      <w:r>
        <w:rPr>
          <w:color w:val="181A1A"/>
          <w:sz w:val="18"/>
        </w:rPr>
        <w:t>101-118.</w:t>
      </w:r>
    </w:p>
    <w:p>
      <w:pPr>
        <w:spacing w:before="62"/>
        <w:ind w:left="558" w:right="208" w:hanging="353"/>
        <w:jc w:val="both"/>
        <w:rPr>
          <w:sz w:val="18"/>
        </w:rPr>
      </w:pPr>
      <w:r>
        <w:rPr>
          <w:color w:val="181A1A"/>
          <w:sz w:val="18"/>
        </w:rPr>
        <w:t>Ha</w:t>
      </w:r>
      <w:r>
        <w:rPr>
          <w:color w:val="333333"/>
          <w:sz w:val="18"/>
        </w:rPr>
        <w:t>s</w:t>
      </w:r>
      <w:r>
        <w:rPr>
          <w:color w:val="181A1A"/>
          <w:sz w:val="18"/>
        </w:rPr>
        <w:t>an</w:t>
      </w:r>
      <w:r>
        <w:rPr>
          <w:color w:val="494949"/>
          <w:sz w:val="18"/>
        </w:rPr>
        <w:t>,</w:t>
      </w:r>
      <w:r>
        <w:rPr>
          <w:color w:val="494949"/>
          <w:spacing w:val="-1"/>
          <w:sz w:val="18"/>
        </w:rPr>
        <w:t> </w:t>
      </w:r>
      <w:r>
        <w:rPr>
          <w:color w:val="181A1A"/>
          <w:sz w:val="18"/>
        </w:rPr>
        <w:t>A</w:t>
      </w:r>
      <w:r>
        <w:rPr>
          <w:color w:val="494949"/>
          <w:sz w:val="18"/>
        </w:rPr>
        <w:t>.</w:t>
      </w:r>
      <w:r>
        <w:rPr>
          <w:color w:val="494949"/>
          <w:spacing w:val="-1"/>
          <w:sz w:val="18"/>
        </w:rPr>
        <w:t> </w:t>
      </w:r>
      <w:r>
        <w:rPr>
          <w:color w:val="181A1A"/>
          <w:sz w:val="18"/>
        </w:rPr>
        <w:t>A</w:t>
      </w:r>
      <w:r>
        <w:rPr>
          <w:color w:val="333333"/>
          <w:sz w:val="18"/>
        </w:rPr>
        <w:t>.</w:t>
      </w:r>
      <w:r>
        <w:rPr>
          <w:color w:val="181A1A"/>
          <w:sz w:val="18"/>
        </w:rPr>
        <w:t>-T.</w:t>
      </w:r>
      <w:r>
        <w:rPr>
          <w:color w:val="181A1A"/>
          <w:spacing w:val="-6"/>
          <w:sz w:val="18"/>
        </w:rPr>
        <w:t> </w:t>
      </w:r>
      <w:r>
        <w:rPr>
          <w:color w:val="181A1A"/>
          <w:sz w:val="18"/>
        </w:rPr>
        <w:t>(2025a)</w:t>
      </w:r>
      <w:r>
        <w:rPr>
          <w:color w:val="494949"/>
          <w:sz w:val="18"/>
        </w:rPr>
        <w:t>.</w:t>
      </w:r>
      <w:r>
        <w:rPr>
          <w:color w:val="494949"/>
          <w:spacing w:val="-5"/>
          <w:sz w:val="18"/>
        </w:rPr>
        <w:t> </w:t>
      </w:r>
      <w:r>
        <w:rPr>
          <w:color w:val="181A1A"/>
          <w:sz w:val="18"/>
        </w:rPr>
        <w:t>An en</w:t>
      </w:r>
      <w:r>
        <w:rPr>
          <w:color w:val="333333"/>
          <w:sz w:val="18"/>
        </w:rPr>
        <w:t>v</w:t>
      </w:r>
      <w:r>
        <w:rPr>
          <w:color w:val="181A1A"/>
          <w:sz w:val="18"/>
        </w:rPr>
        <w:t>ironment</w:t>
      </w:r>
      <w:r>
        <w:rPr>
          <w:color w:val="333333"/>
          <w:sz w:val="18"/>
        </w:rPr>
        <w:t>a</w:t>
      </w:r>
      <w:r>
        <w:rPr>
          <w:color w:val="181A1A"/>
          <w:sz w:val="18"/>
        </w:rPr>
        <w:t>l</w:t>
      </w:r>
      <w:r>
        <w:rPr>
          <w:color w:val="181A1A"/>
          <w:spacing w:val="-1"/>
          <w:sz w:val="18"/>
        </w:rPr>
        <w:t> </w:t>
      </w:r>
      <w:r>
        <w:rPr>
          <w:color w:val="181A1A"/>
          <w:sz w:val="18"/>
        </w:rPr>
        <w:t>mitigation behavior model predicting wa</w:t>
      </w:r>
      <w:r>
        <w:rPr>
          <w:color w:val="333333"/>
          <w:sz w:val="18"/>
        </w:rPr>
        <w:t>s</w:t>
      </w:r>
      <w:r>
        <w:rPr>
          <w:color w:val="181A1A"/>
          <w:sz w:val="18"/>
        </w:rPr>
        <w:t>te reduction among young coastal tourists in Bangladesh</w:t>
      </w:r>
      <w:r>
        <w:rPr>
          <w:color w:val="333333"/>
          <w:sz w:val="18"/>
        </w:rPr>
        <w:t>.</w:t>
      </w:r>
      <w:r>
        <w:rPr>
          <w:color w:val="333333"/>
          <w:spacing w:val="-3"/>
          <w:sz w:val="18"/>
        </w:rPr>
        <w:t> </w:t>
      </w:r>
      <w:r>
        <w:rPr>
          <w:i/>
          <w:color w:val="181A1A"/>
          <w:sz w:val="18"/>
        </w:rPr>
        <w:t>Journal of Ho</w:t>
      </w:r>
      <w:r>
        <w:rPr>
          <w:i/>
          <w:color w:val="333333"/>
          <w:sz w:val="18"/>
        </w:rPr>
        <w:t>s</w:t>
      </w:r>
      <w:r>
        <w:rPr>
          <w:i/>
          <w:color w:val="181A1A"/>
          <w:sz w:val="18"/>
        </w:rPr>
        <w:t>pitali</w:t>
      </w:r>
      <w:r>
        <w:rPr>
          <w:i/>
          <w:color w:val="333333"/>
          <w:sz w:val="18"/>
        </w:rPr>
        <w:t>ty </w:t>
      </w:r>
      <w:r>
        <w:rPr>
          <w:i/>
          <w:color w:val="181A1A"/>
          <w:sz w:val="18"/>
        </w:rPr>
        <w:t>and Tou</w:t>
      </w:r>
      <w:r>
        <w:rPr>
          <w:i/>
          <w:color w:val="333333"/>
          <w:sz w:val="18"/>
        </w:rPr>
        <w:t>r</w:t>
      </w:r>
      <w:r>
        <w:rPr>
          <w:i/>
          <w:color w:val="181A1A"/>
          <w:sz w:val="18"/>
        </w:rPr>
        <w:t>i</w:t>
      </w:r>
      <w:r>
        <w:rPr>
          <w:i/>
          <w:color w:val="333333"/>
          <w:sz w:val="18"/>
        </w:rPr>
        <w:t>s</w:t>
      </w:r>
      <w:r>
        <w:rPr>
          <w:i/>
          <w:color w:val="181A1A"/>
          <w:sz w:val="18"/>
        </w:rPr>
        <w:t>m In</w:t>
      </w:r>
      <w:r>
        <w:rPr>
          <w:i/>
          <w:color w:val="333333"/>
          <w:sz w:val="18"/>
        </w:rPr>
        <w:t>s</w:t>
      </w:r>
      <w:r>
        <w:rPr>
          <w:i/>
          <w:color w:val="181A1A"/>
          <w:sz w:val="18"/>
        </w:rPr>
        <w:t>ight</w:t>
      </w:r>
      <w:r>
        <w:rPr>
          <w:i/>
          <w:color w:val="333333"/>
          <w:sz w:val="18"/>
        </w:rPr>
        <w:t>s</w:t>
      </w:r>
      <w:r>
        <w:rPr>
          <w:i/>
          <w:color w:val="181A1A"/>
          <w:sz w:val="18"/>
        </w:rPr>
        <w:t>,</w:t>
      </w:r>
      <w:r>
        <w:rPr>
          <w:i/>
          <w:color w:val="181A1A"/>
          <w:spacing w:val="-2"/>
          <w:sz w:val="18"/>
        </w:rPr>
        <w:t> </w:t>
      </w:r>
      <w:r>
        <w:rPr>
          <w:i/>
          <w:color w:val="181A1A"/>
          <w:sz w:val="18"/>
        </w:rPr>
        <w:t>8(3)</w:t>
      </w:r>
      <w:r>
        <w:rPr>
          <w:i/>
          <w:color w:val="494949"/>
          <w:sz w:val="18"/>
        </w:rPr>
        <w:t>, </w:t>
      </w:r>
      <w:r>
        <w:rPr>
          <w:color w:val="181A1A"/>
          <w:sz w:val="18"/>
        </w:rPr>
        <w:t>1171</w:t>
      </w:r>
      <w:r>
        <w:rPr>
          <w:color w:val="494949"/>
          <w:sz w:val="18"/>
        </w:rPr>
        <w:t>-</w:t>
      </w:r>
      <w:r>
        <w:rPr>
          <w:color w:val="181A1A"/>
          <w:sz w:val="18"/>
        </w:rPr>
        <w:t>1194.</w:t>
      </w:r>
    </w:p>
    <w:p>
      <w:pPr>
        <w:spacing w:before="57"/>
        <w:ind w:left="555" w:right="191" w:hanging="355"/>
        <w:jc w:val="both"/>
        <w:rPr>
          <w:sz w:val="18"/>
        </w:rPr>
      </w:pPr>
      <w:r>
        <w:rPr>
          <w:color w:val="181A1A"/>
          <w:sz w:val="18"/>
        </w:rPr>
        <w:t>Hasan, A. A</w:t>
      </w:r>
      <w:r>
        <w:rPr>
          <w:color w:val="333333"/>
          <w:sz w:val="18"/>
        </w:rPr>
        <w:t>.</w:t>
      </w:r>
      <w:r>
        <w:rPr>
          <w:color w:val="181A1A"/>
          <w:sz w:val="18"/>
        </w:rPr>
        <w:t>-T</w:t>
      </w:r>
      <w:r>
        <w:rPr>
          <w:color w:val="333333"/>
          <w:sz w:val="18"/>
        </w:rPr>
        <w:t>. </w:t>
      </w:r>
      <w:r>
        <w:rPr>
          <w:color w:val="181A1A"/>
          <w:sz w:val="18"/>
        </w:rPr>
        <w:t>(2025b)</w:t>
      </w:r>
      <w:r>
        <w:rPr>
          <w:color w:val="494949"/>
          <w:sz w:val="18"/>
        </w:rPr>
        <w:t>. </w:t>
      </w:r>
      <w:r>
        <w:rPr>
          <w:color w:val="181A1A"/>
          <w:sz w:val="18"/>
        </w:rPr>
        <w:t>Strategies of promotin</w:t>
      </w:r>
      <w:r>
        <w:rPr>
          <w:color w:val="333333"/>
          <w:sz w:val="18"/>
        </w:rPr>
        <w:t>g </w:t>
      </w:r>
      <w:r>
        <w:rPr>
          <w:color w:val="181A1A"/>
          <w:sz w:val="18"/>
        </w:rPr>
        <w:t>sustainable alternative to rice in Bangladesh: investigating factors influencing willingness</w:t>
      </w:r>
      <w:r>
        <w:rPr>
          <w:color w:val="181A1A"/>
          <w:spacing w:val="17"/>
          <w:sz w:val="18"/>
        </w:rPr>
        <w:t> </w:t>
      </w:r>
      <w:r>
        <w:rPr>
          <w:color w:val="181A1A"/>
          <w:sz w:val="18"/>
        </w:rPr>
        <w:t>to</w:t>
      </w:r>
      <w:r>
        <w:rPr>
          <w:color w:val="181A1A"/>
          <w:spacing w:val="-4"/>
          <w:sz w:val="18"/>
        </w:rPr>
        <w:t> </w:t>
      </w:r>
      <w:r>
        <w:rPr>
          <w:color w:val="181A1A"/>
          <w:sz w:val="18"/>
        </w:rPr>
        <w:t>pay more for cassava among green hotel visitors. </w:t>
      </w:r>
      <w:r>
        <w:rPr>
          <w:i/>
          <w:color w:val="181A1A"/>
          <w:sz w:val="18"/>
        </w:rPr>
        <w:t>Journal of A</w:t>
      </w:r>
      <w:r>
        <w:rPr>
          <w:i/>
          <w:color w:val="333333"/>
          <w:sz w:val="18"/>
        </w:rPr>
        <w:t>g</w:t>
      </w:r>
      <w:r>
        <w:rPr>
          <w:i/>
          <w:color w:val="181A1A"/>
          <w:sz w:val="18"/>
        </w:rPr>
        <w:t>ribusin</w:t>
      </w:r>
      <w:r>
        <w:rPr>
          <w:i/>
          <w:color w:val="333333"/>
          <w:sz w:val="18"/>
        </w:rPr>
        <w:t>e</w:t>
      </w:r>
      <w:r>
        <w:rPr>
          <w:i/>
          <w:color w:val="181A1A"/>
          <w:sz w:val="18"/>
        </w:rPr>
        <w:t>ss</w:t>
      </w:r>
      <w:r>
        <w:rPr>
          <w:i/>
          <w:color w:val="181A1A"/>
          <w:sz w:val="18"/>
        </w:rPr>
        <w:t> in D</w:t>
      </w:r>
      <w:r>
        <w:rPr>
          <w:i/>
          <w:color w:val="333333"/>
          <w:sz w:val="18"/>
        </w:rPr>
        <w:t>e</w:t>
      </w:r>
      <w:r>
        <w:rPr>
          <w:i/>
          <w:color w:val="181A1A"/>
          <w:sz w:val="18"/>
        </w:rPr>
        <w:t>v</w:t>
      </w:r>
      <w:r>
        <w:rPr>
          <w:i/>
          <w:color w:val="333333"/>
          <w:sz w:val="18"/>
        </w:rPr>
        <w:t>e</w:t>
      </w:r>
      <w:r>
        <w:rPr>
          <w:i/>
          <w:color w:val="181A1A"/>
          <w:sz w:val="18"/>
        </w:rPr>
        <w:t>lopin</w:t>
      </w:r>
      <w:r>
        <w:rPr>
          <w:i/>
          <w:color w:val="333333"/>
          <w:sz w:val="18"/>
        </w:rPr>
        <w:t>g </w:t>
      </w:r>
      <w:r>
        <w:rPr>
          <w:i/>
          <w:color w:val="181A1A"/>
          <w:sz w:val="18"/>
        </w:rPr>
        <w:t>and </w:t>
      </w:r>
      <w:r>
        <w:rPr>
          <w:i/>
          <w:color w:val="333333"/>
          <w:sz w:val="18"/>
        </w:rPr>
        <w:t>E</w:t>
      </w:r>
      <w:r>
        <w:rPr>
          <w:i/>
          <w:color w:val="181A1A"/>
          <w:sz w:val="18"/>
        </w:rPr>
        <w:t>m</w:t>
      </w:r>
      <w:r>
        <w:rPr>
          <w:i/>
          <w:color w:val="333333"/>
          <w:sz w:val="18"/>
        </w:rPr>
        <w:t>e</w:t>
      </w:r>
      <w:r>
        <w:rPr>
          <w:i/>
          <w:color w:val="181A1A"/>
          <w:sz w:val="18"/>
        </w:rPr>
        <w:t>r</w:t>
      </w:r>
      <w:r>
        <w:rPr>
          <w:i/>
          <w:color w:val="333333"/>
          <w:sz w:val="18"/>
        </w:rPr>
        <w:t>g</w:t>
      </w:r>
      <w:r>
        <w:rPr>
          <w:i/>
          <w:color w:val="181A1A"/>
          <w:sz w:val="18"/>
        </w:rPr>
        <w:t>in</w:t>
      </w:r>
      <w:r>
        <w:rPr>
          <w:i/>
          <w:color w:val="333333"/>
          <w:sz w:val="18"/>
        </w:rPr>
        <w:t>g </w:t>
      </w:r>
      <w:r>
        <w:rPr>
          <w:i/>
          <w:color w:val="181A1A"/>
          <w:sz w:val="18"/>
        </w:rPr>
        <w:t>E</w:t>
      </w:r>
      <w:r>
        <w:rPr>
          <w:i/>
          <w:color w:val="333333"/>
          <w:sz w:val="18"/>
        </w:rPr>
        <w:t>c</w:t>
      </w:r>
      <w:r>
        <w:rPr>
          <w:i/>
          <w:color w:val="181A1A"/>
          <w:sz w:val="18"/>
        </w:rPr>
        <w:t>onomi</w:t>
      </w:r>
      <w:r>
        <w:rPr>
          <w:i/>
          <w:color w:val="333333"/>
          <w:sz w:val="18"/>
        </w:rPr>
        <w:t>es, </w:t>
      </w:r>
      <w:r>
        <w:rPr>
          <w:color w:val="181A1A"/>
          <w:sz w:val="18"/>
        </w:rPr>
        <w:t>ah</w:t>
      </w:r>
      <w:r>
        <w:rPr>
          <w:color w:val="333333"/>
          <w:sz w:val="18"/>
        </w:rPr>
        <w:t>e</w:t>
      </w:r>
      <w:r>
        <w:rPr>
          <w:color w:val="181A1A"/>
          <w:sz w:val="18"/>
        </w:rPr>
        <w:t>ad-of-p(ahead-of-print)</w:t>
      </w:r>
      <w:r>
        <w:rPr>
          <w:color w:val="494949"/>
          <w:sz w:val="18"/>
        </w:rPr>
        <w:t>. </w:t>
      </w:r>
      <w:hyperlink r:id="rId8">
        <w:r>
          <w:rPr>
            <w:color w:val="181A1A"/>
            <w:sz w:val="18"/>
          </w:rPr>
          <w:t>https</w:t>
        </w:r>
        <w:r>
          <w:rPr>
            <w:color w:val="494949"/>
            <w:sz w:val="18"/>
          </w:rPr>
          <w:t>://</w:t>
        </w:r>
        <w:r>
          <w:rPr>
            <w:color w:val="181A1A"/>
            <w:sz w:val="18"/>
          </w:rPr>
          <w:t>doi.org/10</w:t>
        </w:r>
        <w:r>
          <w:rPr>
            <w:color w:val="333333"/>
            <w:sz w:val="18"/>
          </w:rPr>
          <w:t>.</w:t>
        </w:r>
        <w:r>
          <w:rPr>
            <w:color w:val="181A1A"/>
            <w:sz w:val="18"/>
          </w:rPr>
          <w:t>1108</w:t>
        </w:r>
        <w:r>
          <w:rPr>
            <w:color w:val="494949"/>
            <w:sz w:val="18"/>
          </w:rPr>
          <w:t>/</w:t>
        </w:r>
        <w:r>
          <w:rPr>
            <w:color w:val="181A1A"/>
            <w:sz w:val="18"/>
          </w:rPr>
          <w:t>JAD</w:t>
        </w:r>
        <w:r>
          <w:rPr>
            <w:color w:val="333333"/>
            <w:sz w:val="18"/>
          </w:rPr>
          <w:t>EE</w:t>
        </w:r>
        <w:r>
          <w:rPr>
            <w:color w:val="181A1A"/>
            <w:sz w:val="18"/>
          </w:rPr>
          <w:t>-09-</w:t>
        </w:r>
      </w:hyperlink>
      <w:r>
        <w:rPr>
          <w:color w:val="181A1A"/>
          <w:spacing w:val="-2"/>
          <w:sz w:val="18"/>
        </w:rPr>
        <w:t>2024-0292</w:t>
      </w:r>
    </w:p>
    <w:p>
      <w:pPr>
        <w:pStyle w:val="BodyText"/>
        <w:rPr>
          <w:sz w:val="18"/>
        </w:rPr>
      </w:pPr>
    </w:p>
    <w:p>
      <w:pPr>
        <w:pStyle w:val="BodyText"/>
        <w:spacing w:before="103"/>
        <w:rPr>
          <w:sz w:val="18"/>
        </w:rPr>
      </w:pPr>
    </w:p>
    <w:p>
      <w:pPr>
        <w:spacing w:before="1"/>
        <w:ind w:left="673" w:right="642" w:firstLine="0"/>
        <w:jc w:val="center"/>
        <w:rPr>
          <w:sz w:val="18"/>
        </w:rPr>
      </w:pPr>
      <w:r>
        <w:rPr>
          <w:color w:val="333333"/>
          <w:spacing w:val="-5"/>
          <w:sz w:val="18"/>
        </w:rPr>
        <w:t>92</w:t>
      </w:r>
    </w:p>
    <w:p>
      <w:pPr>
        <w:spacing w:after="0"/>
        <w:jc w:val="center"/>
        <w:rPr>
          <w:sz w:val="18"/>
        </w:rPr>
        <w:sectPr>
          <w:pgSz w:w="11520" w:h="15120"/>
          <w:pgMar w:top="110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before="63"/>
        <w:ind w:left="676" w:right="642" w:firstLine="0"/>
        <w:jc w:val="center"/>
        <w:rPr>
          <w:i/>
          <w:sz w:val="18"/>
        </w:rPr>
      </w:pPr>
      <w:bookmarkStart w:name="Page 93" w:id="16"/>
      <w:bookmarkEnd w:id="16"/>
      <w:r>
        <w:rPr/>
      </w:r>
      <w:r>
        <w:rPr>
          <w:i/>
          <w:color w:val="313131"/>
          <w:sz w:val="18"/>
        </w:rPr>
        <w:t>Ma</w:t>
      </w:r>
      <w:r>
        <w:rPr>
          <w:i/>
          <w:color w:val="181818"/>
          <w:sz w:val="18"/>
        </w:rPr>
        <w:t>q</w:t>
      </w:r>
      <w:r>
        <w:rPr>
          <w:i/>
          <w:color w:val="313131"/>
          <w:sz w:val="18"/>
        </w:rPr>
        <w:t>bul</w:t>
      </w:r>
      <w:r>
        <w:rPr>
          <w:i/>
          <w:color w:val="313131"/>
          <w:spacing w:val="-12"/>
          <w:sz w:val="18"/>
        </w:rPr>
        <w:t> </w:t>
      </w:r>
      <w:r>
        <w:rPr>
          <w:i/>
          <w:color w:val="313131"/>
          <w:sz w:val="18"/>
        </w:rPr>
        <w:t>&amp;</w:t>
      </w:r>
      <w:r>
        <w:rPr>
          <w:i/>
          <w:color w:val="313131"/>
          <w:spacing w:val="-5"/>
          <w:sz w:val="18"/>
        </w:rPr>
        <w:t> </w:t>
      </w:r>
      <w:r>
        <w:rPr>
          <w:i/>
          <w:color w:val="313131"/>
          <w:sz w:val="18"/>
        </w:rPr>
        <w:t>Hasan</w:t>
      </w:r>
      <w:r>
        <w:rPr>
          <w:i/>
          <w:color w:val="565656"/>
          <w:sz w:val="18"/>
        </w:rPr>
        <w:t>/</w:t>
      </w:r>
      <w:r>
        <w:rPr>
          <w:i/>
          <w:color w:val="313131"/>
          <w:sz w:val="18"/>
        </w:rPr>
        <w:t>Camilla</w:t>
      </w:r>
      <w:r>
        <w:rPr>
          <w:i/>
          <w:color w:val="313131"/>
          <w:spacing w:val="-9"/>
          <w:sz w:val="18"/>
        </w:rPr>
        <w:t> </w:t>
      </w:r>
      <w:r>
        <w:rPr>
          <w:i/>
          <w:color w:val="444242"/>
          <w:sz w:val="18"/>
        </w:rPr>
        <w:t>U</w:t>
      </w:r>
      <w:r>
        <w:rPr>
          <w:i/>
          <w:color w:val="181818"/>
          <w:sz w:val="18"/>
        </w:rPr>
        <w:t>n</w:t>
      </w:r>
      <w:r>
        <w:rPr>
          <w:i/>
          <w:color w:val="313131"/>
          <w:sz w:val="18"/>
        </w:rPr>
        <w:t>iversity</w:t>
      </w:r>
      <w:r>
        <w:rPr>
          <w:i/>
          <w:color w:val="313131"/>
          <w:spacing w:val="-12"/>
          <w:sz w:val="18"/>
        </w:rPr>
        <w:t> </w:t>
      </w:r>
      <w:r>
        <w:rPr>
          <w:i/>
          <w:color w:val="313131"/>
          <w:sz w:val="18"/>
        </w:rPr>
        <w:t>Journal</w:t>
      </w:r>
      <w:r>
        <w:rPr>
          <w:i/>
          <w:color w:val="313131"/>
          <w:spacing w:val="-6"/>
          <w:sz w:val="18"/>
        </w:rPr>
        <w:t> </w:t>
      </w:r>
      <w:r>
        <w:rPr>
          <w:i/>
          <w:color w:val="444242"/>
          <w:sz w:val="18"/>
        </w:rPr>
        <w:t>of</w:t>
      </w:r>
      <w:r>
        <w:rPr>
          <w:i/>
          <w:color w:val="444242"/>
          <w:spacing w:val="-5"/>
          <w:sz w:val="18"/>
        </w:rPr>
        <w:t> </w:t>
      </w:r>
      <w:r>
        <w:rPr>
          <w:i/>
          <w:color w:val="313131"/>
          <w:sz w:val="18"/>
        </w:rPr>
        <w:t>Bus</w:t>
      </w:r>
      <w:r>
        <w:rPr>
          <w:i/>
          <w:color w:val="565656"/>
          <w:sz w:val="18"/>
        </w:rPr>
        <w:t>i</w:t>
      </w:r>
      <w:r>
        <w:rPr>
          <w:i/>
          <w:color w:val="313131"/>
          <w:sz w:val="18"/>
        </w:rPr>
        <w:t>ness</w:t>
      </w:r>
      <w:r>
        <w:rPr>
          <w:i/>
          <w:color w:val="313131"/>
          <w:spacing w:val="-6"/>
          <w:sz w:val="18"/>
        </w:rPr>
        <w:t> </w:t>
      </w:r>
      <w:r>
        <w:rPr>
          <w:i/>
          <w:color w:val="444242"/>
          <w:sz w:val="18"/>
        </w:rPr>
        <w:t>S</w:t>
      </w:r>
      <w:r>
        <w:rPr>
          <w:i/>
          <w:color w:val="181818"/>
          <w:sz w:val="18"/>
        </w:rPr>
        <w:t>t</w:t>
      </w:r>
      <w:r>
        <w:rPr>
          <w:i/>
          <w:color w:val="444242"/>
          <w:sz w:val="18"/>
        </w:rPr>
        <w:t>udies</w:t>
      </w:r>
      <w:r>
        <w:rPr>
          <w:i/>
          <w:color w:val="444242"/>
          <w:spacing w:val="49"/>
          <w:sz w:val="18"/>
        </w:rPr>
        <w:t> </w:t>
      </w:r>
      <w:r>
        <w:rPr>
          <w:i/>
          <w:color w:val="181818"/>
          <w:sz w:val="17"/>
        </w:rPr>
        <w:t>JO</w:t>
      </w:r>
      <w:r>
        <w:rPr>
          <w:i/>
          <w:color w:val="181818"/>
          <w:spacing w:val="-10"/>
          <w:sz w:val="17"/>
        </w:rPr>
        <w:t> </w:t>
      </w:r>
      <w:r>
        <w:rPr>
          <w:i/>
          <w:color w:val="313131"/>
          <w:sz w:val="18"/>
        </w:rPr>
        <w:t>(202</w:t>
      </w:r>
      <w:r>
        <w:rPr>
          <w:i/>
          <w:color w:val="181818"/>
          <w:sz w:val="18"/>
        </w:rPr>
        <w:t>3</w:t>
      </w:r>
      <w:r>
        <w:rPr>
          <w:i/>
          <w:color w:val="313131"/>
          <w:sz w:val="18"/>
        </w:rPr>
        <w:t>)</w:t>
      </w:r>
      <w:r>
        <w:rPr>
          <w:i/>
          <w:color w:val="313131"/>
          <w:spacing w:val="6"/>
          <w:sz w:val="18"/>
        </w:rPr>
        <w:t> </w:t>
      </w:r>
      <w:r>
        <w:rPr>
          <w:i/>
          <w:color w:val="444242"/>
          <w:sz w:val="18"/>
        </w:rPr>
        <w:t>78</w:t>
      </w:r>
      <w:r>
        <w:rPr>
          <w:i/>
          <w:color w:val="181818"/>
          <w:sz w:val="18"/>
        </w:rPr>
        <w:t>-</w:t>
      </w:r>
      <w:r>
        <w:rPr>
          <w:i/>
          <w:color w:val="313131"/>
          <w:spacing w:val="-5"/>
          <w:sz w:val="18"/>
        </w:rPr>
        <w:t>9</w:t>
      </w:r>
      <w:r>
        <w:rPr>
          <w:i/>
          <w:color w:val="181818"/>
          <w:spacing w:val="-5"/>
          <w:sz w:val="18"/>
        </w:rPr>
        <w:t>4</w:t>
      </w:r>
    </w:p>
    <w:p>
      <w:pPr>
        <w:pStyle w:val="BodyText"/>
        <w:spacing w:before="153"/>
        <w:rPr>
          <w:i/>
          <w:sz w:val="18"/>
        </w:rPr>
      </w:pPr>
    </w:p>
    <w:p>
      <w:pPr>
        <w:spacing w:before="0"/>
        <w:ind w:left="549" w:right="215" w:hanging="358"/>
        <w:jc w:val="both"/>
        <w:rPr>
          <w:i/>
          <w:sz w:val="18"/>
        </w:rPr>
      </w:pPr>
      <w:r>
        <w:rPr>
          <w:color w:val="181818"/>
          <w:sz w:val="18"/>
        </w:rPr>
        <w:t>Hasan</w:t>
      </w:r>
      <w:r>
        <w:rPr>
          <w:color w:val="444242"/>
          <w:sz w:val="18"/>
        </w:rPr>
        <w:t>, </w:t>
      </w:r>
      <w:r>
        <w:rPr>
          <w:color w:val="181818"/>
          <w:sz w:val="18"/>
        </w:rPr>
        <w:t>A. A.-T</w:t>
      </w:r>
      <w:r>
        <w:rPr>
          <w:color w:val="313131"/>
          <w:sz w:val="18"/>
        </w:rPr>
        <w:t>.</w:t>
      </w:r>
      <w:r>
        <w:rPr>
          <w:color w:val="181818"/>
          <w:sz w:val="18"/>
        </w:rPr>
        <w:t>, &amp; Azi</w:t>
      </w:r>
      <w:r>
        <w:rPr>
          <w:color w:val="313131"/>
          <w:sz w:val="18"/>
        </w:rPr>
        <w:t>z, </w:t>
      </w:r>
      <w:r>
        <w:rPr>
          <w:color w:val="181818"/>
          <w:sz w:val="18"/>
        </w:rPr>
        <w:t>R. (2024)</w:t>
      </w:r>
      <w:r>
        <w:rPr>
          <w:color w:val="313131"/>
          <w:sz w:val="18"/>
        </w:rPr>
        <w:t>. </w:t>
      </w:r>
      <w:r>
        <w:rPr>
          <w:color w:val="181818"/>
          <w:sz w:val="18"/>
        </w:rPr>
        <w:t>Theory of environmentally responsible behavior (TERB) to predict waste reduction behaviors among young coastal tourists: a</w:t>
      </w:r>
      <w:r>
        <w:rPr>
          <w:color w:val="181818"/>
          <w:spacing w:val="-2"/>
          <w:sz w:val="18"/>
        </w:rPr>
        <w:t> </w:t>
      </w:r>
      <w:r>
        <w:rPr>
          <w:color w:val="181818"/>
          <w:sz w:val="18"/>
        </w:rPr>
        <w:t>case of</w:t>
      </w:r>
      <w:r>
        <w:rPr>
          <w:color w:val="181818"/>
          <w:spacing w:val="-3"/>
          <w:sz w:val="18"/>
        </w:rPr>
        <w:t> </w:t>
      </w:r>
      <w:r>
        <w:rPr>
          <w:color w:val="181818"/>
          <w:sz w:val="18"/>
        </w:rPr>
        <w:t>Bangladesh. </w:t>
      </w:r>
      <w:r>
        <w:rPr>
          <w:i/>
          <w:color w:val="181818"/>
          <w:sz w:val="18"/>
        </w:rPr>
        <w:t>European Business R</w:t>
      </w:r>
      <w:r>
        <w:rPr>
          <w:i/>
          <w:color w:val="313131"/>
          <w:sz w:val="18"/>
        </w:rPr>
        <w:t>e</w:t>
      </w:r>
      <w:r>
        <w:rPr>
          <w:i/>
          <w:color w:val="181818"/>
          <w:sz w:val="18"/>
        </w:rPr>
        <w:t>view.</w:t>
      </w:r>
    </w:p>
    <w:p>
      <w:pPr>
        <w:spacing w:before="57"/>
        <w:ind w:left="554" w:right="208" w:hanging="364"/>
        <w:jc w:val="both"/>
        <w:rPr>
          <w:sz w:val="18"/>
        </w:rPr>
      </w:pPr>
      <w:r>
        <w:rPr>
          <w:color w:val="181818"/>
          <w:sz w:val="18"/>
        </w:rPr>
        <w:t>Henseler</w:t>
      </w:r>
      <w:r>
        <w:rPr>
          <w:color w:val="313131"/>
          <w:sz w:val="18"/>
        </w:rPr>
        <w:t>, </w:t>
      </w:r>
      <w:r>
        <w:rPr>
          <w:color w:val="181818"/>
          <w:sz w:val="18"/>
        </w:rPr>
        <w:t>J.</w:t>
      </w:r>
      <w:r>
        <w:rPr>
          <w:color w:val="313131"/>
          <w:sz w:val="18"/>
        </w:rPr>
        <w:t>, </w:t>
      </w:r>
      <w:r>
        <w:rPr>
          <w:color w:val="181818"/>
          <w:sz w:val="18"/>
        </w:rPr>
        <w:t>Ringle</w:t>
      </w:r>
      <w:r>
        <w:rPr>
          <w:color w:val="565656"/>
          <w:sz w:val="18"/>
        </w:rPr>
        <w:t>, </w:t>
      </w:r>
      <w:r>
        <w:rPr>
          <w:color w:val="181818"/>
          <w:sz w:val="18"/>
        </w:rPr>
        <w:t>C</w:t>
      </w:r>
      <w:r>
        <w:rPr>
          <w:color w:val="444242"/>
          <w:sz w:val="18"/>
        </w:rPr>
        <w:t>. </w:t>
      </w:r>
      <w:r>
        <w:rPr>
          <w:color w:val="181818"/>
          <w:sz w:val="18"/>
        </w:rPr>
        <w:t>M.</w:t>
      </w:r>
      <w:r>
        <w:rPr>
          <w:color w:val="444242"/>
          <w:sz w:val="18"/>
        </w:rPr>
        <w:t>, </w:t>
      </w:r>
      <w:r>
        <w:rPr>
          <w:color w:val="181818"/>
          <w:sz w:val="18"/>
        </w:rPr>
        <w:t>&amp; Sinkovics</w:t>
      </w:r>
      <w:r>
        <w:rPr>
          <w:color w:val="444242"/>
          <w:sz w:val="18"/>
        </w:rPr>
        <w:t>, </w:t>
      </w:r>
      <w:r>
        <w:rPr>
          <w:color w:val="181818"/>
          <w:sz w:val="18"/>
        </w:rPr>
        <w:t>R</w:t>
      </w:r>
      <w:r>
        <w:rPr>
          <w:color w:val="313131"/>
          <w:sz w:val="18"/>
        </w:rPr>
        <w:t>. </w:t>
      </w:r>
      <w:r>
        <w:rPr>
          <w:color w:val="181818"/>
          <w:sz w:val="18"/>
        </w:rPr>
        <w:t>R</w:t>
      </w:r>
      <w:r>
        <w:rPr>
          <w:color w:val="313131"/>
          <w:sz w:val="18"/>
        </w:rPr>
        <w:t>. </w:t>
      </w:r>
      <w:r>
        <w:rPr>
          <w:color w:val="181818"/>
          <w:sz w:val="18"/>
        </w:rPr>
        <w:t>(2009)</w:t>
      </w:r>
      <w:r>
        <w:rPr>
          <w:color w:val="313131"/>
          <w:sz w:val="18"/>
        </w:rPr>
        <w:t>. </w:t>
      </w:r>
      <w:r>
        <w:rPr>
          <w:color w:val="181818"/>
          <w:sz w:val="18"/>
        </w:rPr>
        <w:t>The use of partial least squares path modeling in international</w:t>
      </w:r>
      <w:r>
        <w:rPr>
          <w:color w:val="181818"/>
          <w:spacing w:val="30"/>
          <w:sz w:val="18"/>
        </w:rPr>
        <w:t> </w:t>
      </w:r>
      <w:r>
        <w:rPr>
          <w:color w:val="181818"/>
          <w:sz w:val="18"/>
        </w:rPr>
        <w:t>marketing</w:t>
      </w:r>
      <w:r>
        <w:rPr>
          <w:color w:val="313131"/>
          <w:sz w:val="18"/>
        </w:rPr>
        <w:t>.</w:t>
      </w:r>
      <w:r>
        <w:rPr>
          <w:color w:val="313131"/>
          <w:spacing w:val="-11"/>
          <w:sz w:val="18"/>
        </w:rPr>
        <w:t> </w:t>
      </w:r>
      <w:r>
        <w:rPr>
          <w:color w:val="181818"/>
          <w:sz w:val="18"/>
        </w:rPr>
        <w:t>In </w:t>
      </w:r>
      <w:r>
        <w:rPr>
          <w:i/>
          <w:color w:val="313131"/>
          <w:sz w:val="18"/>
        </w:rPr>
        <w:t>N</w:t>
      </w:r>
      <w:r>
        <w:rPr>
          <w:i/>
          <w:color w:val="181818"/>
          <w:sz w:val="18"/>
        </w:rPr>
        <w:t>ew </w:t>
      </w:r>
      <w:r>
        <w:rPr>
          <w:i/>
          <w:color w:val="313131"/>
          <w:sz w:val="18"/>
        </w:rPr>
        <w:t>c</w:t>
      </w:r>
      <w:r>
        <w:rPr>
          <w:i/>
          <w:color w:val="181818"/>
          <w:sz w:val="18"/>
        </w:rPr>
        <w:t>hallenges to</w:t>
      </w:r>
      <w:r>
        <w:rPr>
          <w:i/>
          <w:color w:val="181818"/>
          <w:spacing w:val="-1"/>
          <w:sz w:val="18"/>
        </w:rPr>
        <w:t> </w:t>
      </w:r>
      <w:r>
        <w:rPr>
          <w:i/>
          <w:color w:val="181818"/>
          <w:sz w:val="18"/>
        </w:rPr>
        <w:t>international marketing. </w:t>
      </w:r>
      <w:r>
        <w:rPr>
          <w:color w:val="181818"/>
          <w:sz w:val="18"/>
        </w:rPr>
        <w:t>Emerald Group Publishing Limited</w:t>
      </w:r>
      <w:r>
        <w:rPr>
          <w:color w:val="313131"/>
          <w:sz w:val="18"/>
        </w:rPr>
        <w:t>.</w:t>
      </w:r>
    </w:p>
    <w:p>
      <w:pPr>
        <w:spacing w:before="57"/>
        <w:ind w:left="550" w:right="213" w:hanging="359"/>
        <w:jc w:val="both"/>
        <w:rPr>
          <w:sz w:val="18"/>
        </w:rPr>
      </w:pPr>
      <w:r>
        <w:rPr>
          <w:color w:val="181818"/>
          <w:sz w:val="18"/>
        </w:rPr>
        <w:t>Huang</w:t>
      </w:r>
      <w:r>
        <w:rPr>
          <w:color w:val="313131"/>
          <w:sz w:val="18"/>
        </w:rPr>
        <w:t>, </w:t>
      </w:r>
      <w:r>
        <w:rPr>
          <w:color w:val="181818"/>
          <w:sz w:val="18"/>
        </w:rPr>
        <w:t>F</w:t>
      </w:r>
      <w:r>
        <w:rPr>
          <w:color w:val="313131"/>
          <w:sz w:val="18"/>
        </w:rPr>
        <w:t>., </w:t>
      </w:r>
      <w:r>
        <w:rPr>
          <w:color w:val="181818"/>
          <w:sz w:val="18"/>
        </w:rPr>
        <w:t>Teo</w:t>
      </w:r>
      <w:r>
        <w:rPr>
          <w:color w:val="313131"/>
          <w:sz w:val="18"/>
        </w:rPr>
        <w:t>,</w:t>
      </w:r>
      <w:r>
        <w:rPr>
          <w:color w:val="313131"/>
          <w:spacing w:val="-2"/>
          <w:sz w:val="18"/>
        </w:rPr>
        <w:t> </w:t>
      </w:r>
      <w:r>
        <w:rPr>
          <w:color w:val="181818"/>
          <w:sz w:val="18"/>
        </w:rPr>
        <w:t>T</w:t>
      </w:r>
      <w:r>
        <w:rPr>
          <w:color w:val="565656"/>
          <w:sz w:val="18"/>
        </w:rPr>
        <w:t>.</w:t>
      </w:r>
      <w:r>
        <w:rPr>
          <w:color w:val="313131"/>
          <w:sz w:val="18"/>
        </w:rPr>
        <w:t>, </w:t>
      </w:r>
      <w:r>
        <w:rPr>
          <w:color w:val="181818"/>
          <w:sz w:val="18"/>
        </w:rPr>
        <w:t>&amp; Scherer, R</w:t>
      </w:r>
      <w:r>
        <w:rPr>
          <w:color w:val="565656"/>
          <w:sz w:val="18"/>
        </w:rPr>
        <w:t>. </w:t>
      </w:r>
      <w:r>
        <w:rPr>
          <w:color w:val="181818"/>
          <w:sz w:val="18"/>
        </w:rPr>
        <w:t>(2020)</w:t>
      </w:r>
      <w:r>
        <w:rPr>
          <w:color w:val="565656"/>
          <w:sz w:val="18"/>
        </w:rPr>
        <w:t>.</w:t>
      </w:r>
      <w:r>
        <w:rPr>
          <w:color w:val="565656"/>
          <w:spacing w:val="-1"/>
          <w:sz w:val="18"/>
        </w:rPr>
        <w:t> </w:t>
      </w:r>
      <w:r>
        <w:rPr>
          <w:color w:val="181818"/>
          <w:sz w:val="18"/>
        </w:rPr>
        <w:t>Investigating the antecedents of university students' perceived ease of using the Internet for learning</w:t>
      </w:r>
      <w:r>
        <w:rPr>
          <w:color w:val="444242"/>
          <w:sz w:val="18"/>
        </w:rPr>
        <w:t>. </w:t>
      </w:r>
      <w:r>
        <w:rPr>
          <w:i/>
          <w:color w:val="181818"/>
          <w:sz w:val="18"/>
        </w:rPr>
        <w:t>Int</w:t>
      </w:r>
      <w:r>
        <w:rPr>
          <w:i/>
          <w:color w:val="313131"/>
          <w:sz w:val="18"/>
        </w:rPr>
        <w:t>er</w:t>
      </w:r>
      <w:r>
        <w:rPr>
          <w:i/>
          <w:color w:val="181818"/>
          <w:sz w:val="18"/>
        </w:rPr>
        <w:t>a</w:t>
      </w:r>
      <w:r>
        <w:rPr>
          <w:i/>
          <w:color w:val="313131"/>
          <w:sz w:val="18"/>
        </w:rPr>
        <w:t>c</w:t>
      </w:r>
      <w:r>
        <w:rPr>
          <w:i/>
          <w:color w:val="181818"/>
          <w:sz w:val="18"/>
        </w:rPr>
        <w:t>tiv</w:t>
      </w:r>
      <w:r>
        <w:rPr>
          <w:i/>
          <w:color w:val="313131"/>
          <w:sz w:val="18"/>
        </w:rPr>
        <w:t>e </w:t>
      </w:r>
      <w:r>
        <w:rPr>
          <w:i/>
          <w:color w:val="181818"/>
          <w:sz w:val="18"/>
        </w:rPr>
        <w:t>L</w:t>
      </w:r>
      <w:r>
        <w:rPr>
          <w:i/>
          <w:color w:val="313131"/>
          <w:sz w:val="18"/>
        </w:rPr>
        <w:t>e</w:t>
      </w:r>
      <w:r>
        <w:rPr>
          <w:i/>
          <w:color w:val="181818"/>
          <w:sz w:val="18"/>
        </w:rPr>
        <w:t>arning Environm</w:t>
      </w:r>
      <w:r>
        <w:rPr>
          <w:i/>
          <w:color w:val="313131"/>
          <w:sz w:val="18"/>
        </w:rPr>
        <w:t>e</w:t>
      </w:r>
      <w:r>
        <w:rPr>
          <w:i/>
          <w:color w:val="181818"/>
          <w:sz w:val="18"/>
        </w:rPr>
        <w:t>nt</w:t>
      </w:r>
      <w:r>
        <w:rPr>
          <w:i/>
          <w:color w:val="313131"/>
          <w:sz w:val="18"/>
        </w:rPr>
        <w:t>s, </w:t>
      </w:r>
      <w:r>
        <w:rPr>
          <w:color w:val="181818"/>
          <w:sz w:val="18"/>
        </w:rPr>
        <w:t>1</w:t>
      </w:r>
      <w:r>
        <w:rPr>
          <w:color w:val="565656"/>
          <w:sz w:val="18"/>
        </w:rPr>
        <w:t>-</w:t>
      </w:r>
      <w:r>
        <w:rPr>
          <w:color w:val="181818"/>
          <w:sz w:val="18"/>
        </w:rPr>
        <w:t>17</w:t>
      </w:r>
      <w:r>
        <w:rPr>
          <w:color w:val="444242"/>
          <w:sz w:val="18"/>
        </w:rPr>
        <w:t>.</w:t>
      </w:r>
    </w:p>
    <w:p>
      <w:pPr>
        <w:spacing w:before="57"/>
        <w:ind w:left="553" w:right="212" w:hanging="363"/>
        <w:jc w:val="both"/>
        <w:rPr>
          <w:sz w:val="18"/>
        </w:rPr>
      </w:pPr>
      <w:r>
        <w:rPr>
          <w:color w:val="181818"/>
          <w:sz w:val="18"/>
        </w:rPr>
        <w:t>Hur</w:t>
      </w:r>
      <w:r>
        <w:rPr>
          <w:color w:val="313131"/>
          <w:sz w:val="18"/>
        </w:rPr>
        <w:t>,</w:t>
      </w:r>
      <w:r>
        <w:rPr>
          <w:color w:val="313131"/>
          <w:spacing w:val="-8"/>
          <w:sz w:val="18"/>
        </w:rPr>
        <w:t> </w:t>
      </w:r>
      <w:r>
        <w:rPr>
          <w:color w:val="181818"/>
          <w:sz w:val="18"/>
        </w:rPr>
        <w:t>J. W</w:t>
      </w:r>
      <w:r>
        <w:rPr>
          <w:color w:val="313131"/>
          <w:sz w:val="18"/>
        </w:rPr>
        <w:t>.,</w:t>
      </w:r>
      <w:r>
        <w:rPr>
          <w:color w:val="313131"/>
          <w:spacing w:val="-12"/>
          <w:sz w:val="18"/>
        </w:rPr>
        <w:t> </w:t>
      </w:r>
      <w:r>
        <w:rPr>
          <w:color w:val="181818"/>
          <w:sz w:val="18"/>
        </w:rPr>
        <w:t>Shen, Y</w:t>
      </w:r>
      <w:r>
        <w:rPr>
          <w:color w:val="313131"/>
          <w:sz w:val="18"/>
        </w:rPr>
        <w:t>.</w:t>
      </w:r>
      <w:r>
        <w:rPr>
          <w:color w:val="313131"/>
          <w:spacing w:val="-4"/>
          <w:sz w:val="18"/>
        </w:rPr>
        <w:t> </w:t>
      </w:r>
      <w:r>
        <w:rPr>
          <w:color w:val="181818"/>
          <w:sz w:val="18"/>
        </w:rPr>
        <w:t>W</w:t>
      </w:r>
      <w:r>
        <w:rPr>
          <w:color w:val="313131"/>
          <w:sz w:val="18"/>
        </w:rPr>
        <w:t>.,</w:t>
      </w:r>
      <w:r>
        <w:rPr>
          <w:color w:val="313131"/>
          <w:spacing w:val="-9"/>
          <w:sz w:val="18"/>
        </w:rPr>
        <w:t> </w:t>
      </w:r>
      <w:r>
        <w:rPr>
          <w:color w:val="181818"/>
          <w:sz w:val="18"/>
        </w:rPr>
        <w:t>Kale,</w:t>
      </w:r>
      <w:r>
        <w:rPr>
          <w:color w:val="181818"/>
          <w:spacing w:val="-1"/>
          <w:sz w:val="18"/>
        </w:rPr>
        <w:t> </w:t>
      </w:r>
      <w:r>
        <w:rPr>
          <w:color w:val="181818"/>
          <w:sz w:val="18"/>
        </w:rPr>
        <w:t>U</w:t>
      </w:r>
      <w:r>
        <w:rPr>
          <w:color w:val="313131"/>
          <w:sz w:val="18"/>
        </w:rPr>
        <w:t>.</w:t>
      </w:r>
      <w:r>
        <w:rPr>
          <w:color w:val="181818"/>
          <w:sz w:val="18"/>
        </w:rPr>
        <w:t>,</w:t>
      </w:r>
      <w:r>
        <w:rPr>
          <w:color w:val="181818"/>
          <w:spacing w:val="-12"/>
          <w:sz w:val="18"/>
        </w:rPr>
        <w:t> </w:t>
      </w:r>
      <w:r>
        <w:rPr>
          <w:color w:val="181818"/>
          <w:sz w:val="18"/>
        </w:rPr>
        <w:t>&amp; Cullen, T</w:t>
      </w:r>
      <w:r>
        <w:rPr>
          <w:color w:val="313131"/>
          <w:sz w:val="18"/>
        </w:rPr>
        <w:t>.</w:t>
      </w:r>
      <w:r>
        <w:rPr>
          <w:color w:val="313131"/>
          <w:spacing w:val="-12"/>
          <w:sz w:val="18"/>
        </w:rPr>
        <w:t> </w:t>
      </w:r>
      <w:r>
        <w:rPr>
          <w:color w:val="181818"/>
          <w:sz w:val="18"/>
        </w:rPr>
        <w:t>A</w:t>
      </w:r>
      <w:r>
        <w:rPr>
          <w:color w:val="444242"/>
          <w:sz w:val="18"/>
        </w:rPr>
        <w:t>.</w:t>
      </w:r>
      <w:r>
        <w:rPr>
          <w:color w:val="444242"/>
          <w:spacing w:val="-11"/>
          <w:sz w:val="18"/>
        </w:rPr>
        <w:t> </w:t>
      </w:r>
      <w:r>
        <w:rPr>
          <w:color w:val="181818"/>
          <w:sz w:val="18"/>
        </w:rPr>
        <w:t>(2015)</w:t>
      </w:r>
      <w:r>
        <w:rPr>
          <w:color w:val="313131"/>
          <w:sz w:val="18"/>
        </w:rPr>
        <w:t>.</w:t>
      </w:r>
      <w:r>
        <w:rPr>
          <w:color w:val="313131"/>
          <w:spacing w:val="-11"/>
          <w:sz w:val="18"/>
        </w:rPr>
        <w:t> </w:t>
      </w:r>
      <w:r>
        <w:rPr>
          <w:color w:val="181818"/>
          <w:sz w:val="18"/>
        </w:rPr>
        <w:t>An exploration of</w:t>
      </w:r>
      <w:r>
        <w:rPr>
          <w:color w:val="181818"/>
          <w:spacing w:val="-3"/>
          <w:sz w:val="18"/>
        </w:rPr>
        <w:t> </w:t>
      </w:r>
      <w:r>
        <w:rPr>
          <w:color w:val="181818"/>
          <w:sz w:val="18"/>
        </w:rPr>
        <w:t>pre-service</w:t>
      </w:r>
      <w:r>
        <w:rPr>
          <w:color w:val="181818"/>
          <w:spacing w:val="15"/>
          <w:sz w:val="18"/>
        </w:rPr>
        <w:t> </w:t>
      </w:r>
      <w:r>
        <w:rPr>
          <w:color w:val="181818"/>
          <w:sz w:val="18"/>
        </w:rPr>
        <w:t>teachers' intention to use mobile devices for teaching. </w:t>
      </w:r>
      <w:r>
        <w:rPr>
          <w:i/>
          <w:color w:val="181818"/>
          <w:sz w:val="18"/>
        </w:rPr>
        <w:t>International Journal of</w:t>
      </w:r>
      <w:r>
        <w:rPr>
          <w:i/>
          <w:color w:val="181818"/>
          <w:spacing w:val="-7"/>
          <w:sz w:val="18"/>
        </w:rPr>
        <w:t> </w:t>
      </w:r>
      <w:r>
        <w:rPr>
          <w:i/>
          <w:color w:val="181818"/>
          <w:sz w:val="18"/>
        </w:rPr>
        <w:t>Mobil</w:t>
      </w:r>
      <w:r>
        <w:rPr>
          <w:i/>
          <w:color w:val="313131"/>
          <w:sz w:val="18"/>
        </w:rPr>
        <w:t>e</w:t>
      </w:r>
      <w:r>
        <w:rPr>
          <w:i/>
          <w:color w:val="313131"/>
          <w:spacing w:val="-3"/>
          <w:sz w:val="18"/>
        </w:rPr>
        <w:t> </w:t>
      </w:r>
      <w:r>
        <w:rPr>
          <w:i/>
          <w:color w:val="181818"/>
          <w:sz w:val="18"/>
        </w:rPr>
        <w:t>and Blended</w:t>
      </w:r>
      <w:r>
        <w:rPr>
          <w:i/>
          <w:color w:val="181818"/>
          <w:spacing w:val="25"/>
          <w:sz w:val="18"/>
        </w:rPr>
        <w:t> </w:t>
      </w:r>
      <w:r>
        <w:rPr>
          <w:i/>
          <w:color w:val="181818"/>
          <w:sz w:val="18"/>
        </w:rPr>
        <w:t>Learning (!JMBL)</w:t>
      </w:r>
      <w:r>
        <w:rPr>
          <w:i/>
          <w:color w:val="313131"/>
          <w:sz w:val="18"/>
        </w:rPr>
        <w:t>, </w:t>
      </w:r>
      <w:r>
        <w:rPr>
          <w:color w:val="181818"/>
          <w:sz w:val="18"/>
        </w:rPr>
        <w:t>7(3), 1-17.</w:t>
      </w:r>
    </w:p>
    <w:p>
      <w:pPr>
        <w:spacing w:before="57"/>
        <w:ind w:left="554" w:right="207" w:hanging="363"/>
        <w:jc w:val="both"/>
        <w:rPr>
          <w:sz w:val="18"/>
        </w:rPr>
      </w:pPr>
      <w:r>
        <w:rPr>
          <w:color w:val="181818"/>
          <w:sz w:val="18"/>
        </w:rPr>
        <w:t>Hu</w:t>
      </w:r>
      <w:r>
        <w:rPr>
          <w:color w:val="313131"/>
          <w:sz w:val="18"/>
        </w:rPr>
        <w:t>s</w:t>
      </w:r>
      <w:r>
        <w:rPr>
          <w:color w:val="181818"/>
          <w:sz w:val="18"/>
        </w:rPr>
        <w:t>sein</w:t>
      </w:r>
      <w:r>
        <w:rPr>
          <w:color w:val="313131"/>
          <w:sz w:val="18"/>
        </w:rPr>
        <w:t>, </w:t>
      </w:r>
      <w:r>
        <w:rPr>
          <w:color w:val="181818"/>
          <w:sz w:val="18"/>
        </w:rPr>
        <w:t>Z</w:t>
      </w:r>
      <w:r>
        <w:rPr>
          <w:color w:val="313131"/>
          <w:sz w:val="18"/>
        </w:rPr>
        <w:t>. </w:t>
      </w:r>
      <w:r>
        <w:rPr>
          <w:color w:val="181818"/>
          <w:sz w:val="18"/>
        </w:rPr>
        <w:t>(2017). Leading to intention: The role o</w:t>
      </w:r>
      <w:r>
        <w:rPr>
          <w:color w:val="313131"/>
          <w:sz w:val="18"/>
        </w:rPr>
        <w:t>f a</w:t>
      </w:r>
      <w:r>
        <w:rPr>
          <w:color w:val="181818"/>
          <w:sz w:val="18"/>
        </w:rPr>
        <w:t>ttitude in rel</w:t>
      </w:r>
      <w:r>
        <w:rPr>
          <w:color w:val="313131"/>
          <w:sz w:val="18"/>
        </w:rPr>
        <w:t>a</w:t>
      </w:r>
      <w:r>
        <w:rPr>
          <w:color w:val="181818"/>
          <w:sz w:val="18"/>
        </w:rPr>
        <w:t>tion to technology </w:t>
      </w:r>
      <w:r>
        <w:rPr>
          <w:color w:val="313131"/>
          <w:sz w:val="18"/>
        </w:rPr>
        <w:t>a</w:t>
      </w:r>
      <w:r>
        <w:rPr>
          <w:color w:val="181818"/>
          <w:sz w:val="18"/>
        </w:rPr>
        <w:t>ccept</w:t>
      </w:r>
      <w:r>
        <w:rPr>
          <w:color w:val="313131"/>
          <w:sz w:val="18"/>
        </w:rPr>
        <w:t>a</w:t>
      </w:r>
      <w:r>
        <w:rPr>
          <w:color w:val="181818"/>
          <w:sz w:val="18"/>
        </w:rPr>
        <w:t>nce model in e-learning. </w:t>
      </w:r>
      <w:r>
        <w:rPr>
          <w:i/>
          <w:color w:val="181818"/>
          <w:sz w:val="18"/>
        </w:rPr>
        <w:t>Pro</w:t>
      </w:r>
      <w:r>
        <w:rPr>
          <w:i/>
          <w:color w:val="313131"/>
          <w:sz w:val="18"/>
        </w:rPr>
        <w:t>ce</w:t>
      </w:r>
      <w:r>
        <w:rPr>
          <w:i/>
          <w:color w:val="181818"/>
          <w:sz w:val="18"/>
        </w:rPr>
        <w:t>dia Comput</w:t>
      </w:r>
      <w:r>
        <w:rPr>
          <w:i/>
          <w:color w:val="313131"/>
          <w:sz w:val="18"/>
        </w:rPr>
        <w:t>e</w:t>
      </w:r>
      <w:r>
        <w:rPr>
          <w:i/>
          <w:color w:val="181818"/>
          <w:sz w:val="18"/>
        </w:rPr>
        <w:t>r S</w:t>
      </w:r>
      <w:r>
        <w:rPr>
          <w:i/>
          <w:color w:val="313131"/>
          <w:sz w:val="18"/>
        </w:rPr>
        <w:t>c</w:t>
      </w:r>
      <w:r>
        <w:rPr>
          <w:i/>
          <w:color w:val="181818"/>
          <w:sz w:val="18"/>
        </w:rPr>
        <w:t>i</w:t>
      </w:r>
      <w:r>
        <w:rPr>
          <w:i/>
          <w:color w:val="313131"/>
          <w:sz w:val="18"/>
        </w:rPr>
        <w:t>e</w:t>
      </w:r>
      <w:r>
        <w:rPr>
          <w:i/>
          <w:color w:val="181818"/>
          <w:sz w:val="18"/>
        </w:rPr>
        <w:t>n</w:t>
      </w:r>
      <w:r>
        <w:rPr>
          <w:i/>
          <w:color w:val="313131"/>
          <w:sz w:val="18"/>
        </w:rPr>
        <w:t>ce, </w:t>
      </w:r>
      <w:r>
        <w:rPr>
          <w:i/>
          <w:color w:val="181818"/>
          <w:sz w:val="18"/>
        </w:rPr>
        <w:t>105</w:t>
      </w:r>
      <w:r>
        <w:rPr>
          <w:i/>
          <w:color w:val="313131"/>
          <w:sz w:val="18"/>
        </w:rPr>
        <w:t>, </w:t>
      </w:r>
      <w:r>
        <w:rPr>
          <w:color w:val="181818"/>
          <w:sz w:val="18"/>
        </w:rPr>
        <w:t>159</w:t>
      </w:r>
      <w:r>
        <w:rPr>
          <w:color w:val="565656"/>
          <w:sz w:val="18"/>
        </w:rPr>
        <w:t>-</w:t>
      </w:r>
      <w:r>
        <w:rPr>
          <w:color w:val="181818"/>
          <w:sz w:val="18"/>
        </w:rPr>
        <w:t>164</w:t>
      </w:r>
      <w:r>
        <w:rPr>
          <w:color w:val="313131"/>
          <w:sz w:val="18"/>
        </w:rPr>
        <w:t>.</w:t>
      </w:r>
    </w:p>
    <w:p>
      <w:pPr>
        <w:spacing w:before="57"/>
        <w:ind w:left="553" w:right="213" w:hanging="353"/>
        <w:jc w:val="both"/>
        <w:rPr>
          <w:sz w:val="18"/>
        </w:rPr>
      </w:pPr>
      <w:r>
        <w:rPr>
          <w:color w:val="181818"/>
          <w:w w:val="105"/>
          <w:sz w:val="18"/>
        </w:rPr>
        <w:t>Hwang</w:t>
      </w:r>
      <w:r>
        <w:rPr>
          <w:color w:val="313131"/>
          <w:w w:val="105"/>
          <w:sz w:val="18"/>
        </w:rPr>
        <w:t>,</w:t>
      </w:r>
      <w:r>
        <w:rPr>
          <w:color w:val="313131"/>
          <w:w w:val="105"/>
          <w:sz w:val="18"/>
        </w:rPr>
        <w:t> </w:t>
      </w:r>
      <w:r>
        <w:rPr>
          <w:color w:val="181818"/>
          <w:w w:val="105"/>
          <w:sz w:val="18"/>
        </w:rPr>
        <w:t>G</w:t>
      </w:r>
      <w:r>
        <w:rPr>
          <w:color w:val="313131"/>
          <w:w w:val="105"/>
          <w:sz w:val="18"/>
        </w:rPr>
        <w:t>.</w:t>
      </w:r>
      <w:r>
        <w:rPr>
          <w:color w:val="010101"/>
          <w:w w:val="105"/>
          <w:sz w:val="18"/>
        </w:rPr>
        <w:t>-J</w:t>
      </w:r>
      <w:r>
        <w:rPr>
          <w:color w:val="444242"/>
          <w:w w:val="105"/>
          <w:sz w:val="18"/>
        </w:rPr>
        <w:t>.</w:t>
      </w:r>
      <w:r>
        <w:rPr>
          <w:color w:val="181818"/>
          <w:w w:val="105"/>
          <w:sz w:val="18"/>
        </w:rPr>
        <w:t>,</w:t>
      </w:r>
      <w:r>
        <w:rPr>
          <w:color w:val="181818"/>
          <w:w w:val="105"/>
          <w:sz w:val="18"/>
        </w:rPr>
        <w:t> Xie,</w:t>
      </w:r>
      <w:r>
        <w:rPr>
          <w:color w:val="181818"/>
          <w:w w:val="105"/>
          <w:sz w:val="18"/>
        </w:rPr>
        <w:t> H</w:t>
      </w:r>
      <w:r>
        <w:rPr>
          <w:color w:val="313131"/>
          <w:w w:val="105"/>
          <w:sz w:val="18"/>
        </w:rPr>
        <w:t>.,</w:t>
      </w:r>
      <w:r>
        <w:rPr>
          <w:color w:val="313131"/>
          <w:w w:val="105"/>
          <w:sz w:val="18"/>
        </w:rPr>
        <w:t> </w:t>
      </w:r>
      <w:r>
        <w:rPr>
          <w:color w:val="181818"/>
          <w:w w:val="105"/>
          <w:sz w:val="18"/>
        </w:rPr>
        <w:t>Wah,</w:t>
      </w:r>
      <w:r>
        <w:rPr>
          <w:color w:val="181818"/>
          <w:w w:val="105"/>
          <w:sz w:val="18"/>
        </w:rPr>
        <w:t> 8</w:t>
      </w:r>
      <w:r>
        <w:rPr>
          <w:color w:val="444242"/>
          <w:w w:val="105"/>
          <w:sz w:val="18"/>
        </w:rPr>
        <w:t>.</w:t>
      </w:r>
      <w:r>
        <w:rPr>
          <w:color w:val="444242"/>
          <w:w w:val="105"/>
          <w:sz w:val="18"/>
        </w:rPr>
        <w:t> </w:t>
      </w:r>
      <w:r>
        <w:rPr>
          <w:color w:val="181818"/>
          <w:w w:val="105"/>
          <w:sz w:val="18"/>
        </w:rPr>
        <w:t>W.</w:t>
      </w:r>
      <w:r>
        <w:rPr>
          <w:color w:val="313131"/>
          <w:w w:val="105"/>
          <w:sz w:val="18"/>
        </w:rPr>
        <w:t>,</w:t>
      </w:r>
      <w:r>
        <w:rPr>
          <w:color w:val="313131"/>
          <w:w w:val="105"/>
          <w:sz w:val="18"/>
        </w:rPr>
        <w:t> </w:t>
      </w:r>
      <w:r>
        <w:rPr>
          <w:color w:val="181818"/>
          <w:w w:val="105"/>
          <w:sz w:val="18"/>
        </w:rPr>
        <w:t>&amp;</w:t>
      </w:r>
      <w:r>
        <w:rPr>
          <w:color w:val="181818"/>
          <w:w w:val="105"/>
          <w:sz w:val="18"/>
        </w:rPr>
        <w:t> Ga</w:t>
      </w:r>
      <w:r>
        <w:rPr>
          <w:color w:val="313131"/>
          <w:w w:val="105"/>
          <w:sz w:val="18"/>
        </w:rPr>
        <w:t>s</w:t>
      </w:r>
      <w:r>
        <w:rPr>
          <w:color w:val="181818"/>
          <w:w w:val="105"/>
          <w:sz w:val="18"/>
        </w:rPr>
        <w:t>evic</w:t>
      </w:r>
      <w:r>
        <w:rPr>
          <w:color w:val="313131"/>
          <w:w w:val="105"/>
          <w:sz w:val="18"/>
        </w:rPr>
        <w:t>,</w:t>
      </w:r>
      <w:r>
        <w:rPr>
          <w:color w:val="313131"/>
          <w:w w:val="105"/>
          <w:sz w:val="18"/>
        </w:rPr>
        <w:t> </w:t>
      </w:r>
      <w:r>
        <w:rPr>
          <w:color w:val="181818"/>
          <w:w w:val="105"/>
          <w:sz w:val="18"/>
        </w:rPr>
        <w:t>D.</w:t>
      </w:r>
      <w:r>
        <w:rPr>
          <w:color w:val="181818"/>
          <w:w w:val="105"/>
          <w:sz w:val="18"/>
        </w:rPr>
        <w:t> (2020)</w:t>
      </w:r>
      <w:r>
        <w:rPr>
          <w:color w:val="313131"/>
          <w:w w:val="105"/>
          <w:sz w:val="18"/>
        </w:rPr>
        <w:t>.</w:t>
      </w:r>
      <w:r>
        <w:rPr>
          <w:color w:val="313131"/>
          <w:w w:val="105"/>
          <w:sz w:val="18"/>
        </w:rPr>
        <w:t> </w:t>
      </w:r>
      <w:r>
        <w:rPr>
          <w:color w:val="181818"/>
          <w:w w:val="105"/>
          <w:sz w:val="18"/>
        </w:rPr>
        <w:t>Vision,</w:t>
      </w:r>
      <w:r>
        <w:rPr>
          <w:color w:val="181818"/>
          <w:w w:val="105"/>
          <w:sz w:val="18"/>
        </w:rPr>
        <w:t> challenges,</w:t>
      </w:r>
      <w:r>
        <w:rPr>
          <w:color w:val="181818"/>
          <w:w w:val="105"/>
          <w:sz w:val="18"/>
        </w:rPr>
        <w:t> roles</w:t>
      </w:r>
      <w:r>
        <w:rPr>
          <w:color w:val="181818"/>
          <w:w w:val="105"/>
          <w:sz w:val="18"/>
        </w:rPr>
        <w:t> and</w:t>
      </w:r>
      <w:r>
        <w:rPr>
          <w:color w:val="181818"/>
          <w:w w:val="105"/>
          <w:sz w:val="18"/>
        </w:rPr>
        <w:t> re</w:t>
      </w:r>
      <w:r>
        <w:rPr>
          <w:color w:val="313131"/>
          <w:w w:val="105"/>
          <w:sz w:val="18"/>
        </w:rPr>
        <w:t>s</w:t>
      </w:r>
      <w:r>
        <w:rPr>
          <w:color w:val="181818"/>
          <w:w w:val="105"/>
          <w:sz w:val="18"/>
        </w:rPr>
        <w:t>earch</w:t>
      </w:r>
      <w:r>
        <w:rPr>
          <w:color w:val="181818"/>
          <w:w w:val="105"/>
          <w:sz w:val="18"/>
        </w:rPr>
        <w:t> issues</w:t>
      </w:r>
      <w:r>
        <w:rPr>
          <w:color w:val="181818"/>
          <w:w w:val="105"/>
          <w:sz w:val="18"/>
        </w:rPr>
        <w:t> of </w:t>
      </w:r>
      <w:r>
        <w:rPr>
          <w:color w:val="181818"/>
          <w:sz w:val="18"/>
        </w:rPr>
        <w:t>Artificial Intelligence in Education. In </w:t>
      </w:r>
      <w:r>
        <w:rPr>
          <w:i/>
          <w:color w:val="181818"/>
          <w:sz w:val="18"/>
        </w:rPr>
        <w:t>Comput</w:t>
      </w:r>
      <w:r>
        <w:rPr>
          <w:i/>
          <w:color w:val="313131"/>
          <w:sz w:val="18"/>
        </w:rPr>
        <w:t>e</w:t>
      </w:r>
      <w:r>
        <w:rPr>
          <w:i/>
          <w:color w:val="181818"/>
          <w:sz w:val="18"/>
        </w:rPr>
        <w:t>rs and Edu</w:t>
      </w:r>
      <w:r>
        <w:rPr>
          <w:i/>
          <w:color w:val="313131"/>
          <w:sz w:val="18"/>
        </w:rPr>
        <w:t>c</w:t>
      </w:r>
      <w:r>
        <w:rPr>
          <w:i/>
          <w:color w:val="181818"/>
          <w:sz w:val="18"/>
        </w:rPr>
        <w:t>ation:</w:t>
      </w:r>
      <w:r>
        <w:rPr>
          <w:i/>
          <w:color w:val="181818"/>
          <w:spacing w:val="-11"/>
          <w:sz w:val="18"/>
        </w:rPr>
        <w:t> </w:t>
      </w:r>
      <w:r>
        <w:rPr>
          <w:i/>
          <w:color w:val="313131"/>
          <w:sz w:val="18"/>
        </w:rPr>
        <w:t>Ar</w:t>
      </w:r>
      <w:r>
        <w:rPr>
          <w:i/>
          <w:color w:val="181818"/>
          <w:sz w:val="18"/>
        </w:rPr>
        <w:t>tificial</w:t>
      </w:r>
      <w:r>
        <w:rPr>
          <w:i/>
          <w:color w:val="181818"/>
          <w:spacing w:val="-5"/>
          <w:sz w:val="18"/>
        </w:rPr>
        <w:t> </w:t>
      </w:r>
      <w:r>
        <w:rPr>
          <w:i/>
          <w:color w:val="181818"/>
          <w:sz w:val="18"/>
        </w:rPr>
        <w:t>Int</w:t>
      </w:r>
      <w:r>
        <w:rPr>
          <w:i/>
          <w:color w:val="313131"/>
          <w:sz w:val="18"/>
        </w:rPr>
        <w:t>e</w:t>
      </w:r>
      <w:r>
        <w:rPr>
          <w:i/>
          <w:color w:val="181818"/>
          <w:sz w:val="18"/>
        </w:rPr>
        <w:t>lli</w:t>
      </w:r>
      <w:r>
        <w:rPr>
          <w:i/>
          <w:color w:val="313131"/>
          <w:sz w:val="18"/>
        </w:rPr>
        <w:t>ge</w:t>
      </w:r>
      <w:r>
        <w:rPr>
          <w:i/>
          <w:color w:val="181818"/>
          <w:sz w:val="18"/>
        </w:rPr>
        <w:t>n</w:t>
      </w:r>
      <w:r>
        <w:rPr>
          <w:i/>
          <w:color w:val="313131"/>
          <w:sz w:val="18"/>
        </w:rPr>
        <w:t>ce </w:t>
      </w:r>
      <w:r>
        <w:rPr>
          <w:color w:val="181818"/>
          <w:sz w:val="18"/>
        </w:rPr>
        <w:t>(Vol. I</w:t>
      </w:r>
      <w:r>
        <w:rPr>
          <w:color w:val="444242"/>
          <w:sz w:val="18"/>
        </w:rPr>
        <w:t>,</w:t>
      </w:r>
      <w:r>
        <w:rPr>
          <w:color w:val="444242"/>
          <w:spacing w:val="-5"/>
          <w:sz w:val="18"/>
        </w:rPr>
        <w:t> </w:t>
      </w:r>
      <w:r>
        <w:rPr>
          <w:color w:val="181818"/>
          <w:sz w:val="18"/>
        </w:rPr>
        <w:t>p.</w:t>
      </w:r>
      <w:r>
        <w:rPr>
          <w:color w:val="181818"/>
          <w:spacing w:val="-4"/>
          <w:sz w:val="18"/>
        </w:rPr>
        <w:t> </w:t>
      </w:r>
      <w:r>
        <w:rPr>
          <w:color w:val="181818"/>
          <w:sz w:val="18"/>
        </w:rPr>
        <w:t>100001). </w:t>
      </w:r>
      <w:r>
        <w:rPr>
          <w:color w:val="313131"/>
          <w:spacing w:val="-2"/>
          <w:w w:val="105"/>
          <w:sz w:val="18"/>
        </w:rPr>
        <w:t>E</w:t>
      </w:r>
      <w:r>
        <w:rPr>
          <w:color w:val="181818"/>
          <w:spacing w:val="-2"/>
          <w:w w:val="105"/>
          <w:sz w:val="18"/>
        </w:rPr>
        <w:t>l</w:t>
      </w:r>
      <w:r>
        <w:rPr>
          <w:color w:val="313131"/>
          <w:spacing w:val="-2"/>
          <w:w w:val="105"/>
          <w:sz w:val="18"/>
        </w:rPr>
        <w:t>s</w:t>
      </w:r>
      <w:r>
        <w:rPr>
          <w:color w:val="181818"/>
          <w:spacing w:val="-2"/>
          <w:w w:val="105"/>
          <w:sz w:val="18"/>
        </w:rPr>
        <w:t>evier.</w:t>
      </w:r>
    </w:p>
    <w:p>
      <w:pPr>
        <w:spacing w:before="57"/>
        <w:ind w:left="553" w:right="227" w:hanging="362"/>
        <w:jc w:val="both"/>
        <w:rPr>
          <w:sz w:val="18"/>
        </w:rPr>
      </w:pPr>
      <w:r>
        <w:rPr>
          <w:color w:val="181818"/>
          <w:sz w:val="18"/>
        </w:rPr>
        <w:t>Kang</w:t>
      </w:r>
      <w:r>
        <w:rPr>
          <w:color w:val="313131"/>
          <w:sz w:val="18"/>
        </w:rPr>
        <w:t>,</w:t>
      </w:r>
      <w:r>
        <w:rPr>
          <w:color w:val="313131"/>
          <w:spacing w:val="-4"/>
          <w:sz w:val="18"/>
        </w:rPr>
        <w:t> </w:t>
      </w:r>
      <w:r>
        <w:rPr>
          <w:color w:val="181818"/>
          <w:sz w:val="18"/>
        </w:rPr>
        <w:t>J.-Y</w:t>
      </w:r>
      <w:r>
        <w:rPr>
          <w:color w:val="313131"/>
          <w:sz w:val="18"/>
        </w:rPr>
        <w:t>.</w:t>
      </w:r>
      <w:r>
        <w:rPr>
          <w:color w:val="313131"/>
          <w:spacing w:val="-12"/>
          <w:sz w:val="18"/>
        </w:rPr>
        <w:t> </w:t>
      </w:r>
      <w:r>
        <w:rPr>
          <w:color w:val="181818"/>
          <w:sz w:val="18"/>
        </w:rPr>
        <w:t>M</w:t>
      </w:r>
      <w:r>
        <w:rPr>
          <w:color w:val="313131"/>
          <w:sz w:val="18"/>
        </w:rPr>
        <w:t>.,</w:t>
      </w:r>
      <w:r>
        <w:rPr>
          <w:color w:val="313131"/>
          <w:spacing w:val="-7"/>
          <w:sz w:val="18"/>
        </w:rPr>
        <w:t> </w:t>
      </w:r>
      <w:r>
        <w:rPr>
          <w:color w:val="181818"/>
          <w:sz w:val="18"/>
        </w:rPr>
        <w:t>Mun</w:t>
      </w:r>
      <w:r>
        <w:rPr>
          <w:color w:val="444242"/>
          <w:sz w:val="18"/>
        </w:rPr>
        <w:t>,</w:t>
      </w:r>
      <w:r>
        <w:rPr>
          <w:color w:val="444242"/>
          <w:spacing w:val="-8"/>
          <w:sz w:val="18"/>
        </w:rPr>
        <w:t> </w:t>
      </w:r>
      <w:r>
        <w:rPr>
          <w:color w:val="181818"/>
          <w:sz w:val="18"/>
        </w:rPr>
        <w:t>J.M</w:t>
      </w:r>
      <w:r>
        <w:rPr>
          <w:color w:val="565656"/>
          <w:sz w:val="18"/>
        </w:rPr>
        <w:t>.,</w:t>
      </w:r>
      <w:r>
        <w:rPr>
          <w:color w:val="565656"/>
          <w:spacing w:val="-1"/>
          <w:sz w:val="18"/>
        </w:rPr>
        <w:t> </w:t>
      </w:r>
      <w:r>
        <w:rPr>
          <w:color w:val="181818"/>
          <w:sz w:val="18"/>
        </w:rPr>
        <w:t>&amp; Johnson</w:t>
      </w:r>
      <w:r>
        <w:rPr>
          <w:color w:val="444242"/>
          <w:sz w:val="18"/>
        </w:rPr>
        <w:t>,</w:t>
      </w:r>
      <w:r>
        <w:rPr>
          <w:color w:val="444242"/>
          <w:spacing w:val="-2"/>
          <w:sz w:val="18"/>
        </w:rPr>
        <w:t> </w:t>
      </w:r>
      <w:r>
        <w:rPr>
          <w:color w:val="181818"/>
          <w:sz w:val="18"/>
        </w:rPr>
        <w:t>K</w:t>
      </w:r>
      <w:r>
        <w:rPr>
          <w:color w:val="565656"/>
          <w:sz w:val="18"/>
        </w:rPr>
        <w:t>.</w:t>
      </w:r>
      <w:r>
        <w:rPr>
          <w:color w:val="565656"/>
          <w:spacing w:val="-2"/>
          <w:sz w:val="18"/>
        </w:rPr>
        <w:t> </w:t>
      </w:r>
      <w:r>
        <w:rPr>
          <w:color w:val="181818"/>
          <w:sz w:val="18"/>
        </w:rPr>
        <w:t>K</w:t>
      </w:r>
      <w:r>
        <w:rPr>
          <w:color w:val="313131"/>
          <w:sz w:val="18"/>
        </w:rPr>
        <w:t>.</w:t>
      </w:r>
      <w:r>
        <w:rPr>
          <w:color w:val="313131"/>
          <w:spacing w:val="-7"/>
          <w:sz w:val="18"/>
        </w:rPr>
        <w:t> </w:t>
      </w:r>
      <w:r>
        <w:rPr>
          <w:color w:val="181818"/>
          <w:sz w:val="18"/>
        </w:rPr>
        <w:t>P.</w:t>
      </w:r>
      <w:r>
        <w:rPr>
          <w:color w:val="181818"/>
          <w:spacing w:val="-2"/>
          <w:sz w:val="18"/>
        </w:rPr>
        <w:t> </w:t>
      </w:r>
      <w:r>
        <w:rPr>
          <w:color w:val="181818"/>
          <w:sz w:val="18"/>
        </w:rPr>
        <w:t>(2015). In-store</w:t>
      </w:r>
      <w:r>
        <w:rPr>
          <w:color w:val="181818"/>
          <w:spacing w:val="18"/>
          <w:sz w:val="18"/>
        </w:rPr>
        <w:t> </w:t>
      </w:r>
      <w:r>
        <w:rPr>
          <w:color w:val="181818"/>
          <w:sz w:val="18"/>
        </w:rPr>
        <w:t>mobile</w:t>
      </w:r>
      <w:r>
        <w:rPr>
          <w:color w:val="181818"/>
          <w:spacing w:val="17"/>
          <w:sz w:val="18"/>
        </w:rPr>
        <w:t> </w:t>
      </w:r>
      <w:r>
        <w:rPr>
          <w:color w:val="181818"/>
          <w:sz w:val="18"/>
        </w:rPr>
        <w:t>usage</w:t>
      </w:r>
      <w:r>
        <w:rPr>
          <w:color w:val="313131"/>
          <w:sz w:val="18"/>
        </w:rPr>
        <w:t>:</w:t>
      </w:r>
      <w:r>
        <w:rPr>
          <w:color w:val="313131"/>
          <w:spacing w:val="-7"/>
          <w:sz w:val="18"/>
        </w:rPr>
        <w:t> </w:t>
      </w:r>
      <w:r>
        <w:rPr>
          <w:color w:val="181818"/>
          <w:sz w:val="18"/>
        </w:rPr>
        <w:t>Downloading</w:t>
      </w:r>
      <w:r>
        <w:rPr>
          <w:color w:val="181818"/>
          <w:spacing w:val="21"/>
          <w:sz w:val="18"/>
        </w:rPr>
        <w:t> </w:t>
      </w:r>
      <w:r>
        <w:rPr>
          <w:color w:val="181818"/>
          <w:sz w:val="18"/>
        </w:rPr>
        <w:t>and u</w:t>
      </w:r>
      <w:r>
        <w:rPr>
          <w:color w:val="313131"/>
          <w:sz w:val="18"/>
        </w:rPr>
        <w:t>s</w:t>
      </w:r>
      <w:r>
        <w:rPr>
          <w:color w:val="181818"/>
          <w:sz w:val="18"/>
        </w:rPr>
        <w:t>age intention toward mobile location-based retail apps. </w:t>
      </w:r>
      <w:r>
        <w:rPr>
          <w:i/>
          <w:color w:val="181818"/>
          <w:sz w:val="18"/>
        </w:rPr>
        <w:t>Comput</w:t>
      </w:r>
      <w:r>
        <w:rPr>
          <w:i/>
          <w:color w:val="313131"/>
          <w:sz w:val="18"/>
        </w:rPr>
        <w:t>e</w:t>
      </w:r>
      <w:r>
        <w:rPr>
          <w:i/>
          <w:color w:val="181818"/>
          <w:sz w:val="18"/>
        </w:rPr>
        <w:t>r</w:t>
      </w:r>
      <w:r>
        <w:rPr>
          <w:i/>
          <w:color w:val="313131"/>
          <w:sz w:val="18"/>
        </w:rPr>
        <w:t>s </w:t>
      </w:r>
      <w:r>
        <w:rPr>
          <w:i/>
          <w:color w:val="181818"/>
          <w:sz w:val="18"/>
        </w:rPr>
        <w:t>in Human B</w:t>
      </w:r>
      <w:r>
        <w:rPr>
          <w:i/>
          <w:color w:val="313131"/>
          <w:sz w:val="18"/>
        </w:rPr>
        <w:t>e</w:t>
      </w:r>
      <w:r>
        <w:rPr>
          <w:i/>
          <w:color w:val="181818"/>
          <w:sz w:val="18"/>
        </w:rPr>
        <w:t>h</w:t>
      </w:r>
      <w:r>
        <w:rPr>
          <w:i/>
          <w:color w:val="313131"/>
          <w:sz w:val="18"/>
        </w:rPr>
        <w:t>a</w:t>
      </w:r>
      <w:r>
        <w:rPr>
          <w:i/>
          <w:color w:val="181818"/>
          <w:sz w:val="18"/>
        </w:rPr>
        <w:t>vi</w:t>
      </w:r>
      <w:r>
        <w:rPr>
          <w:i/>
          <w:color w:val="313131"/>
          <w:sz w:val="18"/>
        </w:rPr>
        <w:t>o</w:t>
      </w:r>
      <w:r>
        <w:rPr>
          <w:i/>
          <w:color w:val="181818"/>
          <w:sz w:val="18"/>
        </w:rPr>
        <w:t>r</w:t>
      </w:r>
      <w:r>
        <w:rPr>
          <w:i/>
          <w:color w:val="313131"/>
          <w:sz w:val="18"/>
        </w:rPr>
        <w:t>, </w:t>
      </w:r>
      <w:r>
        <w:rPr>
          <w:i/>
          <w:color w:val="181818"/>
          <w:sz w:val="18"/>
        </w:rPr>
        <w:t>46</w:t>
      </w:r>
      <w:r>
        <w:rPr>
          <w:i/>
          <w:color w:val="313131"/>
          <w:sz w:val="18"/>
        </w:rPr>
        <w:t>,</w:t>
      </w:r>
      <w:r>
        <w:rPr>
          <w:i/>
          <w:color w:val="313131"/>
          <w:spacing w:val="-4"/>
          <w:sz w:val="18"/>
        </w:rPr>
        <w:t> </w:t>
      </w:r>
      <w:r>
        <w:rPr>
          <w:color w:val="181818"/>
          <w:sz w:val="18"/>
        </w:rPr>
        <w:t>210</w:t>
      </w:r>
      <w:r>
        <w:rPr>
          <w:color w:val="565656"/>
          <w:sz w:val="18"/>
        </w:rPr>
        <w:t>-</w:t>
      </w:r>
      <w:r>
        <w:rPr>
          <w:color w:val="181818"/>
          <w:sz w:val="18"/>
        </w:rPr>
        <w:t>217</w:t>
      </w:r>
      <w:r>
        <w:rPr>
          <w:color w:val="313131"/>
          <w:sz w:val="18"/>
        </w:rPr>
        <w:t>.</w:t>
      </w:r>
    </w:p>
    <w:p>
      <w:pPr>
        <w:spacing w:line="207" w:lineRule="exact" w:before="62"/>
        <w:ind w:left="191" w:right="0" w:firstLine="0"/>
        <w:jc w:val="both"/>
        <w:rPr>
          <w:sz w:val="18"/>
        </w:rPr>
      </w:pPr>
      <w:r>
        <w:rPr>
          <w:color w:val="181818"/>
          <w:sz w:val="18"/>
        </w:rPr>
        <w:t>Kasilingam</w:t>
      </w:r>
      <w:r>
        <w:rPr>
          <w:color w:val="313131"/>
          <w:sz w:val="18"/>
        </w:rPr>
        <w:t>,</w:t>
      </w:r>
      <w:r>
        <w:rPr>
          <w:color w:val="313131"/>
          <w:spacing w:val="15"/>
          <w:sz w:val="18"/>
        </w:rPr>
        <w:t> </w:t>
      </w:r>
      <w:r>
        <w:rPr>
          <w:color w:val="181818"/>
          <w:sz w:val="18"/>
        </w:rPr>
        <w:t>D.</w:t>
      </w:r>
      <w:r>
        <w:rPr>
          <w:color w:val="181818"/>
          <w:spacing w:val="23"/>
          <w:sz w:val="18"/>
        </w:rPr>
        <w:t> </w:t>
      </w:r>
      <w:r>
        <w:rPr>
          <w:color w:val="181818"/>
          <w:sz w:val="18"/>
        </w:rPr>
        <w:t>L.</w:t>
      </w:r>
      <w:r>
        <w:rPr>
          <w:color w:val="181818"/>
          <w:spacing w:val="25"/>
          <w:sz w:val="18"/>
        </w:rPr>
        <w:t> </w:t>
      </w:r>
      <w:r>
        <w:rPr>
          <w:color w:val="181818"/>
          <w:sz w:val="18"/>
        </w:rPr>
        <w:t>(2020)</w:t>
      </w:r>
      <w:r>
        <w:rPr>
          <w:color w:val="313131"/>
          <w:sz w:val="18"/>
        </w:rPr>
        <w:t>.</w:t>
      </w:r>
      <w:r>
        <w:rPr>
          <w:color w:val="313131"/>
          <w:spacing w:val="8"/>
          <w:sz w:val="18"/>
        </w:rPr>
        <w:t> </w:t>
      </w:r>
      <w:r>
        <w:rPr>
          <w:color w:val="181818"/>
          <w:sz w:val="18"/>
        </w:rPr>
        <w:t>Understanding</w:t>
      </w:r>
      <w:r>
        <w:rPr>
          <w:color w:val="181818"/>
          <w:spacing w:val="38"/>
          <w:sz w:val="18"/>
        </w:rPr>
        <w:t> </w:t>
      </w:r>
      <w:r>
        <w:rPr>
          <w:color w:val="181818"/>
          <w:sz w:val="18"/>
        </w:rPr>
        <w:t>the</w:t>
      </w:r>
      <w:r>
        <w:rPr>
          <w:color w:val="181818"/>
          <w:spacing w:val="21"/>
          <w:sz w:val="18"/>
        </w:rPr>
        <w:t> </w:t>
      </w:r>
      <w:r>
        <w:rPr>
          <w:color w:val="181818"/>
          <w:sz w:val="18"/>
        </w:rPr>
        <w:t>attitude</w:t>
      </w:r>
      <w:r>
        <w:rPr>
          <w:color w:val="181818"/>
          <w:spacing w:val="31"/>
          <w:sz w:val="18"/>
        </w:rPr>
        <w:t> </w:t>
      </w:r>
      <w:r>
        <w:rPr>
          <w:color w:val="181818"/>
          <w:sz w:val="18"/>
        </w:rPr>
        <w:t>and</w:t>
      </w:r>
      <w:r>
        <w:rPr>
          <w:color w:val="181818"/>
          <w:spacing w:val="36"/>
          <w:sz w:val="18"/>
        </w:rPr>
        <w:t> </w:t>
      </w:r>
      <w:r>
        <w:rPr>
          <w:color w:val="181818"/>
          <w:sz w:val="18"/>
        </w:rPr>
        <w:t>intention</w:t>
      </w:r>
      <w:r>
        <w:rPr>
          <w:color w:val="181818"/>
          <w:spacing w:val="38"/>
          <w:sz w:val="18"/>
        </w:rPr>
        <w:t> </w:t>
      </w:r>
      <w:r>
        <w:rPr>
          <w:color w:val="181818"/>
          <w:sz w:val="18"/>
        </w:rPr>
        <w:t>to</w:t>
      </w:r>
      <w:r>
        <w:rPr>
          <w:color w:val="181818"/>
          <w:spacing w:val="24"/>
          <w:sz w:val="18"/>
        </w:rPr>
        <w:t> </w:t>
      </w:r>
      <w:r>
        <w:rPr>
          <w:color w:val="181818"/>
          <w:sz w:val="18"/>
        </w:rPr>
        <w:t>use</w:t>
      </w:r>
      <w:r>
        <w:rPr>
          <w:color w:val="181818"/>
          <w:spacing w:val="29"/>
          <w:sz w:val="18"/>
        </w:rPr>
        <w:t> </w:t>
      </w:r>
      <w:r>
        <w:rPr>
          <w:color w:val="181818"/>
          <w:sz w:val="18"/>
        </w:rPr>
        <w:t>smartphone</w:t>
      </w:r>
      <w:r>
        <w:rPr>
          <w:color w:val="181818"/>
          <w:spacing w:val="36"/>
          <w:sz w:val="18"/>
        </w:rPr>
        <w:t> </w:t>
      </w:r>
      <w:r>
        <w:rPr>
          <w:color w:val="181818"/>
          <w:sz w:val="18"/>
        </w:rPr>
        <w:t>chatbots</w:t>
      </w:r>
      <w:r>
        <w:rPr>
          <w:color w:val="181818"/>
          <w:spacing w:val="32"/>
          <w:sz w:val="18"/>
        </w:rPr>
        <w:t> </w:t>
      </w:r>
      <w:r>
        <w:rPr>
          <w:color w:val="181818"/>
          <w:sz w:val="18"/>
        </w:rPr>
        <w:t>for</w:t>
      </w:r>
      <w:r>
        <w:rPr>
          <w:color w:val="181818"/>
          <w:spacing w:val="24"/>
          <w:sz w:val="18"/>
        </w:rPr>
        <w:t> </w:t>
      </w:r>
      <w:r>
        <w:rPr>
          <w:color w:val="181818"/>
          <w:spacing w:val="-2"/>
          <w:sz w:val="18"/>
        </w:rPr>
        <w:t>shopping</w:t>
      </w:r>
      <w:r>
        <w:rPr>
          <w:color w:val="313131"/>
          <w:spacing w:val="-2"/>
          <w:sz w:val="18"/>
        </w:rPr>
        <w:t>.</w:t>
      </w:r>
    </w:p>
    <w:p>
      <w:pPr>
        <w:spacing w:before="0"/>
        <w:ind w:left="547" w:right="0" w:firstLine="0"/>
        <w:jc w:val="both"/>
        <w:rPr>
          <w:sz w:val="18"/>
        </w:rPr>
      </w:pPr>
      <w:r>
        <w:rPr>
          <w:i/>
          <w:color w:val="181818"/>
          <w:sz w:val="18"/>
        </w:rPr>
        <w:t>Technolo</w:t>
      </w:r>
      <w:r>
        <w:rPr>
          <w:i/>
          <w:color w:val="313131"/>
          <w:sz w:val="18"/>
        </w:rPr>
        <w:t>gy</w:t>
      </w:r>
      <w:r>
        <w:rPr>
          <w:i/>
          <w:color w:val="313131"/>
          <w:spacing w:val="2"/>
          <w:sz w:val="18"/>
        </w:rPr>
        <w:t> </w:t>
      </w:r>
      <w:r>
        <w:rPr>
          <w:i/>
          <w:color w:val="181818"/>
          <w:sz w:val="18"/>
        </w:rPr>
        <w:t>in</w:t>
      </w:r>
      <w:r>
        <w:rPr>
          <w:i/>
          <w:color w:val="181818"/>
          <w:spacing w:val="2"/>
          <w:sz w:val="18"/>
        </w:rPr>
        <w:t> </w:t>
      </w:r>
      <w:r>
        <w:rPr>
          <w:i/>
          <w:color w:val="181818"/>
          <w:sz w:val="18"/>
        </w:rPr>
        <w:t>Soci</w:t>
      </w:r>
      <w:r>
        <w:rPr>
          <w:i/>
          <w:color w:val="313131"/>
          <w:sz w:val="18"/>
        </w:rPr>
        <w:t>e</w:t>
      </w:r>
      <w:r>
        <w:rPr>
          <w:i/>
          <w:color w:val="181818"/>
          <w:sz w:val="18"/>
        </w:rPr>
        <w:t>ty</w:t>
      </w:r>
      <w:r>
        <w:rPr>
          <w:i/>
          <w:color w:val="313131"/>
          <w:sz w:val="18"/>
        </w:rPr>
        <w:t>,</w:t>
      </w:r>
      <w:r>
        <w:rPr>
          <w:i/>
          <w:color w:val="313131"/>
          <w:spacing w:val="-14"/>
          <w:sz w:val="18"/>
        </w:rPr>
        <w:t> </w:t>
      </w:r>
      <w:r>
        <w:rPr>
          <w:i/>
          <w:color w:val="181818"/>
          <w:sz w:val="18"/>
        </w:rPr>
        <w:t>62</w:t>
      </w:r>
      <w:r>
        <w:rPr>
          <w:i/>
          <w:color w:val="313131"/>
          <w:sz w:val="18"/>
        </w:rPr>
        <w:t>,</w:t>
      </w:r>
      <w:r>
        <w:rPr>
          <w:i/>
          <w:color w:val="313131"/>
          <w:spacing w:val="-5"/>
          <w:sz w:val="18"/>
        </w:rPr>
        <w:t> </w:t>
      </w:r>
      <w:r>
        <w:rPr>
          <w:color w:val="181818"/>
          <w:spacing w:val="-2"/>
          <w:sz w:val="18"/>
        </w:rPr>
        <w:t>101280.</w:t>
      </w:r>
    </w:p>
    <w:p>
      <w:pPr>
        <w:spacing w:before="52"/>
        <w:ind w:left="540" w:right="169" w:hanging="349"/>
        <w:jc w:val="left"/>
        <w:rPr>
          <w:sz w:val="18"/>
        </w:rPr>
      </w:pPr>
      <w:r>
        <w:rPr>
          <w:color w:val="181818"/>
          <w:sz w:val="18"/>
        </w:rPr>
        <w:t>Kim, S.</w:t>
      </w:r>
      <w:r>
        <w:rPr>
          <w:color w:val="181818"/>
          <w:spacing w:val="-6"/>
          <w:sz w:val="18"/>
        </w:rPr>
        <w:t> </w:t>
      </w:r>
      <w:r>
        <w:rPr>
          <w:color w:val="181818"/>
          <w:sz w:val="18"/>
        </w:rPr>
        <w:t>C</w:t>
      </w:r>
      <w:r>
        <w:rPr>
          <w:color w:val="444242"/>
          <w:sz w:val="18"/>
        </w:rPr>
        <w:t>.,</w:t>
      </w:r>
      <w:r>
        <w:rPr>
          <w:color w:val="444242"/>
          <w:spacing w:val="-7"/>
          <w:sz w:val="18"/>
        </w:rPr>
        <w:t> </w:t>
      </w:r>
      <w:r>
        <w:rPr>
          <w:color w:val="181818"/>
          <w:sz w:val="18"/>
        </w:rPr>
        <w:t>Yoon</w:t>
      </w:r>
      <w:r>
        <w:rPr>
          <w:color w:val="313131"/>
          <w:sz w:val="18"/>
        </w:rPr>
        <w:t>,</w:t>
      </w:r>
      <w:r>
        <w:rPr>
          <w:color w:val="313131"/>
          <w:spacing w:val="-8"/>
          <w:sz w:val="18"/>
        </w:rPr>
        <w:t> </w:t>
      </w:r>
      <w:r>
        <w:rPr>
          <w:color w:val="181818"/>
          <w:sz w:val="18"/>
        </w:rPr>
        <w:t>D.</w:t>
      </w:r>
      <w:r>
        <w:rPr>
          <w:color w:val="313131"/>
          <w:sz w:val="18"/>
        </w:rPr>
        <w:t>,</w:t>
      </w:r>
      <w:r>
        <w:rPr>
          <w:color w:val="313131"/>
          <w:spacing w:val="-11"/>
          <w:sz w:val="18"/>
        </w:rPr>
        <w:t> </w:t>
      </w:r>
      <w:r>
        <w:rPr>
          <w:color w:val="181818"/>
          <w:sz w:val="18"/>
        </w:rPr>
        <w:t>&amp;</w:t>
      </w:r>
      <w:r>
        <w:rPr>
          <w:color w:val="181818"/>
          <w:spacing w:val="-5"/>
          <w:sz w:val="18"/>
        </w:rPr>
        <w:t> </w:t>
      </w:r>
      <w:r>
        <w:rPr>
          <w:color w:val="181818"/>
          <w:sz w:val="18"/>
        </w:rPr>
        <w:t>Han,</w:t>
      </w:r>
      <w:r>
        <w:rPr>
          <w:color w:val="181818"/>
          <w:spacing w:val="-2"/>
          <w:sz w:val="18"/>
        </w:rPr>
        <w:t> </w:t>
      </w:r>
      <w:r>
        <w:rPr>
          <w:color w:val="181818"/>
          <w:sz w:val="18"/>
        </w:rPr>
        <w:t>E</w:t>
      </w:r>
      <w:r>
        <w:rPr>
          <w:color w:val="313131"/>
          <w:sz w:val="18"/>
        </w:rPr>
        <w:t>.</w:t>
      </w:r>
      <w:r>
        <w:rPr>
          <w:color w:val="313131"/>
          <w:spacing w:val="-8"/>
          <w:sz w:val="18"/>
        </w:rPr>
        <w:t> </w:t>
      </w:r>
      <w:r>
        <w:rPr>
          <w:color w:val="181818"/>
          <w:sz w:val="18"/>
        </w:rPr>
        <w:t>K.</w:t>
      </w:r>
      <w:r>
        <w:rPr>
          <w:color w:val="181818"/>
          <w:spacing w:val="-5"/>
          <w:sz w:val="18"/>
        </w:rPr>
        <w:t> </w:t>
      </w:r>
      <w:r>
        <w:rPr>
          <w:color w:val="181818"/>
          <w:sz w:val="18"/>
        </w:rPr>
        <w:t>(2016). Antecedents of mobile </w:t>
      </w:r>
      <w:r>
        <w:rPr>
          <w:color w:val="313131"/>
          <w:sz w:val="18"/>
        </w:rPr>
        <w:t>a</w:t>
      </w:r>
      <w:r>
        <w:rPr>
          <w:color w:val="181818"/>
          <w:sz w:val="18"/>
        </w:rPr>
        <w:t>pp</w:t>
      </w:r>
      <w:r>
        <w:rPr>
          <w:color w:val="181818"/>
          <w:spacing w:val="-3"/>
          <w:sz w:val="18"/>
        </w:rPr>
        <w:t> </w:t>
      </w:r>
      <w:r>
        <w:rPr>
          <w:color w:val="181818"/>
          <w:sz w:val="18"/>
        </w:rPr>
        <w:t>usage</w:t>
      </w:r>
      <w:r>
        <w:rPr>
          <w:color w:val="181818"/>
          <w:spacing w:val="-5"/>
          <w:sz w:val="18"/>
        </w:rPr>
        <w:t> </w:t>
      </w:r>
      <w:r>
        <w:rPr>
          <w:color w:val="181818"/>
          <w:sz w:val="18"/>
        </w:rPr>
        <w:t>among</w:t>
      </w:r>
      <w:r>
        <w:rPr>
          <w:color w:val="181818"/>
          <w:spacing w:val="-3"/>
          <w:sz w:val="18"/>
        </w:rPr>
        <w:t> </w:t>
      </w:r>
      <w:r>
        <w:rPr>
          <w:color w:val="181818"/>
          <w:sz w:val="18"/>
        </w:rPr>
        <w:t>smartphone</w:t>
      </w:r>
      <w:r>
        <w:rPr>
          <w:color w:val="181818"/>
          <w:spacing w:val="17"/>
          <w:sz w:val="18"/>
        </w:rPr>
        <w:t> </w:t>
      </w:r>
      <w:r>
        <w:rPr>
          <w:color w:val="181818"/>
          <w:sz w:val="18"/>
        </w:rPr>
        <w:t>users</w:t>
      </w:r>
      <w:r>
        <w:rPr>
          <w:color w:val="313131"/>
          <w:sz w:val="18"/>
        </w:rPr>
        <w:t>.</w:t>
      </w:r>
      <w:r>
        <w:rPr>
          <w:color w:val="313131"/>
          <w:spacing w:val="-12"/>
          <w:sz w:val="18"/>
        </w:rPr>
        <w:t> </w:t>
      </w:r>
      <w:r>
        <w:rPr>
          <w:i/>
          <w:color w:val="181818"/>
          <w:sz w:val="18"/>
        </w:rPr>
        <w:t>Journal of</w:t>
      </w:r>
      <w:r>
        <w:rPr>
          <w:i/>
          <w:color w:val="181818"/>
          <w:sz w:val="18"/>
        </w:rPr>
        <w:t> Marketing Communi</w:t>
      </w:r>
      <w:r>
        <w:rPr>
          <w:i/>
          <w:color w:val="313131"/>
          <w:sz w:val="18"/>
        </w:rPr>
        <w:t>c</w:t>
      </w:r>
      <w:r>
        <w:rPr>
          <w:i/>
          <w:color w:val="181818"/>
          <w:sz w:val="18"/>
        </w:rPr>
        <w:t>ations, </w:t>
      </w:r>
      <w:r>
        <w:rPr>
          <w:color w:val="181818"/>
          <w:sz w:val="18"/>
        </w:rPr>
        <w:t>22(6)</w:t>
      </w:r>
      <w:r>
        <w:rPr>
          <w:color w:val="313131"/>
          <w:sz w:val="18"/>
        </w:rPr>
        <w:t>, </w:t>
      </w:r>
      <w:r>
        <w:rPr>
          <w:color w:val="181818"/>
          <w:sz w:val="18"/>
        </w:rPr>
        <w:t>653</w:t>
      </w:r>
      <w:r>
        <w:rPr>
          <w:color w:val="565656"/>
          <w:sz w:val="18"/>
        </w:rPr>
        <w:t>-</w:t>
      </w:r>
      <w:r>
        <w:rPr>
          <w:color w:val="181818"/>
          <w:sz w:val="18"/>
        </w:rPr>
        <w:t>670</w:t>
      </w:r>
      <w:r>
        <w:rPr>
          <w:color w:val="313131"/>
          <w:sz w:val="18"/>
        </w:rPr>
        <w:t>.</w:t>
      </w:r>
    </w:p>
    <w:p>
      <w:pPr>
        <w:spacing w:before="62"/>
        <w:ind w:left="549" w:right="169" w:hanging="358"/>
        <w:jc w:val="left"/>
        <w:rPr>
          <w:sz w:val="18"/>
        </w:rPr>
      </w:pPr>
      <w:r>
        <w:rPr>
          <w:color w:val="181818"/>
          <w:sz w:val="18"/>
        </w:rPr>
        <w:t>Kunk</w:t>
      </w:r>
      <w:r>
        <w:rPr>
          <w:color w:val="313131"/>
          <w:sz w:val="18"/>
        </w:rPr>
        <w:t>e</w:t>
      </w:r>
      <w:r>
        <w:rPr>
          <w:color w:val="181818"/>
          <w:sz w:val="18"/>
        </w:rPr>
        <w:t>l</w:t>
      </w:r>
      <w:r>
        <w:rPr>
          <w:color w:val="444242"/>
          <w:sz w:val="18"/>
        </w:rPr>
        <w:t>,</w:t>
      </w:r>
      <w:r>
        <w:rPr>
          <w:color w:val="444242"/>
          <w:spacing w:val="-11"/>
          <w:sz w:val="18"/>
        </w:rPr>
        <w:t> </w:t>
      </w:r>
      <w:r>
        <w:rPr>
          <w:color w:val="181818"/>
          <w:sz w:val="18"/>
        </w:rPr>
        <w:t>T.</w:t>
      </w:r>
      <w:r>
        <w:rPr>
          <w:color w:val="444242"/>
          <w:sz w:val="18"/>
        </w:rPr>
        <w:t>,</w:t>
      </w:r>
      <w:r>
        <w:rPr>
          <w:color w:val="444242"/>
          <w:spacing w:val="-11"/>
          <w:sz w:val="18"/>
        </w:rPr>
        <w:t> </w:t>
      </w:r>
      <w:r>
        <w:rPr>
          <w:color w:val="181818"/>
          <w:sz w:val="18"/>
        </w:rPr>
        <w:t>Walker, M</w:t>
      </w:r>
      <w:r>
        <w:rPr>
          <w:color w:val="565656"/>
          <w:sz w:val="18"/>
        </w:rPr>
        <w:t>.,</w:t>
      </w:r>
      <w:r>
        <w:rPr>
          <w:color w:val="565656"/>
          <w:spacing w:val="-10"/>
          <w:sz w:val="18"/>
        </w:rPr>
        <w:t> </w:t>
      </w:r>
      <w:r>
        <w:rPr>
          <w:color w:val="181818"/>
          <w:sz w:val="18"/>
        </w:rPr>
        <w:t>&amp;</w:t>
      </w:r>
      <w:r>
        <w:rPr>
          <w:color w:val="181818"/>
          <w:spacing w:val="-3"/>
          <w:sz w:val="18"/>
        </w:rPr>
        <w:t> </w:t>
      </w:r>
      <w:r>
        <w:rPr>
          <w:color w:val="181818"/>
          <w:sz w:val="18"/>
        </w:rPr>
        <w:t>Hodge</w:t>
      </w:r>
      <w:r>
        <w:rPr>
          <w:color w:val="444242"/>
          <w:sz w:val="18"/>
        </w:rPr>
        <w:t>,</w:t>
      </w:r>
      <w:r>
        <w:rPr>
          <w:color w:val="444242"/>
          <w:spacing w:val="-12"/>
          <w:sz w:val="18"/>
        </w:rPr>
        <w:t> </w:t>
      </w:r>
      <w:r>
        <w:rPr>
          <w:color w:val="181818"/>
          <w:sz w:val="18"/>
        </w:rPr>
        <w:t>C</w:t>
      </w:r>
      <w:r>
        <w:rPr>
          <w:color w:val="565656"/>
          <w:sz w:val="18"/>
        </w:rPr>
        <w:t>.</w:t>
      </w:r>
      <w:r>
        <w:rPr>
          <w:color w:val="565656"/>
          <w:spacing w:val="-10"/>
          <w:sz w:val="18"/>
        </w:rPr>
        <w:t> </w:t>
      </w:r>
      <w:r>
        <w:rPr>
          <w:color w:val="181818"/>
          <w:sz w:val="18"/>
        </w:rPr>
        <w:t>M.</w:t>
      </w:r>
      <w:r>
        <w:rPr>
          <w:color w:val="181818"/>
          <w:spacing w:val="-4"/>
          <w:sz w:val="18"/>
        </w:rPr>
        <w:t> </w:t>
      </w:r>
      <w:r>
        <w:rPr>
          <w:color w:val="181818"/>
          <w:sz w:val="18"/>
        </w:rPr>
        <w:t>(2019).</w:t>
      </w:r>
      <w:r>
        <w:rPr>
          <w:color w:val="181818"/>
          <w:spacing w:val="-3"/>
          <w:sz w:val="18"/>
        </w:rPr>
        <w:t> </w:t>
      </w:r>
      <w:r>
        <w:rPr>
          <w:color w:val="181818"/>
          <w:sz w:val="18"/>
        </w:rPr>
        <w:t>The</w:t>
      </w:r>
      <w:r>
        <w:rPr>
          <w:color w:val="181818"/>
          <w:spacing w:val="-3"/>
          <w:sz w:val="18"/>
        </w:rPr>
        <w:t> </w:t>
      </w:r>
      <w:r>
        <w:rPr>
          <w:color w:val="181818"/>
          <w:sz w:val="18"/>
        </w:rPr>
        <w:t>influence of</w:t>
      </w:r>
      <w:r>
        <w:rPr>
          <w:color w:val="181818"/>
          <w:spacing w:val="-3"/>
          <w:sz w:val="18"/>
        </w:rPr>
        <w:t> </w:t>
      </w:r>
      <w:r>
        <w:rPr>
          <w:color w:val="181818"/>
          <w:sz w:val="18"/>
        </w:rPr>
        <w:t>advertising appeals on</w:t>
      </w:r>
      <w:r>
        <w:rPr>
          <w:color w:val="181818"/>
          <w:spacing w:val="-2"/>
          <w:sz w:val="18"/>
        </w:rPr>
        <w:t> </w:t>
      </w:r>
      <w:r>
        <w:rPr>
          <w:color w:val="181818"/>
          <w:sz w:val="18"/>
        </w:rPr>
        <w:t>consumer perceptions of athlete endorser brand image. </w:t>
      </w:r>
      <w:r>
        <w:rPr>
          <w:i/>
          <w:color w:val="313131"/>
          <w:sz w:val="18"/>
        </w:rPr>
        <w:t>E</w:t>
      </w:r>
      <w:r>
        <w:rPr>
          <w:i/>
          <w:color w:val="181818"/>
          <w:sz w:val="18"/>
        </w:rPr>
        <w:t>urop</w:t>
      </w:r>
      <w:r>
        <w:rPr>
          <w:i/>
          <w:color w:val="313131"/>
          <w:sz w:val="18"/>
        </w:rPr>
        <w:t>e</w:t>
      </w:r>
      <w:r>
        <w:rPr>
          <w:i/>
          <w:color w:val="181818"/>
          <w:sz w:val="18"/>
        </w:rPr>
        <w:t>an Sport Manag</w:t>
      </w:r>
      <w:r>
        <w:rPr>
          <w:i/>
          <w:color w:val="313131"/>
          <w:sz w:val="18"/>
        </w:rPr>
        <w:t>e</w:t>
      </w:r>
      <w:r>
        <w:rPr>
          <w:i/>
          <w:color w:val="181818"/>
          <w:sz w:val="18"/>
        </w:rPr>
        <w:t>ment Qua</w:t>
      </w:r>
      <w:r>
        <w:rPr>
          <w:i/>
          <w:color w:val="313131"/>
          <w:sz w:val="18"/>
        </w:rPr>
        <w:t>r</w:t>
      </w:r>
      <w:r>
        <w:rPr>
          <w:i/>
          <w:color w:val="181818"/>
          <w:sz w:val="18"/>
        </w:rPr>
        <w:t>t</w:t>
      </w:r>
      <w:r>
        <w:rPr>
          <w:i/>
          <w:color w:val="313131"/>
          <w:sz w:val="18"/>
        </w:rPr>
        <w:t>er</w:t>
      </w:r>
      <w:r>
        <w:rPr>
          <w:i/>
          <w:color w:val="181818"/>
          <w:sz w:val="18"/>
        </w:rPr>
        <w:t>l</w:t>
      </w:r>
      <w:r>
        <w:rPr>
          <w:i/>
          <w:color w:val="313131"/>
          <w:sz w:val="18"/>
        </w:rPr>
        <w:t>y, </w:t>
      </w:r>
      <w:r>
        <w:rPr>
          <w:i/>
          <w:color w:val="181818"/>
          <w:sz w:val="18"/>
        </w:rPr>
        <w:t>19(3)</w:t>
      </w:r>
      <w:r>
        <w:rPr>
          <w:i/>
          <w:color w:val="313131"/>
          <w:sz w:val="18"/>
        </w:rPr>
        <w:t>, </w:t>
      </w:r>
      <w:r>
        <w:rPr>
          <w:color w:val="181818"/>
          <w:sz w:val="18"/>
        </w:rPr>
        <w:t>373</w:t>
      </w:r>
      <w:r>
        <w:rPr>
          <w:color w:val="565656"/>
          <w:sz w:val="18"/>
        </w:rPr>
        <w:t>-</w:t>
      </w:r>
      <w:r>
        <w:rPr>
          <w:color w:val="181818"/>
          <w:sz w:val="18"/>
        </w:rPr>
        <w:t>395.</w:t>
      </w:r>
    </w:p>
    <w:p>
      <w:pPr>
        <w:spacing w:line="204" w:lineRule="exact" w:before="57"/>
        <w:ind w:left="191" w:right="0" w:firstLine="0"/>
        <w:jc w:val="left"/>
        <w:rPr>
          <w:i/>
          <w:sz w:val="18"/>
        </w:rPr>
      </w:pPr>
      <w:r>
        <w:rPr>
          <w:color w:val="181818"/>
          <w:sz w:val="18"/>
        </w:rPr>
        <w:t>Lee</w:t>
      </w:r>
      <w:r>
        <w:rPr>
          <w:color w:val="444242"/>
          <w:sz w:val="18"/>
        </w:rPr>
        <w:t>,</w:t>
      </w:r>
      <w:r>
        <w:rPr>
          <w:color w:val="444242"/>
          <w:spacing w:val="6"/>
          <w:sz w:val="18"/>
        </w:rPr>
        <w:t> </w:t>
      </w:r>
      <w:r>
        <w:rPr>
          <w:color w:val="181818"/>
          <w:sz w:val="18"/>
        </w:rPr>
        <w:t>Y.-C.</w:t>
      </w:r>
      <w:r>
        <w:rPr>
          <w:color w:val="181818"/>
          <w:spacing w:val="6"/>
          <w:sz w:val="18"/>
        </w:rPr>
        <w:t> </w:t>
      </w:r>
      <w:r>
        <w:rPr>
          <w:color w:val="181818"/>
          <w:sz w:val="18"/>
        </w:rPr>
        <w:t>(2008).</w:t>
      </w:r>
      <w:r>
        <w:rPr>
          <w:color w:val="181818"/>
          <w:spacing w:val="14"/>
          <w:sz w:val="18"/>
        </w:rPr>
        <w:t> </w:t>
      </w:r>
      <w:r>
        <w:rPr>
          <w:color w:val="181818"/>
          <w:sz w:val="18"/>
        </w:rPr>
        <w:t>The</w:t>
      </w:r>
      <w:r>
        <w:rPr>
          <w:color w:val="181818"/>
          <w:spacing w:val="12"/>
          <w:sz w:val="18"/>
        </w:rPr>
        <w:t> </w:t>
      </w:r>
      <w:r>
        <w:rPr>
          <w:color w:val="181818"/>
          <w:sz w:val="18"/>
        </w:rPr>
        <w:t>role</w:t>
      </w:r>
      <w:r>
        <w:rPr>
          <w:color w:val="181818"/>
          <w:spacing w:val="8"/>
          <w:sz w:val="18"/>
        </w:rPr>
        <w:t> </w:t>
      </w:r>
      <w:r>
        <w:rPr>
          <w:color w:val="181818"/>
          <w:sz w:val="18"/>
        </w:rPr>
        <w:t>of</w:t>
      </w:r>
      <w:r>
        <w:rPr>
          <w:color w:val="181818"/>
          <w:spacing w:val="16"/>
          <w:sz w:val="18"/>
        </w:rPr>
        <w:t> </w:t>
      </w:r>
      <w:r>
        <w:rPr>
          <w:color w:val="181818"/>
          <w:sz w:val="18"/>
        </w:rPr>
        <w:t>perceived</w:t>
      </w:r>
      <w:r>
        <w:rPr>
          <w:color w:val="181818"/>
          <w:spacing w:val="24"/>
          <w:sz w:val="18"/>
        </w:rPr>
        <w:t> </w:t>
      </w:r>
      <w:r>
        <w:rPr>
          <w:color w:val="181818"/>
          <w:sz w:val="18"/>
        </w:rPr>
        <w:t>resources</w:t>
      </w:r>
      <w:r>
        <w:rPr>
          <w:color w:val="181818"/>
          <w:spacing w:val="19"/>
          <w:sz w:val="18"/>
        </w:rPr>
        <w:t> </w:t>
      </w:r>
      <w:r>
        <w:rPr>
          <w:color w:val="181818"/>
          <w:sz w:val="18"/>
        </w:rPr>
        <w:t>in</w:t>
      </w:r>
      <w:r>
        <w:rPr>
          <w:color w:val="181818"/>
          <w:spacing w:val="13"/>
          <w:sz w:val="18"/>
        </w:rPr>
        <w:t> </w:t>
      </w:r>
      <w:r>
        <w:rPr>
          <w:color w:val="181818"/>
          <w:sz w:val="18"/>
        </w:rPr>
        <w:t>online</w:t>
      </w:r>
      <w:r>
        <w:rPr>
          <w:color w:val="181818"/>
          <w:spacing w:val="15"/>
          <w:sz w:val="18"/>
        </w:rPr>
        <w:t> </w:t>
      </w:r>
      <w:r>
        <w:rPr>
          <w:color w:val="181818"/>
          <w:sz w:val="18"/>
        </w:rPr>
        <w:t>learning</w:t>
      </w:r>
      <w:r>
        <w:rPr>
          <w:color w:val="181818"/>
          <w:spacing w:val="16"/>
          <w:sz w:val="18"/>
        </w:rPr>
        <w:t> </w:t>
      </w:r>
      <w:r>
        <w:rPr>
          <w:color w:val="181818"/>
          <w:sz w:val="18"/>
        </w:rPr>
        <w:t>adoption.</w:t>
      </w:r>
      <w:r>
        <w:rPr>
          <w:color w:val="181818"/>
          <w:spacing w:val="21"/>
          <w:sz w:val="18"/>
        </w:rPr>
        <w:t> </w:t>
      </w:r>
      <w:r>
        <w:rPr>
          <w:i/>
          <w:color w:val="181818"/>
          <w:sz w:val="18"/>
        </w:rPr>
        <w:t>Comput</w:t>
      </w:r>
      <w:r>
        <w:rPr>
          <w:i/>
          <w:color w:val="313131"/>
          <w:sz w:val="18"/>
        </w:rPr>
        <w:t>e</w:t>
      </w:r>
      <w:r>
        <w:rPr>
          <w:i/>
          <w:color w:val="181818"/>
          <w:sz w:val="18"/>
        </w:rPr>
        <w:t>rs</w:t>
      </w:r>
      <w:r>
        <w:rPr>
          <w:i/>
          <w:color w:val="181818"/>
          <w:spacing w:val="13"/>
          <w:sz w:val="18"/>
        </w:rPr>
        <w:t> </w:t>
      </w:r>
      <w:r>
        <w:rPr>
          <w:i/>
          <w:color w:val="181818"/>
          <w:sz w:val="18"/>
        </w:rPr>
        <w:t>&amp;</w:t>
      </w:r>
      <w:r>
        <w:rPr>
          <w:i/>
          <w:color w:val="181818"/>
          <w:spacing w:val="8"/>
          <w:sz w:val="18"/>
        </w:rPr>
        <w:t> </w:t>
      </w:r>
      <w:r>
        <w:rPr>
          <w:i/>
          <w:color w:val="181818"/>
          <w:sz w:val="18"/>
        </w:rPr>
        <w:t>Education</w:t>
      </w:r>
      <w:r>
        <w:rPr>
          <w:i/>
          <w:color w:val="313131"/>
          <w:sz w:val="18"/>
        </w:rPr>
        <w:t>,</w:t>
      </w:r>
      <w:r>
        <w:rPr>
          <w:i/>
          <w:color w:val="313131"/>
          <w:spacing w:val="3"/>
          <w:sz w:val="18"/>
        </w:rPr>
        <w:t> </w:t>
      </w:r>
      <w:r>
        <w:rPr>
          <w:i/>
          <w:color w:val="181818"/>
          <w:spacing w:val="-2"/>
          <w:sz w:val="18"/>
        </w:rPr>
        <w:t>50(4)</w:t>
      </w:r>
      <w:r>
        <w:rPr>
          <w:i/>
          <w:color w:val="313131"/>
          <w:spacing w:val="-2"/>
          <w:sz w:val="18"/>
        </w:rPr>
        <w:t>,</w:t>
      </w:r>
    </w:p>
    <w:p>
      <w:pPr>
        <w:spacing w:line="204" w:lineRule="exact" w:before="0"/>
        <w:ind w:left="553" w:right="0" w:firstLine="0"/>
        <w:jc w:val="left"/>
        <w:rPr>
          <w:sz w:val="18"/>
        </w:rPr>
      </w:pPr>
      <w:r>
        <w:rPr>
          <w:color w:val="181818"/>
          <w:sz w:val="18"/>
        </w:rPr>
        <w:t>1423</w:t>
      </w:r>
      <w:r>
        <w:rPr>
          <w:color w:val="565656"/>
          <w:sz w:val="18"/>
        </w:rPr>
        <w:t>-</w:t>
      </w:r>
      <w:r>
        <w:rPr>
          <w:color w:val="181818"/>
          <w:spacing w:val="-2"/>
          <w:sz w:val="18"/>
        </w:rPr>
        <w:t>1438</w:t>
      </w:r>
      <w:r>
        <w:rPr>
          <w:color w:val="313131"/>
          <w:spacing w:val="-2"/>
          <w:sz w:val="18"/>
        </w:rPr>
        <w:t>.</w:t>
      </w:r>
    </w:p>
    <w:p>
      <w:pPr>
        <w:spacing w:before="62"/>
        <w:ind w:left="549" w:right="217" w:hanging="359"/>
        <w:jc w:val="both"/>
        <w:rPr>
          <w:i/>
          <w:sz w:val="18"/>
        </w:rPr>
      </w:pPr>
      <w:r>
        <w:rPr>
          <w:color w:val="181818"/>
          <w:sz w:val="18"/>
        </w:rPr>
        <w:t>Leon</w:t>
      </w:r>
      <w:r>
        <w:rPr>
          <w:color w:val="313131"/>
          <w:sz w:val="18"/>
        </w:rPr>
        <w:t>, </w:t>
      </w:r>
      <w:r>
        <w:rPr>
          <w:color w:val="181818"/>
          <w:sz w:val="18"/>
        </w:rPr>
        <w:t>S</w:t>
      </w:r>
      <w:r>
        <w:rPr>
          <w:color w:val="313131"/>
          <w:sz w:val="18"/>
        </w:rPr>
        <w:t>. </w:t>
      </w:r>
      <w:r>
        <w:rPr>
          <w:color w:val="181818"/>
          <w:sz w:val="18"/>
        </w:rPr>
        <w:t>(2018). Service mobile app</w:t>
      </w:r>
      <w:r>
        <w:rPr>
          <w:color w:val="313131"/>
          <w:sz w:val="18"/>
        </w:rPr>
        <w:t>s</w:t>
      </w:r>
      <w:r>
        <w:rPr>
          <w:color w:val="181818"/>
          <w:sz w:val="18"/>
        </w:rPr>
        <w:t>: a millennial generation perspecti</w:t>
      </w:r>
      <w:r>
        <w:rPr>
          <w:color w:val="313131"/>
          <w:sz w:val="18"/>
        </w:rPr>
        <w:t>v</w:t>
      </w:r>
      <w:r>
        <w:rPr>
          <w:color w:val="181818"/>
          <w:sz w:val="18"/>
        </w:rPr>
        <w:t>e</w:t>
      </w:r>
      <w:r>
        <w:rPr>
          <w:color w:val="313131"/>
          <w:sz w:val="18"/>
        </w:rPr>
        <w:t>. </w:t>
      </w:r>
      <w:r>
        <w:rPr>
          <w:i/>
          <w:color w:val="181818"/>
          <w:sz w:val="18"/>
        </w:rPr>
        <w:t>industrial Mana</w:t>
      </w:r>
      <w:r>
        <w:rPr>
          <w:i/>
          <w:color w:val="313131"/>
          <w:sz w:val="18"/>
        </w:rPr>
        <w:t>g</w:t>
      </w:r>
      <w:r>
        <w:rPr>
          <w:i/>
          <w:color w:val="181818"/>
          <w:sz w:val="18"/>
        </w:rPr>
        <w:t>em</w:t>
      </w:r>
      <w:r>
        <w:rPr>
          <w:i/>
          <w:color w:val="313131"/>
          <w:sz w:val="18"/>
        </w:rPr>
        <w:t>e</w:t>
      </w:r>
      <w:r>
        <w:rPr>
          <w:i/>
          <w:color w:val="181818"/>
          <w:sz w:val="18"/>
        </w:rPr>
        <w:t>nt &amp; Data</w:t>
      </w:r>
      <w:r>
        <w:rPr>
          <w:i/>
          <w:color w:val="181818"/>
          <w:sz w:val="18"/>
        </w:rPr>
        <w:t> </w:t>
      </w:r>
      <w:r>
        <w:rPr>
          <w:i/>
          <w:color w:val="181818"/>
          <w:spacing w:val="-2"/>
          <w:sz w:val="18"/>
        </w:rPr>
        <w:t>Syst</w:t>
      </w:r>
      <w:r>
        <w:rPr>
          <w:i/>
          <w:color w:val="313131"/>
          <w:spacing w:val="-2"/>
          <w:sz w:val="18"/>
        </w:rPr>
        <w:t>e</w:t>
      </w:r>
      <w:r>
        <w:rPr>
          <w:i/>
          <w:color w:val="181818"/>
          <w:spacing w:val="-2"/>
          <w:sz w:val="18"/>
        </w:rPr>
        <w:t>ms</w:t>
      </w:r>
      <w:r>
        <w:rPr>
          <w:i/>
          <w:color w:val="313131"/>
          <w:spacing w:val="-2"/>
          <w:sz w:val="18"/>
        </w:rPr>
        <w:t>.</w:t>
      </w:r>
    </w:p>
    <w:p>
      <w:pPr>
        <w:spacing w:before="57"/>
        <w:ind w:left="546" w:right="217" w:hanging="356"/>
        <w:jc w:val="both"/>
        <w:rPr>
          <w:sz w:val="18"/>
        </w:rPr>
      </w:pPr>
      <w:r>
        <w:rPr>
          <w:color w:val="181818"/>
          <w:sz w:val="18"/>
        </w:rPr>
        <w:t>Li</w:t>
      </w:r>
      <w:r>
        <w:rPr>
          <w:color w:val="313131"/>
          <w:sz w:val="18"/>
        </w:rPr>
        <w:t>, </w:t>
      </w:r>
      <w:r>
        <w:rPr>
          <w:color w:val="181818"/>
          <w:sz w:val="18"/>
        </w:rPr>
        <w:t>C.</w:t>
      </w:r>
      <w:r>
        <w:rPr>
          <w:color w:val="313131"/>
          <w:sz w:val="18"/>
        </w:rPr>
        <w:t>, </w:t>
      </w:r>
      <w:r>
        <w:rPr>
          <w:color w:val="181818"/>
          <w:sz w:val="18"/>
        </w:rPr>
        <w:t>He</w:t>
      </w:r>
      <w:r>
        <w:rPr>
          <w:color w:val="313131"/>
          <w:sz w:val="18"/>
        </w:rPr>
        <w:t>, </w:t>
      </w:r>
      <w:r>
        <w:rPr>
          <w:color w:val="181818"/>
          <w:sz w:val="18"/>
        </w:rPr>
        <w:t>L.</w:t>
      </w:r>
      <w:r>
        <w:rPr>
          <w:color w:val="313131"/>
          <w:sz w:val="18"/>
        </w:rPr>
        <w:t>, </w:t>
      </w:r>
      <w:r>
        <w:rPr>
          <w:color w:val="181818"/>
          <w:sz w:val="18"/>
        </w:rPr>
        <w:t>&amp; Wong</w:t>
      </w:r>
      <w:r>
        <w:rPr>
          <w:color w:val="444242"/>
          <w:sz w:val="18"/>
        </w:rPr>
        <w:t>, </w:t>
      </w:r>
      <w:r>
        <w:rPr>
          <w:color w:val="181818"/>
          <w:sz w:val="18"/>
        </w:rPr>
        <w:t>I. A</w:t>
      </w:r>
      <w:r>
        <w:rPr>
          <w:color w:val="313131"/>
          <w:sz w:val="18"/>
        </w:rPr>
        <w:t>. </w:t>
      </w:r>
      <w:r>
        <w:rPr>
          <w:color w:val="181818"/>
          <w:sz w:val="18"/>
        </w:rPr>
        <w:t>(2021)</w:t>
      </w:r>
      <w:r>
        <w:rPr>
          <w:color w:val="313131"/>
          <w:sz w:val="18"/>
        </w:rPr>
        <w:t>. </w:t>
      </w:r>
      <w:r>
        <w:rPr>
          <w:color w:val="181818"/>
          <w:sz w:val="18"/>
        </w:rPr>
        <w:t>Det</w:t>
      </w:r>
      <w:r>
        <w:rPr>
          <w:color w:val="313131"/>
          <w:sz w:val="18"/>
        </w:rPr>
        <w:t>e</w:t>
      </w:r>
      <w:r>
        <w:rPr>
          <w:color w:val="181818"/>
          <w:sz w:val="18"/>
        </w:rPr>
        <w:t>rminants predicting undergraduates' intention to adopt e-learning for studying english in chinese higher education context: A structural equation modelling approach</w:t>
      </w:r>
      <w:r>
        <w:rPr>
          <w:color w:val="313131"/>
          <w:sz w:val="18"/>
        </w:rPr>
        <w:t>.</w:t>
      </w:r>
      <w:r>
        <w:rPr>
          <w:color w:val="313131"/>
          <w:spacing w:val="-6"/>
          <w:sz w:val="18"/>
        </w:rPr>
        <w:t> </w:t>
      </w:r>
      <w:r>
        <w:rPr>
          <w:i/>
          <w:color w:val="181818"/>
          <w:sz w:val="18"/>
        </w:rPr>
        <w:t>Education</w:t>
      </w:r>
      <w:r>
        <w:rPr>
          <w:i/>
          <w:color w:val="181818"/>
          <w:sz w:val="18"/>
        </w:rPr>
        <w:t> </w:t>
      </w:r>
      <w:r>
        <w:rPr>
          <w:i/>
          <w:color w:val="313131"/>
          <w:sz w:val="18"/>
        </w:rPr>
        <w:t>a</w:t>
      </w:r>
      <w:r>
        <w:rPr>
          <w:i/>
          <w:color w:val="181818"/>
          <w:sz w:val="18"/>
        </w:rPr>
        <w:t>nd Info</w:t>
      </w:r>
      <w:r>
        <w:rPr>
          <w:i/>
          <w:color w:val="313131"/>
          <w:sz w:val="18"/>
        </w:rPr>
        <w:t>r</w:t>
      </w:r>
      <w:r>
        <w:rPr>
          <w:i/>
          <w:color w:val="181818"/>
          <w:sz w:val="18"/>
        </w:rPr>
        <w:t>mation T</w:t>
      </w:r>
      <w:r>
        <w:rPr>
          <w:i/>
          <w:color w:val="313131"/>
          <w:sz w:val="18"/>
        </w:rPr>
        <w:t>ec</w:t>
      </w:r>
      <w:r>
        <w:rPr>
          <w:i/>
          <w:color w:val="181818"/>
          <w:sz w:val="18"/>
        </w:rPr>
        <w:t>hnolo</w:t>
      </w:r>
      <w:r>
        <w:rPr>
          <w:i/>
          <w:color w:val="313131"/>
          <w:sz w:val="18"/>
        </w:rPr>
        <w:t>g</w:t>
      </w:r>
      <w:r>
        <w:rPr>
          <w:i/>
          <w:color w:val="181818"/>
          <w:sz w:val="18"/>
        </w:rPr>
        <w:t>i</w:t>
      </w:r>
      <w:r>
        <w:rPr>
          <w:i/>
          <w:color w:val="313131"/>
          <w:sz w:val="18"/>
        </w:rPr>
        <w:t>e</w:t>
      </w:r>
      <w:r>
        <w:rPr>
          <w:i/>
          <w:color w:val="181818"/>
          <w:sz w:val="18"/>
        </w:rPr>
        <w:t>s, </w:t>
      </w:r>
      <w:r>
        <w:rPr>
          <w:color w:val="181818"/>
          <w:sz w:val="18"/>
        </w:rPr>
        <w:t>26(4)</w:t>
      </w:r>
      <w:r>
        <w:rPr>
          <w:color w:val="444242"/>
          <w:sz w:val="18"/>
        </w:rPr>
        <w:t>, </w:t>
      </w:r>
      <w:r>
        <w:rPr>
          <w:color w:val="181818"/>
          <w:sz w:val="18"/>
        </w:rPr>
        <w:t>4221-4239.</w:t>
      </w:r>
    </w:p>
    <w:p>
      <w:pPr>
        <w:spacing w:line="235" w:lineRule="auto" w:before="60"/>
        <w:ind w:left="556" w:right="201" w:hanging="366"/>
        <w:jc w:val="both"/>
        <w:rPr>
          <w:sz w:val="18"/>
        </w:rPr>
      </w:pPr>
      <w:r>
        <w:rPr>
          <w:color w:val="181818"/>
          <w:sz w:val="18"/>
        </w:rPr>
        <w:t>Lindh,</w:t>
      </w:r>
      <w:r>
        <w:rPr>
          <w:color w:val="181818"/>
          <w:spacing w:val="-6"/>
          <w:sz w:val="18"/>
        </w:rPr>
        <w:t> </w:t>
      </w:r>
      <w:r>
        <w:rPr>
          <w:color w:val="181818"/>
          <w:sz w:val="18"/>
        </w:rPr>
        <w:t>I.</w:t>
      </w:r>
      <w:r>
        <w:rPr>
          <w:color w:val="313131"/>
          <w:sz w:val="18"/>
        </w:rPr>
        <w:t>,</w:t>
      </w:r>
      <w:r>
        <w:rPr>
          <w:color w:val="313131"/>
          <w:spacing w:val="-12"/>
          <w:sz w:val="18"/>
        </w:rPr>
        <w:t> </w:t>
      </w:r>
      <w:r>
        <w:rPr>
          <w:color w:val="181818"/>
          <w:sz w:val="18"/>
        </w:rPr>
        <w:t>&amp;</w:t>
      </w:r>
      <w:r>
        <w:rPr>
          <w:color w:val="181818"/>
          <w:spacing w:val="-6"/>
          <w:sz w:val="18"/>
        </w:rPr>
        <w:t> </w:t>
      </w:r>
      <w:r>
        <w:rPr>
          <w:color w:val="181818"/>
          <w:sz w:val="18"/>
        </w:rPr>
        <w:t>Thorgren</w:t>
      </w:r>
      <w:r>
        <w:rPr>
          <w:color w:val="313131"/>
          <w:sz w:val="18"/>
        </w:rPr>
        <w:t>,</w:t>
      </w:r>
      <w:r>
        <w:rPr>
          <w:color w:val="313131"/>
          <w:spacing w:val="-10"/>
          <w:sz w:val="18"/>
        </w:rPr>
        <w:t> </w:t>
      </w:r>
      <w:r>
        <w:rPr>
          <w:color w:val="181818"/>
          <w:sz w:val="18"/>
        </w:rPr>
        <w:t>S.</w:t>
      </w:r>
      <w:r>
        <w:rPr>
          <w:color w:val="181818"/>
          <w:spacing w:val="-7"/>
          <w:sz w:val="18"/>
        </w:rPr>
        <w:t> </w:t>
      </w:r>
      <w:r>
        <w:rPr>
          <w:color w:val="181818"/>
          <w:sz w:val="18"/>
        </w:rPr>
        <w:t>(2016). Critic</w:t>
      </w:r>
      <w:r>
        <w:rPr>
          <w:color w:val="313131"/>
          <w:sz w:val="18"/>
        </w:rPr>
        <w:t>a</w:t>
      </w:r>
      <w:r>
        <w:rPr>
          <w:color w:val="181818"/>
          <w:sz w:val="18"/>
        </w:rPr>
        <w:t>l</w:t>
      </w:r>
      <w:r>
        <w:rPr>
          <w:color w:val="181818"/>
          <w:spacing w:val="-12"/>
          <w:sz w:val="18"/>
        </w:rPr>
        <w:t> </w:t>
      </w:r>
      <w:r>
        <w:rPr>
          <w:color w:val="181818"/>
          <w:sz w:val="18"/>
        </w:rPr>
        <w:t>event recognition</w:t>
      </w:r>
      <w:r>
        <w:rPr>
          <w:color w:val="313131"/>
          <w:sz w:val="18"/>
        </w:rPr>
        <w:t>:</w:t>
      </w:r>
      <w:r>
        <w:rPr>
          <w:color w:val="313131"/>
          <w:spacing w:val="-10"/>
          <w:sz w:val="18"/>
        </w:rPr>
        <w:t> </w:t>
      </w:r>
      <w:r>
        <w:rPr>
          <w:color w:val="181818"/>
          <w:sz w:val="18"/>
        </w:rPr>
        <w:t>An</w:t>
      </w:r>
      <w:r>
        <w:rPr>
          <w:color w:val="181818"/>
          <w:spacing w:val="-3"/>
          <w:sz w:val="18"/>
        </w:rPr>
        <w:t> </w:t>
      </w:r>
      <w:r>
        <w:rPr>
          <w:color w:val="181818"/>
          <w:sz w:val="18"/>
        </w:rPr>
        <w:t>extended</w:t>
      </w:r>
      <w:r>
        <w:rPr>
          <w:color w:val="181818"/>
          <w:spacing w:val="12"/>
          <w:sz w:val="18"/>
        </w:rPr>
        <w:t> </w:t>
      </w:r>
      <w:r>
        <w:rPr>
          <w:color w:val="181818"/>
          <w:sz w:val="18"/>
        </w:rPr>
        <w:t>view</w:t>
      </w:r>
      <w:r>
        <w:rPr>
          <w:color w:val="181818"/>
          <w:spacing w:val="-2"/>
          <w:sz w:val="18"/>
        </w:rPr>
        <w:t> </w:t>
      </w:r>
      <w:r>
        <w:rPr>
          <w:color w:val="181818"/>
          <w:sz w:val="18"/>
        </w:rPr>
        <w:t>of</w:t>
      </w:r>
      <w:r>
        <w:rPr>
          <w:color w:val="181818"/>
          <w:spacing w:val="-4"/>
          <w:sz w:val="18"/>
        </w:rPr>
        <w:t> </w:t>
      </w:r>
      <w:r>
        <w:rPr>
          <w:color w:val="181818"/>
          <w:sz w:val="18"/>
        </w:rPr>
        <w:t>reflective learning. </w:t>
      </w:r>
      <w:r>
        <w:rPr>
          <w:i/>
          <w:color w:val="181818"/>
          <w:sz w:val="18"/>
        </w:rPr>
        <w:t>Mana</w:t>
      </w:r>
      <w:r>
        <w:rPr>
          <w:i/>
          <w:color w:val="313131"/>
          <w:sz w:val="18"/>
        </w:rPr>
        <w:t>ge</w:t>
      </w:r>
      <w:r>
        <w:rPr>
          <w:i/>
          <w:color w:val="181818"/>
          <w:sz w:val="18"/>
        </w:rPr>
        <w:t>m</w:t>
      </w:r>
      <w:r>
        <w:rPr>
          <w:i/>
          <w:color w:val="313131"/>
          <w:sz w:val="18"/>
        </w:rPr>
        <w:t>e</w:t>
      </w:r>
      <w:r>
        <w:rPr>
          <w:i/>
          <w:color w:val="181818"/>
          <w:sz w:val="18"/>
        </w:rPr>
        <w:t>nt</w:t>
      </w:r>
      <w:r>
        <w:rPr>
          <w:i/>
          <w:color w:val="181818"/>
          <w:sz w:val="18"/>
        </w:rPr>
        <w:t> L</w:t>
      </w:r>
      <w:r>
        <w:rPr>
          <w:i/>
          <w:color w:val="313131"/>
          <w:sz w:val="18"/>
        </w:rPr>
        <w:t>e</w:t>
      </w:r>
      <w:r>
        <w:rPr>
          <w:i/>
          <w:color w:val="181818"/>
          <w:sz w:val="18"/>
        </w:rPr>
        <w:t>arning</w:t>
      </w:r>
      <w:r>
        <w:rPr>
          <w:i/>
          <w:color w:val="313131"/>
          <w:sz w:val="18"/>
        </w:rPr>
        <w:t>, </w:t>
      </w:r>
      <w:r>
        <w:rPr>
          <w:color w:val="181818"/>
          <w:sz w:val="18"/>
        </w:rPr>
        <w:t>4</w:t>
      </w:r>
      <w:r>
        <w:rPr>
          <w:color w:val="313131"/>
          <w:sz w:val="18"/>
        </w:rPr>
        <w:t>7</w:t>
      </w:r>
      <w:r>
        <w:rPr>
          <w:color w:val="181818"/>
          <w:sz w:val="18"/>
        </w:rPr>
        <w:t>(5)</w:t>
      </w:r>
      <w:r>
        <w:rPr>
          <w:color w:val="313131"/>
          <w:sz w:val="18"/>
        </w:rPr>
        <w:t>, </w:t>
      </w:r>
      <w:r>
        <w:rPr>
          <w:color w:val="181818"/>
          <w:sz w:val="18"/>
        </w:rPr>
        <w:t>525</w:t>
      </w:r>
      <w:r>
        <w:rPr>
          <w:color w:val="565656"/>
          <w:sz w:val="18"/>
        </w:rPr>
        <w:t>-</w:t>
      </w:r>
      <w:r>
        <w:rPr>
          <w:color w:val="181818"/>
          <w:sz w:val="18"/>
        </w:rPr>
        <w:t>542</w:t>
      </w:r>
      <w:r>
        <w:rPr>
          <w:color w:val="313131"/>
          <w:sz w:val="18"/>
        </w:rPr>
        <w:t>.</w:t>
      </w:r>
    </w:p>
    <w:p>
      <w:pPr>
        <w:spacing w:before="62"/>
        <w:ind w:left="549" w:right="206" w:hanging="359"/>
        <w:jc w:val="both"/>
        <w:rPr>
          <w:sz w:val="18"/>
        </w:rPr>
      </w:pPr>
      <w:r>
        <w:rPr>
          <w:color w:val="181818"/>
          <w:sz w:val="18"/>
        </w:rPr>
        <w:t>Liu, H</w:t>
      </w:r>
      <w:r>
        <w:rPr>
          <w:color w:val="565656"/>
          <w:sz w:val="18"/>
        </w:rPr>
        <w:t>.</w:t>
      </w:r>
      <w:r>
        <w:rPr>
          <w:color w:val="313131"/>
          <w:sz w:val="18"/>
        </w:rPr>
        <w:t>, </w:t>
      </w:r>
      <w:r>
        <w:rPr>
          <w:color w:val="181818"/>
          <w:sz w:val="18"/>
        </w:rPr>
        <w:t>Wang</w:t>
      </w:r>
      <w:r>
        <w:rPr>
          <w:color w:val="313131"/>
          <w:sz w:val="18"/>
        </w:rPr>
        <w:t>, </w:t>
      </w:r>
      <w:r>
        <w:rPr>
          <w:color w:val="181818"/>
          <w:sz w:val="18"/>
        </w:rPr>
        <w:t>L., &amp; Ko</w:t>
      </w:r>
      <w:r>
        <w:rPr>
          <w:color w:val="313131"/>
          <w:sz w:val="18"/>
        </w:rPr>
        <w:t>e</w:t>
      </w:r>
      <w:r>
        <w:rPr>
          <w:color w:val="181818"/>
          <w:sz w:val="18"/>
        </w:rPr>
        <w:t>hler</w:t>
      </w:r>
      <w:r>
        <w:rPr>
          <w:color w:val="444242"/>
          <w:sz w:val="18"/>
        </w:rPr>
        <w:t>, </w:t>
      </w:r>
      <w:r>
        <w:rPr>
          <w:color w:val="181818"/>
          <w:sz w:val="18"/>
        </w:rPr>
        <w:t>M</w:t>
      </w:r>
      <w:r>
        <w:rPr>
          <w:color w:val="444242"/>
          <w:sz w:val="18"/>
        </w:rPr>
        <w:t>. </w:t>
      </w:r>
      <w:r>
        <w:rPr>
          <w:color w:val="181818"/>
          <w:sz w:val="18"/>
        </w:rPr>
        <w:t>J</w:t>
      </w:r>
      <w:r>
        <w:rPr>
          <w:color w:val="313131"/>
          <w:sz w:val="18"/>
        </w:rPr>
        <w:t>. </w:t>
      </w:r>
      <w:r>
        <w:rPr>
          <w:color w:val="181818"/>
          <w:sz w:val="18"/>
        </w:rPr>
        <w:t>(2019)</w:t>
      </w:r>
      <w:r>
        <w:rPr>
          <w:color w:val="313131"/>
          <w:sz w:val="18"/>
        </w:rPr>
        <w:t>. E</w:t>
      </w:r>
      <w:r>
        <w:rPr>
          <w:color w:val="181818"/>
          <w:sz w:val="18"/>
        </w:rPr>
        <w:t>xploring the int</w:t>
      </w:r>
      <w:r>
        <w:rPr>
          <w:color w:val="313131"/>
          <w:sz w:val="18"/>
        </w:rPr>
        <w:t>e</w:t>
      </w:r>
      <w:r>
        <w:rPr>
          <w:color w:val="181818"/>
          <w:sz w:val="18"/>
        </w:rPr>
        <w:t>ntion-behavior gap in th</w:t>
      </w:r>
      <w:r>
        <w:rPr>
          <w:color w:val="313131"/>
          <w:sz w:val="18"/>
        </w:rPr>
        <w:t>e </w:t>
      </w:r>
      <w:r>
        <w:rPr>
          <w:color w:val="181818"/>
          <w:sz w:val="18"/>
        </w:rPr>
        <w:t>technology acc</w:t>
      </w:r>
      <w:r>
        <w:rPr>
          <w:color w:val="313131"/>
          <w:sz w:val="18"/>
        </w:rPr>
        <w:t>e</w:t>
      </w:r>
      <w:r>
        <w:rPr>
          <w:color w:val="181818"/>
          <w:sz w:val="18"/>
        </w:rPr>
        <w:t>ptance mod</w:t>
      </w:r>
      <w:r>
        <w:rPr>
          <w:color w:val="313131"/>
          <w:sz w:val="18"/>
        </w:rPr>
        <w:t>e</w:t>
      </w:r>
      <w:r>
        <w:rPr>
          <w:color w:val="181818"/>
          <w:sz w:val="18"/>
        </w:rPr>
        <w:t>l</w:t>
      </w:r>
      <w:r>
        <w:rPr>
          <w:color w:val="313131"/>
          <w:sz w:val="18"/>
        </w:rPr>
        <w:t>: </w:t>
      </w:r>
      <w:r>
        <w:rPr>
          <w:color w:val="181818"/>
          <w:sz w:val="18"/>
        </w:rPr>
        <w:t>A mixed-methods study in the cont</w:t>
      </w:r>
      <w:r>
        <w:rPr>
          <w:color w:val="313131"/>
          <w:sz w:val="18"/>
        </w:rPr>
        <w:t>e</w:t>
      </w:r>
      <w:r>
        <w:rPr>
          <w:color w:val="181818"/>
          <w:sz w:val="18"/>
        </w:rPr>
        <w:t>xt of foreign-language teaching in China. </w:t>
      </w:r>
      <w:r>
        <w:rPr>
          <w:i/>
          <w:color w:val="181818"/>
          <w:sz w:val="18"/>
        </w:rPr>
        <w:t>Briti</w:t>
      </w:r>
      <w:r>
        <w:rPr>
          <w:i/>
          <w:color w:val="313131"/>
          <w:sz w:val="18"/>
        </w:rPr>
        <w:t>s</w:t>
      </w:r>
      <w:r>
        <w:rPr>
          <w:i/>
          <w:color w:val="181818"/>
          <w:sz w:val="18"/>
        </w:rPr>
        <w:t>h Journ</w:t>
      </w:r>
      <w:r>
        <w:rPr>
          <w:i/>
          <w:color w:val="313131"/>
          <w:sz w:val="18"/>
        </w:rPr>
        <w:t>a</w:t>
      </w:r>
      <w:r>
        <w:rPr>
          <w:i/>
          <w:color w:val="181818"/>
          <w:sz w:val="18"/>
        </w:rPr>
        <w:t>l of</w:t>
      </w:r>
      <w:r>
        <w:rPr>
          <w:i/>
          <w:color w:val="181818"/>
          <w:sz w:val="18"/>
        </w:rPr>
        <w:t> Edu</w:t>
      </w:r>
      <w:r>
        <w:rPr>
          <w:i/>
          <w:color w:val="313131"/>
          <w:sz w:val="18"/>
        </w:rPr>
        <w:t>c</w:t>
      </w:r>
      <w:r>
        <w:rPr>
          <w:i/>
          <w:color w:val="181818"/>
          <w:sz w:val="18"/>
        </w:rPr>
        <w:t>ational T</w:t>
      </w:r>
      <w:r>
        <w:rPr>
          <w:i/>
          <w:color w:val="313131"/>
          <w:sz w:val="18"/>
        </w:rPr>
        <w:t>ec</w:t>
      </w:r>
      <w:r>
        <w:rPr>
          <w:i/>
          <w:color w:val="181818"/>
          <w:sz w:val="18"/>
        </w:rPr>
        <w:t>hnolo</w:t>
      </w:r>
      <w:r>
        <w:rPr>
          <w:i/>
          <w:color w:val="313131"/>
          <w:sz w:val="18"/>
        </w:rPr>
        <w:t>gy, </w:t>
      </w:r>
      <w:r>
        <w:rPr>
          <w:i/>
          <w:color w:val="181818"/>
          <w:sz w:val="18"/>
        </w:rPr>
        <w:t>50(5)</w:t>
      </w:r>
      <w:r>
        <w:rPr>
          <w:i/>
          <w:color w:val="444242"/>
          <w:sz w:val="18"/>
        </w:rPr>
        <w:t>, </w:t>
      </w:r>
      <w:r>
        <w:rPr>
          <w:color w:val="181818"/>
          <w:sz w:val="18"/>
        </w:rPr>
        <w:t>2536</w:t>
      </w:r>
      <w:r>
        <w:rPr>
          <w:color w:val="565656"/>
          <w:sz w:val="18"/>
        </w:rPr>
        <w:t>-</w:t>
      </w:r>
      <w:r>
        <w:rPr>
          <w:color w:val="181818"/>
          <w:sz w:val="18"/>
        </w:rPr>
        <w:t>2556.</w:t>
      </w:r>
    </w:p>
    <w:p>
      <w:pPr>
        <w:spacing w:before="52"/>
        <w:ind w:left="548" w:right="223" w:hanging="357"/>
        <w:jc w:val="both"/>
        <w:rPr>
          <w:sz w:val="18"/>
        </w:rPr>
      </w:pPr>
      <w:r>
        <w:rPr>
          <w:color w:val="181818"/>
          <w:sz w:val="18"/>
        </w:rPr>
        <w:t>M</w:t>
      </w:r>
      <w:r>
        <w:rPr>
          <w:color w:val="313131"/>
          <w:sz w:val="18"/>
        </w:rPr>
        <w:t>a</w:t>
      </w:r>
      <w:r>
        <w:rPr>
          <w:color w:val="181818"/>
          <w:sz w:val="18"/>
        </w:rPr>
        <w:t>lik</w:t>
      </w:r>
      <w:r>
        <w:rPr>
          <w:color w:val="313131"/>
          <w:sz w:val="18"/>
        </w:rPr>
        <w:t>,</w:t>
      </w:r>
      <w:r>
        <w:rPr>
          <w:color w:val="313131"/>
          <w:spacing w:val="-12"/>
          <w:sz w:val="18"/>
        </w:rPr>
        <w:t> </w:t>
      </w:r>
      <w:r>
        <w:rPr>
          <w:color w:val="181818"/>
          <w:sz w:val="18"/>
        </w:rPr>
        <w:t>A.</w:t>
      </w:r>
      <w:r>
        <w:rPr>
          <w:color w:val="181818"/>
          <w:spacing w:val="-11"/>
          <w:sz w:val="18"/>
        </w:rPr>
        <w:t> </w:t>
      </w:r>
      <w:r>
        <w:rPr>
          <w:color w:val="181818"/>
          <w:sz w:val="18"/>
        </w:rPr>
        <w:t>N.</w:t>
      </w:r>
      <w:r>
        <w:rPr>
          <w:color w:val="181818"/>
          <w:spacing w:val="-11"/>
          <w:sz w:val="18"/>
        </w:rPr>
        <w:t> </w:t>
      </w:r>
      <w:r>
        <w:rPr>
          <w:color w:val="181818"/>
          <w:sz w:val="18"/>
        </w:rPr>
        <w:t>A.</w:t>
      </w:r>
      <w:r>
        <w:rPr>
          <w:color w:val="313131"/>
          <w:sz w:val="18"/>
        </w:rPr>
        <w:t>,</w:t>
      </w:r>
      <w:r>
        <w:rPr>
          <w:color w:val="313131"/>
          <w:spacing w:val="-8"/>
          <w:sz w:val="18"/>
        </w:rPr>
        <w:t> </w:t>
      </w:r>
      <w:r>
        <w:rPr>
          <w:color w:val="181818"/>
          <w:sz w:val="18"/>
        </w:rPr>
        <w:t>&amp;</w:t>
      </w:r>
      <w:r>
        <w:rPr>
          <w:color w:val="181818"/>
          <w:spacing w:val="-1"/>
          <w:sz w:val="18"/>
        </w:rPr>
        <w:t> </w:t>
      </w:r>
      <w:r>
        <w:rPr>
          <w:color w:val="181818"/>
          <w:sz w:val="18"/>
        </w:rPr>
        <w:t>Annuar</w:t>
      </w:r>
      <w:r>
        <w:rPr>
          <w:color w:val="313131"/>
          <w:sz w:val="18"/>
        </w:rPr>
        <w:t>,</w:t>
      </w:r>
      <w:r>
        <w:rPr>
          <w:color w:val="313131"/>
          <w:spacing w:val="-12"/>
          <w:sz w:val="18"/>
        </w:rPr>
        <w:t> </w:t>
      </w:r>
      <w:r>
        <w:rPr>
          <w:color w:val="181818"/>
          <w:sz w:val="18"/>
        </w:rPr>
        <w:t>S.</w:t>
      </w:r>
      <w:r>
        <w:rPr>
          <w:color w:val="181818"/>
          <w:spacing w:val="-4"/>
          <w:sz w:val="18"/>
        </w:rPr>
        <w:t> </w:t>
      </w:r>
      <w:r>
        <w:rPr>
          <w:color w:val="181818"/>
          <w:sz w:val="18"/>
        </w:rPr>
        <w:t>N.</w:t>
      </w:r>
      <w:r>
        <w:rPr>
          <w:color w:val="181818"/>
          <w:spacing w:val="-3"/>
          <w:sz w:val="18"/>
        </w:rPr>
        <w:t> </w:t>
      </w:r>
      <w:r>
        <w:rPr>
          <w:color w:val="181818"/>
          <w:sz w:val="18"/>
        </w:rPr>
        <w:t>S.</w:t>
      </w:r>
      <w:r>
        <w:rPr>
          <w:color w:val="181818"/>
          <w:spacing w:val="-10"/>
          <w:sz w:val="18"/>
        </w:rPr>
        <w:t> </w:t>
      </w:r>
      <w:r>
        <w:rPr>
          <w:color w:val="181818"/>
          <w:sz w:val="18"/>
        </w:rPr>
        <w:t>(202</w:t>
      </w:r>
      <w:r>
        <w:rPr>
          <w:color w:val="181818"/>
          <w:spacing w:val="-12"/>
          <w:sz w:val="18"/>
        </w:rPr>
        <w:t> </w:t>
      </w:r>
      <w:r>
        <w:rPr>
          <w:color w:val="181818"/>
          <w:sz w:val="18"/>
        </w:rPr>
        <w:t>l</w:t>
      </w:r>
      <w:r>
        <w:rPr>
          <w:color w:val="181818"/>
          <w:spacing w:val="-11"/>
          <w:sz w:val="18"/>
        </w:rPr>
        <w:t> </w:t>
      </w:r>
      <w:r>
        <w:rPr>
          <w:color w:val="181818"/>
          <w:sz w:val="18"/>
        </w:rPr>
        <w:t>).</w:t>
      </w:r>
      <w:r>
        <w:rPr>
          <w:color w:val="181818"/>
          <w:spacing w:val="-3"/>
          <w:sz w:val="18"/>
        </w:rPr>
        <w:t> </w:t>
      </w:r>
      <w:r>
        <w:rPr>
          <w:color w:val="181818"/>
          <w:sz w:val="18"/>
        </w:rPr>
        <w:t>The</w:t>
      </w:r>
      <w:r>
        <w:rPr>
          <w:color w:val="181818"/>
          <w:spacing w:val="-9"/>
          <w:sz w:val="18"/>
        </w:rPr>
        <w:t> </w:t>
      </w:r>
      <w:r>
        <w:rPr>
          <w:color w:val="181818"/>
          <w:sz w:val="18"/>
        </w:rPr>
        <w:t>effect of perceived</w:t>
      </w:r>
      <w:r>
        <w:rPr>
          <w:color w:val="181818"/>
          <w:spacing w:val="11"/>
          <w:sz w:val="18"/>
        </w:rPr>
        <w:t> </w:t>
      </w:r>
      <w:r>
        <w:rPr>
          <w:color w:val="181818"/>
          <w:sz w:val="18"/>
        </w:rPr>
        <w:t>usefulness</w:t>
      </w:r>
      <w:r>
        <w:rPr>
          <w:color w:val="313131"/>
          <w:sz w:val="18"/>
        </w:rPr>
        <w:t>,</w:t>
      </w:r>
      <w:r>
        <w:rPr>
          <w:color w:val="313131"/>
          <w:spacing w:val="-6"/>
          <w:sz w:val="18"/>
        </w:rPr>
        <w:t> </w:t>
      </w:r>
      <w:r>
        <w:rPr>
          <w:color w:val="181818"/>
          <w:sz w:val="18"/>
        </w:rPr>
        <w:t>perceived</w:t>
      </w:r>
      <w:r>
        <w:rPr>
          <w:color w:val="181818"/>
          <w:spacing w:val="10"/>
          <w:sz w:val="18"/>
        </w:rPr>
        <w:t> </w:t>
      </w:r>
      <w:r>
        <w:rPr>
          <w:color w:val="181818"/>
          <w:sz w:val="18"/>
        </w:rPr>
        <w:t>e</w:t>
      </w:r>
      <w:r>
        <w:rPr>
          <w:color w:val="313131"/>
          <w:sz w:val="18"/>
        </w:rPr>
        <w:t>a</w:t>
      </w:r>
      <w:r>
        <w:rPr>
          <w:color w:val="181818"/>
          <w:sz w:val="18"/>
        </w:rPr>
        <w:t>se</w:t>
      </w:r>
      <w:r>
        <w:rPr>
          <w:color w:val="181818"/>
          <w:spacing w:val="-4"/>
          <w:sz w:val="18"/>
        </w:rPr>
        <w:t> </w:t>
      </w:r>
      <w:r>
        <w:rPr>
          <w:color w:val="181818"/>
          <w:sz w:val="18"/>
        </w:rPr>
        <w:t>of use</w:t>
      </w:r>
      <w:r>
        <w:rPr>
          <w:color w:val="313131"/>
          <w:sz w:val="18"/>
        </w:rPr>
        <w:t>,</w:t>
      </w:r>
      <w:r>
        <w:rPr>
          <w:color w:val="313131"/>
          <w:spacing w:val="-8"/>
          <w:sz w:val="18"/>
        </w:rPr>
        <w:t> </w:t>
      </w:r>
      <w:r>
        <w:rPr>
          <w:color w:val="181818"/>
          <w:sz w:val="18"/>
        </w:rPr>
        <w:t>reward</w:t>
      </w:r>
      <w:r>
        <w:rPr>
          <w:color w:val="313131"/>
          <w:sz w:val="18"/>
        </w:rPr>
        <w:t>,</w:t>
      </w:r>
      <w:r>
        <w:rPr>
          <w:color w:val="313131"/>
          <w:spacing w:val="-12"/>
          <w:sz w:val="18"/>
        </w:rPr>
        <w:t> </w:t>
      </w:r>
      <w:r>
        <w:rPr>
          <w:color w:val="181818"/>
          <w:sz w:val="18"/>
        </w:rPr>
        <w:t>and perc</w:t>
      </w:r>
      <w:r>
        <w:rPr>
          <w:color w:val="313131"/>
          <w:sz w:val="18"/>
        </w:rPr>
        <w:t>e</w:t>
      </w:r>
      <w:r>
        <w:rPr>
          <w:color w:val="181818"/>
          <w:sz w:val="18"/>
        </w:rPr>
        <w:t>ived ri</w:t>
      </w:r>
      <w:r>
        <w:rPr>
          <w:color w:val="313131"/>
          <w:sz w:val="18"/>
        </w:rPr>
        <w:t>s</w:t>
      </w:r>
      <w:r>
        <w:rPr>
          <w:color w:val="181818"/>
          <w:sz w:val="18"/>
        </w:rPr>
        <w:t>k tow</w:t>
      </w:r>
      <w:r>
        <w:rPr>
          <w:color w:val="313131"/>
          <w:sz w:val="18"/>
        </w:rPr>
        <w:t>a</w:t>
      </w:r>
      <w:r>
        <w:rPr>
          <w:color w:val="181818"/>
          <w:sz w:val="18"/>
        </w:rPr>
        <w:t>rd </w:t>
      </w:r>
      <w:r>
        <w:rPr>
          <w:color w:val="313131"/>
          <w:sz w:val="18"/>
        </w:rPr>
        <w:t>E</w:t>
      </w:r>
      <w:r>
        <w:rPr>
          <w:color w:val="181818"/>
          <w:sz w:val="18"/>
        </w:rPr>
        <w:t>-wallet usage intention</w:t>
      </w:r>
      <w:r>
        <w:rPr>
          <w:color w:val="313131"/>
          <w:sz w:val="18"/>
        </w:rPr>
        <w:t>.</w:t>
      </w:r>
      <w:r>
        <w:rPr>
          <w:color w:val="313131"/>
          <w:spacing w:val="-9"/>
          <w:sz w:val="18"/>
        </w:rPr>
        <w:t> </w:t>
      </w:r>
      <w:r>
        <w:rPr>
          <w:color w:val="181818"/>
          <w:sz w:val="18"/>
        </w:rPr>
        <w:t>In </w:t>
      </w:r>
      <w:r>
        <w:rPr>
          <w:i/>
          <w:color w:val="313131"/>
          <w:sz w:val="18"/>
        </w:rPr>
        <w:t>E</w:t>
      </w:r>
      <w:r>
        <w:rPr>
          <w:i/>
          <w:color w:val="181818"/>
          <w:sz w:val="18"/>
        </w:rPr>
        <w:t>ura</w:t>
      </w:r>
      <w:r>
        <w:rPr>
          <w:i/>
          <w:color w:val="313131"/>
          <w:sz w:val="18"/>
        </w:rPr>
        <w:t>s</w:t>
      </w:r>
      <w:r>
        <w:rPr>
          <w:i/>
          <w:color w:val="181818"/>
          <w:sz w:val="18"/>
        </w:rPr>
        <w:t>ian Busin</w:t>
      </w:r>
      <w:r>
        <w:rPr>
          <w:i/>
          <w:color w:val="313131"/>
          <w:sz w:val="18"/>
        </w:rPr>
        <w:t>es</w:t>
      </w:r>
      <w:r>
        <w:rPr>
          <w:i/>
          <w:color w:val="181818"/>
          <w:sz w:val="18"/>
        </w:rPr>
        <w:t>s and E</w:t>
      </w:r>
      <w:r>
        <w:rPr>
          <w:i/>
          <w:color w:val="313131"/>
          <w:sz w:val="18"/>
        </w:rPr>
        <w:t>c</w:t>
      </w:r>
      <w:r>
        <w:rPr>
          <w:i/>
          <w:color w:val="181818"/>
          <w:sz w:val="18"/>
        </w:rPr>
        <w:t>onomi</w:t>
      </w:r>
      <w:r>
        <w:rPr>
          <w:i/>
          <w:color w:val="313131"/>
          <w:sz w:val="18"/>
        </w:rPr>
        <w:t>cs </w:t>
      </w:r>
      <w:r>
        <w:rPr>
          <w:i/>
          <w:color w:val="181818"/>
          <w:sz w:val="18"/>
        </w:rPr>
        <w:t>P</w:t>
      </w:r>
      <w:r>
        <w:rPr>
          <w:i/>
          <w:color w:val="313131"/>
          <w:sz w:val="18"/>
        </w:rPr>
        <w:t>e</w:t>
      </w:r>
      <w:r>
        <w:rPr>
          <w:i/>
          <w:color w:val="181818"/>
          <w:sz w:val="18"/>
        </w:rPr>
        <w:t>r</w:t>
      </w:r>
      <w:r>
        <w:rPr>
          <w:i/>
          <w:color w:val="313131"/>
          <w:sz w:val="18"/>
        </w:rPr>
        <w:t>s</w:t>
      </w:r>
      <w:r>
        <w:rPr>
          <w:i/>
          <w:color w:val="181818"/>
          <w:sz w:val="18"/>
        </w:rPr>
        <w:t>p</w:t>
      </w:r>
      <w:r>
        <w:rPr>
          <w:i/>
          <w:color w:val="313131"/>
          <w:sz w:val="18"/>
        </w:rPr>
        <w:t>ecti</w:t>
      </w:r>
      <w:r>
        <w:rPr>
          <w:i/>
          <w:color w:val="181818"/>
          <w:sz w:val="18"/>
        </w:rPr>
        <w:t>ve</w:t>
      </w:r>
      <w:r>
        <w:rPr>
          <w:i/>
          <w:color w:val="313131"/>
          <w:sz w:val="18"/>
        </w:rPr>
        <w:t>s </w:t>
      </w:r>
      <w:r>
        <w:rPr>
          <w:color w:val="181818"/>
          <w:sz w:val="18"/>
        </w:rPr>
        <w:t>(pp. 115</w:t>
      </w:r>
      <w:r>
        <w:rPr>
          <w:color w:val="565656"/>
          <w:sz w:val="18"/>
        </w:rPr>
        <w:t>-</w:t>
      </w:r>
      <w:r>
        <w:rPr>
          <w:color w:val="181818"/>
          <w:sz w:val="18"/>
        </w:rPr>
        <w:t>130)</w:t>
      </w:r>
      <w:r>
        <w:rPr>
          <w:color w:val="313131"/>
          <w:sz w:val="18"/>
        </w:rPr>
        <w:t>.</w:t>
      </w:r>
      <w:r>
        <w:rPr>
          <w:color w:val="313131"/>
          <w:spacing w:val="-14"/>
          <w:sz w:val="18"/>
        </w:rPr>
        <w:t> </w:t>
      </w:r>
      <w:r>
        <w:rPr>
          <w:color w:val="181818"/>
          <w:sz w:val="18"/>
        </w:rPr>
        <w:t>Springer.</w:t>
      </w:r>
    </w:p>
    <w:p>
      <w:pPr>
        <w:spacing w:line="232" w:lineRule="auto" w:before="40"/>
        <w:ind w:left="548" w:right="222" w:hanging="357"/>
        <w:jc w:val="both"/>
        <w:rPr>
          <w:sz w:val="18"/>
        </w:rPr>
      </w:pPr>
      <w:r>
        <w:rPr>
          <w:color w:val="181818"/>
          <w:sz w:val="18"/>
        </w:rPr>
        <w:t>Moslehpour</w:t>
      </w:r>
      <w:r>
        <w:rPr>
          <w:color w:val="313131"/>
          <w:sz w:val="18"/>
        </w:rPr>
        <w:t>,</w:t>
      </w:r>
      <w:r>
        <w:rPr>
          <w:color w:val="313131"/>
          <w:spacing w:val="-12"/>
          <w:sz w:val="18"/>
        </w:rPr>
        <w:t> </w:t>
      </w:r>
      <w:r>
        <w:rPr>
          <w:color w:val="181818"/>
          <w:sz w:val="18"/>
        </w:rPr>
        <w:t>M.</w:t>
      </w:r>
      <w:r>
        <w:rPr>
          <w:color w:val="313131"/>
          <w:sz w:val="18"/>
        </w:rPr>
        <w:t>,</w:t>
      </w:r>
      <w:r>
        <w:rPr>
          <w:color w:val="313131"/>
          <w:spacing w:val="-11"/>
          <w:sz w:val="18"/>
        </w:rPr>
        <w:t> </w:t>
      </w:r>
      <w:r>
        <w:rPr>
          <w:color w:val="181818"/>
          <w:sz w:val="18"/>
        </w:rPr>
        <w:t>Pham</w:t>
      </w:r>
      <w:r>
        <w:rPr>
          <w:color w:val="313131"/>
          <w:sz w:val="18"/>
        </w:rPr>
        <w:t>,</w:t>
      </w:r>
      <w:r>
        <w:rPr>
          <w:color w:val="313131"/>
          <w:spacing w:val="-11"/>
          <w:sz w:val="18"/>
        </w:rPr>
        <w:t> </w:t>
      </w:r>
      <w:r>
        <w:rPr>
          <w:color w:val="181818"/>
          <w:sz w:val="18"/>
        </w:rPr>
        <w:t>V</w:t>
      </w:r>
      <w:r>
        <w:rPr>
          <w:color w:val="313131"/>
          <w:sz w:val="18"/>
        </w:rPr>
        <w:t>.</w:t>
      </w:r>
      <w:r>
        <w:rPr>
          <w:color w:val="313131"/>
          <w:spacing w:val="-11"/>
          <w:sz w:val="18"/>
        </w:rPr>
        <w:t> </w:t>
      </w:r>
      <w:r>
        <w:rPr>
          <w:color w:val="181818"/>
          <w:sz w:val="18"/>
        </w:rPr>
        <w:t>K</w:t>
      </w:r>
      <w:r>
        <w:rPr>
          <w:color w:val="313131"/>
          <w:sz w:val="18"/>
        </w:rPr>
        <w:t>.,</w:t>
      </w:r>
      <w:r>
        <w:rPr>
          <w:color w:val="313131"/>
          <w:spacing w:val="-12"/>
          <w:sz w:val="18"/>
        </w:rPr>
        <w:t> </w:t>
      </w:r>
      <w:r>
        <w:rPr>
          <w:color w:val="181818"/>
          <w:sz w:val="18"/>
        </w:rPr>
        <w:t>Won</w:t>
      </w:r>
      <w:r>
        <w:rPr>
          <w:color w:val="313131"/>
          <w:sz w:val="18"/>
        </w:rPr>
        <w:t>g,</w:t>
      </w:r>
      <w:r>
        <w:rPr>
          <w:color w:val="313131"/>
          <w:spacing w:val="-11"/>
          <w:sz w:val="18"/>
        </w:rPr>
        <w:t> </w:t>
      </w:r>
      <w:r>
        <w:rPr>
          <w:color w:val="181818"/>
          <w:sz w:val="18"/>
        </w:rPr>
        <w:t>W</w:t>
      </w:r>
      <w:r>
        <w:rPr>
          <w:color w:val="313131"/>
          <w:sz w:val="18"/>
        </w:rPr>
        <w:t>.</w:t>
      </w:r>
      <w:r>
        <w:rPr>
          <w:color w:val="181818"/>
          <w:sz w:val="18"/>
        </w:rPr>
        <w:t>-K</w:t>
      </w:r>
      <w:r>
        <w:rPr>
          <w:color w:val="313131"/>
          <w:sz w:val="18"/>
        </w:rPr>
        <w:t>.,</w:t>
      </w:r>
      <w:r>
        <w:rPr>
          <w:color w:val="313131"/>
          <w:spacing w:val="-11"/>
          <w:sz w:val="18"/>
        </w:rPr>
        <w:t> </w:t>
      </w:r>
      <w:r>
        <w:rPr>
          <w:color w:val="181818"/>
          <w:sz w:val="18"/>
        </w:rPr>
        <w:t>&amp;</w:t>
      </w:r>
      <w:r>
        <w:rPr>
          <w:color w:val="181818"/>
          <w:spacing w:val="-11"/>
          <w:sz w:val="18"/>
        </w:rPr>
        <w:t> </w:t>
      </w:r>
      <w:r>
        <w:rPr>
          <w:color w:val="181818"/>
          <w:sz w:val="18"/>
        </w:rPr>
        <w:t>Bilgic,:li</w:t>
      </w:r>
      <w:r>
        <w:rPr>
          <w:color w:val="313131"/>
          <w:sz w:val="18"/>
        </w:rPr>
        <w:t>,</w:t>
      </w:r>
      <w:r>
        <w:rPr>
          <w:color w:val="313131"/>
          <w:spacing w:val="-12"/>
          <w:sz w:val="18"/>
        </w:rPr>
        <w:t> </w:t>
      </w:r>
      <w:r>
        <w:rPr>
          <w:color w:val="181818"/>
          <w:sz w:val="21"/>
        </w:rPr>
        <w:t>i.</w:t>
      </w:r>
      <w:r>
        <w:rPr>
          <w:color w:val="181818"/>
          <w:spacing w:val="-13"/>
          <w:sz w:val="21"/>
        </w:rPr>
        <w:t> </w:t>
      </w:r>
      <w:r>
        <w:rPr>
          <w:color w:val="181818"/>
          <w:sz w:val="18"/>
        </w:rPr>
        <w:t>(2018)</w:t>
      </w:r>
      <w:r>
        <w:rPr>
          <w:color w:val="313131"/>
          <w:sz w:val="18"/>
        </w:rPr>
        <w:t>.</w:t>
      </w:r>
      <w:r>
        <w:rPr>
          <w:color w:val="313131"/>
          <w:spacing w:val="-11"/>
          <w:sz w:val="18"/>
        </w:rPr>
        <w:t> </w:t>
      </w:r>
      <w:r>
        <w:rPr>
          <w:color w:val="181818"/>
          <w:sz w:val="18"/>
        </w:rPr>
        <w:t>E-purchase</w:t>
      </w:r>
      <w:r>
        <w:rPr>
          <w:color w:val="181818"/>
          <w:spacing w:val="-6"/>
          <w:sz w:val="18"/>
        </w:rPr>
        <w:t> </w:t>
      </w:r>
      <w:r>
        <w:rPr>
          <w:color w:val="181818"/>
          <w:sz w:val="18"/>
        </w:rPr>
        <w:t>intention</w:t>
      </w:r>
      <w:r>
        <w:rPr>
          <w:color w:val="181818"/>
          <w:spacing w:val="3"/>
          <w:sz w:val="18"/>
        </w:rPr>
        <w:t> </w:t>
      </w:r>
      <w:r>
        <w:rPr>
          <w:color w:val="181818"/>
          <w:sz w:val="18"/>
        </w:rPr>
        <w:t>of</w:t>
      </w:r>
      <w:r>
        <w:rPr>
          <w:color w:val="181818"/>
          <w:spacing w:val="-6"/>
          <w:sz w:val="18"/>
        </w:rPr>
        <w:t> </w:t>
      </w:r>
      <w:r>
        <w:rPr>
          <w:color w:val="181818"/>
          <w:sz w:val="18"/>
        </w:rPr>
        <w:t>Taiwanese</w:t>
      </w:r>
      <w:r>
        <w:rPr>
          <w:color w:val="181818"/>
          <w:spacing w:val="-2"/>
          <w:sz w:val="18"/>
        </w:rPr>
        <w:t> </w:t>
      </w:r>
      <w:r>
        <w:rPr>
          <w:color w:val="181818"/>
          <w:sz w:val="18"/>
        </w:rPr>
        <w:t>consumers: Sustainable mediation of perceived usefulne</w:t>
      </w:r>
      <w:r>
        <w:rPr>
          <w:color w:val="313131"/>
          <w:sz w:val="18"/>
        </w:rPr>
        <w:t>ss</w:t>
      </w:r>
      <w:r>
        <w:rPr>
          <w:color w:val="313131"/>
          <w:spacing w:val="-3"/>
          <w:sz w:val="18"/>
        </w:rPr>
        <w:t> </w:t>
      </w:r>
      <w:r>
        <w:rPr>
          <w:color w:val="181818"/>
          <w:sz w:val="18"/>
        </w:rPr>
        <w:t>and perceived ease of use. </w:t>
      </w:r>
      <w:r>
        <w:rPr>
          <w:i/>
          <w:color w:val="181818"/>
          <w:sz w:val="18"/>
        </w:rPr>
        <w:t>Sustainability</w:t>
      </w:r>
      <w:r>
        <w:rPr>
          <w:i/>
          <w:color w:val="313131"/>
          <w:sz w:val="18"/>
        </w:rPr>
        <w:t>, </w:t>
      </w:r>
      <w:r>
        <w:rPr>
          <w:i/>
          <w:color w:val="181818"/>
          <w:sz w:val="17"/>
        </w:rPr>
        <w:t>JO(I)</w:t>
      </w:r>
      <w:r>
        <w:rPr>
          <w:i/>
          <w:color w:val="313131"/>
          <w:sz w:val="17"/>
        </w:rPr>
        <w:t>,</w:t>
      </w:r>
      <w:r>
        <w:rPr>
          <w:i/>
          <w:color w:val="313131"/>
          <w:spacing w:val="-5"/>
          <w:sz w:val="17"/>
        </w:rPr>
        <w:t> </w:t>
      </w:r>
      <w:r>
        <w:rPr>
          <w:color w:val="181818"/>
          <w:sz w:val="18"/>
        </w:rPr>
        <w:t>234.</w:t>
      </w:r>
    </w:p>
    <w:p>
      <w:pPr>
        <w:spacing w:before="53"/>
        <w:ind w:left="547" w:right="207" w:hanging="356"/>
        <w:jc w:val="both"/>
        <w:rPr>
          <w:sz w:val="18"/>
        </w:rPr>
      </w:pPr>
      <w:r>
        <w:rPr>
          <w:color w:val="181818"/>
          <w:sz w:val="18"/>
        </w:rPr>
        <w:t>Mutahar</w:t>
      </w:r>
      <w:r>
        <w:rPr>
          <w:color w:val="313131"/>
          <w:sz w:val="18"/>
        </w:rPr>
        <w:t>, </w:t>
      </w:r>
      <w:r>
        <w:rPr>
          <w:color w:val="181818"/>
          <w:sz w:val="18"/>
        </w:rPr>
        <w:t>A. M</w:t>
      </w:r>
      <w:r>
        <w:rPr>
          <w:color w:val="313131"/>
          <w:sz w:val="18"/>
        </w:rPr>
        <w:t>.</w:t>
      </w:r>
      <w:r>
        <w:rPr>
          <w:color w:val="181818"/>
          <w:sz w:val="18"/>
        </w:rPr>
        <w:t>, Daud, N. M., Thurasamy, R.</w:t>
      </w:r>
      <w:r>
        <w:rPr>
          <w:color w:val="313131"/>
          <w:sz w:val="18"/>
        </w:rPr>
        <w:t>, </w:t>
      </w:r>
      <w:r>
        <w:rPr>
          <w:color w:val="181818"/>
          <w:sz w:val="18"/>
        </w:rPr>
        <w:t>Isaac</w:t>
      </w:r>
      <w:r>
        <w:rPr>
          <w:color w:val="313131"/>
          <w:sz w:val="18"/>
        </w:rPr>
        <w:t>, </w:t>
      </w:r>
      <w:r>
        <w:rPr>
          <w:color w:val="181818"/>
          <w:sz w:val="18"/>
        </w:rPr>
        <w:t>0.</w:t>
      </w:r>
      <w:r>
        <w:rPr>
          <w:color w:val="313131"/>
          <w:sz w:val="18"/>
        </w:rPr>
        <w:t>, </w:t>
      </w:r>
      <w:r>
        <w:rPr>
          <w:color w:val="181818"/>
          <w:sz w:val="18"/>
        </w:rPr>
        <w:t>&amp; Abdulsalam, R</w:t>
      </w:r>
      <w:r>
        <w:rPr>
          <w:color w:val="313131"/>
          <w:sz w:val="18"/>
        </w:rPr>
        <w:t>. </w:t>
      </w:r>
      <w:r>
        <w:rPr>
          <w:color w:val="181818"/>
          <w:sz w:val="18"/>
        </w:rPr>
        <w:t>(2018). The mediating of perceived usefulness and perc</w:t>
      </w:r>
      <w:r>
        <w:rPr>
          <w:color w:val="313131"/>
          <w:sz w:val="18"/>
        </w:rPr>
        <w:t>e</w:t>
      </w:r>
      <w:r>
        <w:rPr>
          <w:color w:val="181818"/>
          <w:sz w:val="18"/>
        </w:rPr>
        <w:t>ived </w:t>
      </w:r>
      <w:r>
        <w:rPr>
          <w:color w:val="313131"/>
          <w:sz w:val="18"/>
        </w:rPr>
        <w:t>e</w:t>
      </w:r>
      <w:r>
        <w:rPr>
          <w:color w:val="181818"/>
          <w:sz w:val="18"/>
        </w:rPr>
        <w:t>ase of use: the case of mobile banking in Yemen</w:t>
      </w:r>
      <w:r>
        <w:rPr>
          <w:color w:val="444242"/>
          <w:sz w:val="18"/>
        </w:rPr>
        <w:t>. </w:t>
      </w:r>
      <w:r>
        <w:rPr>
          <w:i/>
          <w:color w:val="181818"/>
          <w:sz w:val="18"/>
        </w:rPr>
        <w:t>int</w:t>
      </w:r>
      <w:r>
        <w:rPr>
          <w:i/>
          <w:color w:val="313131"/>
          <w:sz w:val="18"/>
        </w:rPr>
        <w:t>e</w:t>
      </w:r>
      <w:r>
        <w:rPr>
          <w:i/>
          <w:color w:val="181818"/>
          <w:sz w:val="18"/>
        </w:rPr>
        <w:t>rnational Journal of</w:t>
      </w:r>
      <w:r>
        <w:rPr>
          <w:i/>
          <w:color w:val="181818"/>
          <w:sz w:val="18"/>
        </w:rPr>
        <w:t> T</w:t>
      </w:r>
      <w:r>
        <w:rPr>
          <w:i/>
          <w:color w:val="313131"/>
          <w:sz w:val="18"/>
        </w:rPr>
        <w:t>ec</w:t>
      </w:r>
      <w:r>
        <w:rPr>
          <w:i/>
          <w:color w:val="181818"/>
          <w:sz w:val="18"/>
        </w:rPr>
        <w:t>hnology</w:t>
      </w:r>
      <w:r>
        <w:rPr>
          <w:i/>
          <w:color w:val="181818"/>
          <w:spacing w:val="40"/>
          <w:sz w:val="18"/>
        </w:rPr>
        <w:t> </w:t>
      </w:r>
      <w:r>
        <w:rPr>
          <w:i/>
          <w:color w:val="181818"/>
          <w:sz w:val="18"/>
        </w:rPr>
        <w:t>Diffusion (IJTD), </w:t>
      </w:r>
      <w:r>
        <w:rPr>
          <w:color w:val="181818"/>
          <w:sz w:val="18"/>
        </w:rPr>
        <w:t>9(2)</w:t>
      </w:r>
      <w:r>
        <w:rPr>
          <w:color w:val="313131"/>
          <w:sz w:val="18"/>
        </w:rPr>
        <w:t>, </w:t>
      </w:r>
      <w:r>
        <w:rPr>
          <w:color w:val="181818"/>
          <w:sz w:val="18"/>
        </w:rPr>
        <w:t>21-40</w:t>
      </w:r>
      <w:r>
        <w:rPr>
          <w:color w:val="313131"/>
          <w:sz w:val="18"/>
        </w:rPr>
        <w:t>.</w:t>
      </w:r>
    </w:p>
    <w:p>
      <w:pPr>
        <w:spacing w:line="237" w:lineRule="auto" w:before="63"/>
        <w:ind w:left="536" w:right="206" w:hanging="348"/>
        <w:jc w:val="both"/>
        <w:rPr>
          <w:sz w:val="18"/>
        </w:rPr>
      </w:pPr>
      <w:r>
        <w:rPr>
          <w:color w:val="181818"/>
          <w:sz w:val="18"/>
        </w:rPr>
        <w:t>O</w:t>
      </w:r>
      <w:r>
        <w:rPr>
          <w:color w:val="313131"/>
          <w:sz w:val="18"/>
        </w:rPr>
        <w:t>z</w:t>
      </w:r>
      <w:r>
        <w:rPr>
          <w:color w:val="181818"/>
          <w:sz w:val="18"/>
        </w:rPr>
        <w:t>turk</w:t>
      </w:r>
      <w:r>
        <w:rPr>
          <w:color w:val="313131"/>
          <w:sz w:val="18"/>
        </w:rPr>
        <w:t>, </w:t>
      </w:r>
      <w:r>
        <w:rPr>
          <w:color w:val="181818"/>
          <w:sz w:val="18"/>
        </w:rPr>
        <w:t>A</w:t>
      </w:r>
      <w:r>
        <w:rPr>
          <w:color w:val="444242"/>
          <w:sz w:val="18"/>
        </w:rPr>
        <w:t>.</w:t>
      </w:r>
      <w:r>
        <w:rPr>
          <w:color w:val="444242"/>
          <w:spacing w:val="-7"/>
          <w:sz w:val="18"/>
        </w:rPr>
        <w:t> </w:t>
      </w:r>
      <w:r>
        <w:rPr>
          <w:color w:val="181818"/>
          <w:sz w:val="18"/>
        </w:rPr>
        <w:t>B</w:t>
      </w:r>
      <w:r>
        <w:rPr>
          <w:color w:val="444242"/>
          <w:sz w:val="18"/>
        </w:rPr>
        <w:t>.,</w:t>
      </w:r>
      <w:r>
        <w:rPr>
          <w:color w:val="444242"/>
          <w:spacing w:val="-2"/>
          <w:sz w:val="18"/>
        </w:rPr>
        <w:t> </w:t>
      </w:r>
      <w:r>
        <w:rPr>
          <w:color w:val="181818"/>
          <w:sz w:val="18"/>
        </w:rPr>
        <w:t>Bilgihan</w:t>
      </w:r>
      <w:r>
        <w:rPr>
          <w:color w:val="313131"/>
          <w:sz w:val="18"/>
        </w:rPr>
        <w:t>,</w:t>
      </w:r>
      <w:r>
        <w:rPr>
          <w:color w:val="313131"/>
          <w:spacing w:val="-1"/>
          <w:sz w:val="18"/>
        </w:rPr>
        <w:t> </w:t>
      </w:r>
      <w:r>
        <w:rPr>
          <w:color w:val="181818"/>
          <w:sz w:val="18"/>
        </w:rPr>
        <w:t>A.</w:t>
      </w:r>
      <w:r>
        <w:rPr>
          <w:color w:val="313131"/>
          <w:sz w:val="18"/>
        </w:rPr>
        <w:t>,</w:t>
      </w:r>
      <w:r>
        <w:rPr>
          <w:color w:val="313131"/>
          <w:spacing w:val="-1"/>
          <w:sz w:val="18"/>
        </w:rPr>
        <w:t> </w:t>
      </w:r>
      <w:r>
        <w:rPr>
          <w:color w:val="181818"/>
          <w:sz w:val="18"/>
        </w:rPr>
        <w:t>Nu</w:t>
      </w:r>
      <w:r>
        <w:rPr>
          <w:color w:val="313131"/>
          <w:sz w:val="18"/>
        </w:rPr>
        <w:t>s</w:t>
      </w:r>
      <w:r>
        <w:rPr>
          <w:color w:val="181818"/>
          <w:sz w:val="18"/>
        </w:rPr>
        <w:t>air</w:t>
      </w:r>
      <w:r>
        <w:rPr>
          <w:color w:val="444242"/>
          <w:sz w:val="18"/>
        </w:rPr>
        <w:t>,</w:t>
      </w:r>
      <w:r>
        <w:rPr>
          <w:color w:val="444242"/>
          <w:spacing w:val="-2"/>
          <w:sz w:val="18"/>
        </w:rPr>
        <w:t> </w:t>
      </w:r>
      <w:r>
        <w:rPr>
          <w:color w:val="181818"/>
          <w:sz w:val="18"/>
        </w:rPr>
        <w:t>K.</w:t>
      </w:r>
      <w:r>
        <w:rPr>
          <w:color w:val="313131"/>
          <w:sz w:val="18"/>
        </w:rPr>
        <w:t>,</w:t>
      </w:r>
      <w:r>
        <w:rPr>
          <w:color w:val="313131"/>
          <w:spacing w:val="-6"/>
          <w:sz w:val="18"/>
        </w:rPr>
        <w:t> </w:t>
      </w:r>
      <w:r>
        <w:rPr>
          <w:color w:val="181818"/>
          <w:sz w:val="18"/>
        </w:rPr>
        <w:t>&amp; Okumus</w:t>
      </w:r>
      <w:r>
        <w:rPr>
          <w:color w:val="313131"/>
          <w:sz w:val="18"/>
        </w:rPr>
        <w:t>, </w:t>
      </w:r>
      <w:r>
        <w:rPr>
          <w:color w:val="181818"/>
          <w:sz w:val="18"/>
        </w:rPr>
        <w:t>F</w:t>
      </w:r>
      <w:r>
        <w:rPr>
          <w:color w:val="313131"/>
          <w:sz w:val="18"/>
        </w:rPr>
        <w:t>.</w:t>
      </w:r>
      <w:r>
        <w:rPr>
          <w:color w:val="313131"/>
          <w:spacing w:val="-2"/>
          <w:sz w:val="18"/>
        </w:rPr>
        <w:t> </w:t>
      </w:r>
      <w:r>
        <w:rPr>
          <w:color w:val="181818"/>
          <w:sz w:val="18"/>
        </w:rPr>
        <w:t>(2016)</w:t>
      </w:r>
      <w:r>
        <w:rPr>
          <w:color w:val="313131"/>
          <w:sz w:val="18"/>
        </w:rPr>
        <w:t>.</w:t>
      </w:r>
      <w:r>
        <w:rPr>
          <w:color w:val="313131"/>
          <w:spacing w:val="-7"/>
          <w:sz w:val="18"/>
        </w:rPr>
        <w:t> </w:t>
      </w:r>
      <w:r>
        <w:rPr>
          <w:color w:val="181818"/>
          <w:sz w:val="18"/>
        </w:rPr>
        <w:t>What keeps the mobile hotel booking u</w:t>
      </w:r>
      <w:r>
        <w:rPr>
          <w:color w:val="313131"/>
          <w:sz w:val="18"/>
        </w:rPr>
        <w:t>s</w:t>
      </w:r>
      <w:r>
        <w:rPr>
          <w:color w:val="181818"/>
          <w:sz w:val="18"/>
        </w:rPr>
        <w:t>ers loyal</w:t>
      </w:r>
      <w:r>
        <w:rPr>
          <w:color w:val="313131"/>
          <w:sz w:val="18"/>
        </w:rPr>
        <w:t>? </w:t>
      </w:r>
      <w:r>
        <w:rPr>
          <w:color w:val="181818"/>
          <w:sz w:val="18"/>
        </w:rPr>
        <w:t>Inve</w:t>
      </w:r>
      <w:r>
        <w:rPr>
          <w:color w:val="313131"/>
          <w:sz w:val="18"/>
        </w:rPr>
        <w:t>s</w:t>
      </w:r>
      <w:r>
        <w:rPr>
          <w:color w:val="181818"/>
          <w:sz w:val="18"/>
        </w:rPr>
        <w:t>tigating the roles of self-efficacy, compatibility, perceived ease of use, and perceived convenience. </w:t>
      </w:r>
      <w:r>
        <w:rPr>
          <w:i/>
          <w:color w:val="181818"/>
          <w:sz w:val="18"/>
        </w:rPr>
        <w:t>international</w:t>
      </w:r>
      <w:r>
        <w:rPr>
          <w:i/>
          <w:color w:val="181818"/>
          <w:spacing w:val="40"/>
          <w:sz w:val="18"/>
        </w:rPr>
        <w:t> </w:t>
      </w:r>
      <w:r>
        <w:rPr>
          <w:i/>
          <w:color w:val="181818"/>
          <w:sz w:val="18"/>
        </w:rPr>
        <w:t>Jo</w:t>
      </w:r>
      <w:r>
        <w:rPr>
          <w:i/>
          <w:color w:val="313131"/>
          <w:sz w:val="18"/>
        </w:rPr>
        <w:t>u</w:t>
      </w:r>
      <w:r>
        <w:rPr>
          <w:i/>
          <w:color w:val="181818"/>
          <w:sz w:val="18"/>
        </w:rPr>
        <w:t>rnal of in</w:t>
      </w:r>
      <w:r>
        <w:rPr>
          <w:i/>
          <w:color w:val="313131"/>
          <w:sz w:val="18"/>
        </w:rPr>
        <w:t>f</w:t>
      </w:r>
      <w:r>
        <w:rPr>
          <w:i/>
          <w:color w:val="181818"/>
          <w:sz w:val="18"/>
        </w:rPr>
        <w:t>ormation Manag</w:t>
      </w:r>
      <w:r>
        <w:rPr>
          <w:i/>
          <w:color w:val="313131"/>
          <w:sz w:val="18"/>
        </w:rPr>
        <w:t>e</w:t>
      </w:r>
      <w:r>
        <w:rPr>
          <w:i/>
          <w:color w:val="181818"/>
          <w:sz w:val="18"/>
        </w:rPr>
        <w:t>ment, 36(6)</w:t>
      </w:r>
      <w:r>
        <w:rPr>
          <w:i/>
          <w:color w:val="313131"/>
          <w:sz w:val="18"/>
        </w:rPr>
        <w:t>, </w:t>
      </w:r>
      <w:r>
        <w:rPr>
          <w:color w:val="181818"/>
          <w:sz w:val="18"/>
        </w:rPr>
        <w:t>1350-1359</w:t>
      </w:r>
      <w:r>
        <w:rPr>
          <w:color w:val="313131"/>
          <w:sz w:val="18"/>
        </w:rPr>
        <w:t>.</w:t>
      </w:r>
    </w:p>
    <w:p>
      <w:pPr>
        <w:spacing w:line="235" w:lineRule="auto" w:before="65"/>
        <w:ind w:left="552" w:right="201" w:hanging="364"/>
        <w:jc w:val="both"/>
        <w:rPr>
          <w:sz w:val="18"/>
        </w:rPr>
      </w:pPr>
      <w:r>
        <w:rPr>
          <w:color w:val="181818"/>
          <w:sz w:val="18"/>
        </w:rPr>
        <w:t>Qashou, A. (2021). Influencing factors in M-leaming adoption in highe</w:t>
      </w:r>
      <w:r>
        <w:rPr>
          <w:color w:val="313131"/>
          <w:sz w:val="18"/>
        </w:rPr>
        <w:t>r </w:t>
      </w:r>
      <w:r>
        <w:rPr>
          <w:color w:val="181818"/>
          <w:sz w:val="18"/>
        </w:rPr>
        <w:t>education. </w:t>
      </w:r>
      <w:r>
        <w:rPr>
          <w:i/>
          <w:color w:val="181818"/>
          <w:sz w:val="18"/>
        </w:rPr>
        <w:t>Edu</w:t>
      </w:r>
      <w:r>
        <w:rPr>
          <w:i/>
          <w:color w:val="313131"/>
          <w:sz w:val="18"/>
        </w:rPr>
        <w:t>c</w:t>
      </w:r>
      <w:r>
        <w:rPr>
          <w:i/>
          <w:color w:val="181818"/>
          <w:sz w:val="18"/>
        </w:rPr>
        <w:t>ation and Info</w:t>
      </w:r>
      <w:r>
        <w:rPr>
          <w:i/>
          <w:color w:val="313131"/>
          <w:sz w:val="18"/>
        </w:rPr>
        <w:t>r</w:t>
      </w:r>
      <w:r>
        <w:rPr>
          <w:i/>
          <w:color w:val="181818"/>
          <w:sz w:val="18"/>
        </w:rPr>
        <w:t>mation</w:t>
      </w:r>
      <w:r>
        <w:rPr>
          <w:i/>
          <w:color w:val="181818"/>
          <w:sz w:val="18"/>
        </w:rPr>
        <w:t> T</w:t>
      </w:r>
      <w:r>
        <w:rPr>
          <w:i/>
          <w:color w:val="313131"/>
          <w:sz w:val="18"/>
        </w:rPr>
        <w:t>ec</w:t>
      </w:r>
      <w:r>
        <w:rPr>
          <w:i/>
          <w:color w:val="181818"/>
          <w:sz w:val="18"/>
        </w:rPr>
        <w:t>hnologi</w:t>
      </w:r>
      <w:r>
        <w:rPr>
          <w:i/>
          <w:color w:val="313131"/>
          <w:sz w:val="18"/>
        </w:rPr>
        <w:t>es, </w:t>
      </w:r>
      <w:r>
        <w:rPr>
          <w:color w:val="181818"/>
          <w:sz w:val="18"/>
        </w:rPr>
        <w:t>26(2)</w:t>
      </w:r>
      <w:r>
        <w:rPr>
          <w:color w:val="313131"/>
          <w:sz w:val="18"/>
        </w:rPr>
        <w:t>, </w:t>
      </w:r>
      <w:r>
        <w:rPr>
          <w:color w:val="181818"/>
          <w:sz w:val="18"/>
        </w:rPr>
        <w:t>1755</w:t>
      </w:r>
      <w:r>
        <w:rPr>
          <w:color w:val="313131"/>
          <w:sz w:val="18"/>
        </w:rPr>
        <w:t>-</w:t>
      </w:r>
      <w:r>
        <w:rPr>
          <w:color w:val="181818"/>
          <w:sz w:val="18"/>
        </w:rPr>
        <w:t>1785.</w:t>
      </w:r>
    </w:p>
    <w:p>
      <w:pPr>
        <w:spacing w:line="240" w:lineRule="auto" w:before="62"/>
        <w:ind w:left="548" w:right="210" w:hanging="358"/>
        <w:jc w:val="both"/>
        <w:rPr>
          <w:sz w:val="18"/>
        </w:rPr>
      </w:pPr>
      <w:r>
        <w:rPr>
          <w:color w:val="181818"/>
          <w:sz w:val="18"/>
        </w:rPr>
        <w:t>Rana,</w:t>
      </w:r>
      <w:r>
        <w:rPr>
          <w:color w:val="181818"/>
          <w:spacing w:val="28"/>
          <w:sz w:val="18"/>
        </w:rPr>
        <w:t> </w:t>
      </w:r>
      <w:r>
        <w:rPr>
          <w:color w:val="181818"/>
          <w:sz w:val="18"/>
        </w:rPr>
        <w:t>N. P.</w:t>
      </w:r>
      <w:r>
        <w:rPr>
          <w:color w:val="444242"/>
          <w:sz w:val="18"/>
        </w:rPr>
        <w:t>, </w:t>
      </w:r>
      <w:r>
        <w:rPr>
          <w:color w:val="181818"/>
          <w:sz w:val="18"/>
        </w:rPr>
        <w:t>Slad</w:t>
      </w:r>
      <w:r>
        <w:rPr>
          <w:color w:val="313131"/>
          <w:sz w:val="18"/>
        </w:rPr>
        <w:t>e, E., </w:t>
      </w:r>
      <w:r>
        <w:rPr>
          <w:color w:val="181818"/>
          <w:sz w:val="18"/>
        </w:rPr>
        <w:t>Kitching</w:t>
      </w:r>
      <w:r>
        <w:rPr>
          <w:color w:val="444242"/>
          <w:sz w:val="18"/>
        </w:rPr>
        <w:t>, </w:t>
      </w:r>
      <w:r>
        <w:rPr>
          <w:color w:val="181818"/>
          <w:sz w:val="18"/>
        </w:rPr>
        <w:t>S</w:t>
      </w:r>
      <w:r>
        <w:rPr>
          <w:color w:val="313131"/>
          <w:sz w:val="18"/>
        </w:rPr>
        <w:t>., </w:t>
      </w:r>
      <w:r>
        <w:rPr>
          <w:color w:val="181818"/>
          <w:sz w:val="18"/>
        </w:rPr>
        <w:t>&amp; Dwivedi,</w:t>
      </w:r>
      <w:r>
        <w:rPr>
          <w:color w:val="181818"/>
          <w:spacing w:val="31"/>
          <w:sz w:val="18"/>
        </w:rPr>
        <w:t> </w:t>
      </w:r>
      <w:r>
        <w:rPr>
          <w:color w:val="181818"/>
          <w:sz w:val="18"/>
        </w:rPr>
        <w:t>Y. K</w:t>
      </w:r>
      <w:r>
        <w:rPr>
          <w:color w:val="313131"/>
          <w:sz w:val="18"/>
        </w:rPr>
        <w:t>. </w:t>
      </w:r>
      <w:r>
        <w:rPr>
          <w:color w:val="181818"/>
          <w:sz w:val="18"/>
        </w:rPr>
        <w:t>(2019)</w:t>
      </w:r>
      <w:r>
        <w:rPr>
          <w:color w:val="313131"/>
          <w:sz w:val="18"/>
        </w:rPr>
        <w:t>. </w:t>
      </w:r>
      <w:r>
        <w:rPr>
          <w:color w:val="181818"/>
          <w:sz w:val="18"/>
        </w:rPr>
        <w:t>The IT way</w:t>
      </w:r>
      <w:r>
        <w:rPr>
          <w:color w:val="181818"/>
          <w:spacing w:val="29"/>
          <w:sz w:val="18"/>
        </w:rPr>
        <w:t> </w:t>
      </w:r>
      <w:r>
        <w:rPr>
          <w:color w:val="181818"/>
          <w:sz w:val="18"/>
        </w:rPr>
        <w:t>of loafing in cl</w:t>
      </w:r>
      <w:r>
        <w:rPr>
          <w:color w:val="313131"/>
          <w:sz w:val="18"/>
        </w:rPr>
        <w:t>a</w:t>
      </w:r>
      <w:r>
        <w:rPr>
          <w:color w:val="181818"/>
          <w:sz w:val="18"/>
        </w:rPr>
        <w:t>ss</w:t>
      </w:r>
      <w:r>
        <w:rPr>
          <w:color w:val="313131"/>
          <w:sz w:val="18"/>
        </w:rPr>
        <w:t>: </w:t>
      </w:r>
      <w:r>
        <w:rPr>
          <w:color w:val="181818"/>
          <w:sz w:val="18"/>
        </w:rPr>
        <w:t>Ext</w:t>
      </w:r>
      <w:r>
        <w:rPr>
          <w:color w:val="313131"/>
          <w:sz w:val="18"/>
        </w:rPr>
        <w:t>e</w:t>
      </w:r>
      <w:r>
        <w:rPr>
          <w:color w:val="181818"/>
          <w:sz w:val="18"/>
        </w:rPr>
        <w:t>nding the theory of planned behavior (TPB) to underst</w:t>
      </w:r>
      <w:r>
        <w:rPr>
          <w:color w:val="313131"/>
          <w:sz w:val="18"/>
        </w:rPr>
        <w:t>a</w:t>
      </w:r>
      <w:r>
        <w:rPr>
          <w:color w:val="181818"/>
          <w:sz w:val="18"/>
        </w:rPr>
        <w:t>nd students</w:t>
      </w:r>
      <w:r>
        <w:rPr>
          <w:color w:val="313131"/>
          <w:sz w:val="18"/>
        </w:rPr>
        <w:t>' </w:t>
      </w:r>
      <w:r>
        <w:rPr>
          <w:color w:val="181818"/>
          <w:sz w:val="18"/>
        </w:rPr>
        <w:t>cyberslacking intentions. </w:t>
      </w:r>
      <w:r>
        <w:rPr>
          <w:i/>
          <w:color w:val="181818"/>
          <w:sz w:val="18"/>
        </w:rPr>
        <w:t>Computers in Human</w:t>
      </w:r>
      <w:r>
        <w:rPr>
          <w:i/>
          <w:color w:val="181818"/>
          <w:sz w:val="18"/>
        </w:rPr>
        <w:t> B</w:t>
      </w:r>
      <w:r>
        <w:rPr>
          <w:i/>
          <w:color w:val="313131"/>
          <w:sz w:val="18"/>
        </w:rPr>
        <w:t>e</w:t>
      </w:r>
      <w:r>
        <w:rPr>
          <w:i/>
          <w:color w:val="181818"/>
          <w:sz w:val="18"/>
        </w:rPr>
        <w:t>havio</w:t>
      </w:r>
      <w:r>
        <w:rPr>
          <w:i/>
          <w:color w:val="313131"/>
          <w:sz w:val="18"/>
        </w:rPr>
        <w:t>r, </w:t>
      </w:r>
      <w:r>
        <w:rPr>
          <w:i/>
          <w:color w:val="181818"/>
          <w:sz w:val="18"/>
        </w:rPr>
        <w:t>101,</w:t>
      </w:r>
      <w:r>
        <w:rPr>
          <w:i/>
          <w:color w:val="181818"/>
          <w:spacing w:val="-4"/>
          <w:sz w:val="18"/>
        </w:rPr>
        <w:t> </w:t>
      </w:r>
      <w:r>
        <w:rPr>
          <w:color w:val="181818"/>
          <w:sz w:val="18"/>
        </w:rPr>
        <w:t>114</w:t>
      </w:r>
      <w:r>
        <w:rPr>
          <w:color w:val="565656"/>
          <w:sz w:val="18"/>
        </w:rPr>
        <w:t>-</w:t>
      </w:r>
      <w:r>
        <w:rPr>
          <w:color w:val="181818"/>
          <w:sz w:val="18"/>
        </w:rPr>
        <w:t>123.</w:t>
      </w:r>
    </w:p>
    <w:p>
      <w:pPr>
        <w:pStyle w:val="BodyText"/>
        <w:rPr>
          <w:sz w:val="18"/>
        </w:rPr>
      </w:pPr>
    </w:p>
    <w:p>
      <w:pPr>
        <w:pStyle w:val="BodyText"/>
        <w:rPr>
          <w:sz w:val="18"/>
        </w:rPr>
      </w:pPr>
    </w:p>
    <w:p>
      <w:pPr>
        <w:pStyle w:val="BodyText"/>
        <w:spacing w:before="74"/>
        <w:rPr>
          <w:sz w:val="18"/>
        </w:rPr>
      </w:pPr>
    </w:p>
    <w:p>
      <w:pPr>
        <w:spacing w:before="1"/>
        <w:ind w:left="675" w:right="642" w:firstLine="0"/>
        <w:jc w:val="center"/>
        <w:rPr>
          <w:sz w:val="18"/>
        </w:rPr>
      </w:pPr>
      <w:r>
        <w:rPr>
          <w:color w:val="313131"/>
          <w:spacing w:val="-5"/>
          <w:sz w:val="18"/>
        </w:rPr>
        <w:t>93</w:t>
      </w:r>
    </w:p>
    <w:p>
      <w:pPr>
        <w:spacing w:after="0"/>
        <w:jc w:val="center"/>
        <w:rPr>
          <w:sz w:val="18"/>
        </w:rPr>
        <w:sectPr>
          <w:pgSz w:w="11520" w:h="15120"/>
          <w:pgMar w:top="1100" w:bottom="280" w:left="1440" w:right="1440"/>
          <w:pgBorders w:offsetFrom="page">
            <w:top w:val="single" w:color="D1D3D4" w:space="27" w:sz="2"/>
            <w:left w:val="single" w:color="D1D3D4" w:space="27" w:sz="2"/>
            <w:bottom w:val="single" w:color="D1D3D4" w:space="27" w:sz="2"/>
            <w:right w:val="single" w:color="D1D3D4" w:space="27" w:sz="2"/>
          </w:pgBorders>
        </w:sectPr>
      </w:pPr>
    </w:p>
    <w:p>
      <w:pPr>
        <w:spacing w:before="63"/>
        <w:ind w:left="676" w:right="642" w:firstLine="0"/>
        <w:jc w:val="center"/>
        <w:rPr>
          <w:i/>
          <w:sz w:val="18"/>
        </w:rPr>
      </w:pPr>
      <w:bookmarkStart w:name="Page 94" w:id="17"/>
      <w:bookmarkEnd w:id="17"/>
      <w:r>
        <w:rPr/>
      </w:r>
      <w:r>
        <w:rPr>
          <w:i/>
          <w:color w:val="313131"/>
          <w:sz w:val="18"/>
        </w:rPr>
        <w:t>Maqbul</w:t>
      </w:r>
      <w:r>
        <w:rPr>
          <w:i/>
          <w:color w:val="313131"/>
          <w:spacing w:val="-5"/>
          <w:sz w:val="18"/>
        </w:rPr>
        <w:t> </w:t>
      </w:r>
      <w:r>
        <w:rPr>
          <w:i/>
          <w:color w:val="313131"/>
          <w:sz w:val="18"/>
        </w:rPr>
        <w:t>&amp;</w:t>
      </w:r>
      <w:r>
        <w:rPr>
          <w:i/>
          <w:color w:val="313131"/>
          <w:spacing w:val="-5"/>
          <w:sz w:val="18"/>
        </w:rPr>
        <w:t> </w:t>
      </w:r>
      <w:r>
        <w:rPr>
          <w:i/>
          <w:color w:val="313131"/>
          <w:sz w:val="18"/>
        </w:rPr>
        <w:t>Hasan/Camilla </w:t>
      </w:r>
      <w:r>
        <w:rPr>
          <w:i/>
          <w:color w:val="444244"/>
          <w:sz w:val="18"/>
        </w:rPr>
        <w:t>U</w:t>
      </w:r>
      <w:r>
        <w:rPr>
          <w:i/>
          <w:color w:val="1A1C1C"/>
          <w:sz w:val="18"/>
        </w:rPr>
        <w:t>ni</w:t>
      </w:r>
      <w:r>
        <w:rPr>
          <w:i/>
          <w:color w:val="444244"/>
          <w:sz w:val="18"/>
        </w:rPr>
        <w:t>versity</w:t>
      </w:r>
      <w:r>
        <w:rPr>
          <w:i/>
          <w:color w:val="444244"/>
          <w:spacing w:val="-11"/>
          <w:sz w:val="18"/>
        </w:rPr>
        <w:t> </w:t>
      </w:r>
      <w:r>
        <w:rPr>
          <w:i/>
          <w:color w:val="313131"/>
          <w:sz w:val="18"/>
        </w:rPr>
        <w:t>Journal</w:t>
      </w:r>
      <w:r>
        <w:rPr>
          <w:i/>
          <w:color w:val="313131"/>
          <w:spacing w:val="-7"/>
          <w:sz w:val="18"/>
        </w:rPr>
        <w:t> </w:t>
      </w:r>
      <w:r>
        <w:rPr>
          <w:i/>
          <w:color w:val="444244"/>
          <w:sz w:val="18"/>
        </w:rPr>
        <w:t>of</w:t>
      </w:r>
      <w:r>
        <w:rPr>
          <w:i/>
          <w:color w:val="444244"/>
          <w:spacing w:val="-5"/>
          <w:sz w:val="18"/>
        </w:rPr>
        <w:t> </w:t>
      </w:r>
      <w:r>
        <w:rPr>
          <w:i/>
          <w:color w:val="313131"/>
          <w:sz w:val="18"/>
        </w:rPr>
        <w:t>Business</w:t>
      </w:r>
      <w:r>
        <w:rPr>
          <w:i/>
          <w:color w:val="313131"/>
          <w:spacing w:val="-3"/>
          <w:sz w:val="18"/>
        </w:rPr>
        <w:t> </w:t>
      </w:r>
      <w:r>
        <w:rPr>
          <w:i/>
          <w:color w:val="444244"/>
          <w:sz w:val="18"/>
        </w:rPr>
        <w:t>S</w:t>
      </w:r>
      <w:r>
        <w:rPr>
          <w:i/>
          <w:color w:val="1A1C1C"/>
          <w:sz w:val="18"/>
        </w:rPr>
        <w:t>t</w:t>
      </w:r>
      <w:r>
        <w:rPr>
          <w:i/>
          <w:color w:val="444244"/>
          <w:sz w:val="18"/>
        </w:rPr>
        <w:t>udies</w:t>
      </w:r>
      <w:r>
        <w:rPr>
          <w:i/>
          <w:color w:val="444244"/>
          <w:spacing w:val="38"/>
          <w:sz w:val="18"/>
        </w:rPr>
        <w:t> </w:t>
      </w:r>
      <w:r>
        <w:rPr>
          <w:rFonts w:ascii="Arial"/>
          <w:i/>
          <w:color w:val="1A1C1C"/>
          <w:sz w:val="16"/>
        </w:rPr>
        <w:t>JO</w:t>
      </w:r>
      <w:r>
        <w:rPr>
          <w:rFonts w:ascii="Arial"/>
          <w:i/>
          <w:color w:val="1A1C1C"/>
          <w:spacing w:val="-9"/>
          <w:sz w:val="16"/>
        </w:rPr>
        <w:t> </w:t>
      </w:r>
      <w:r>
        <w:rPr>
          <w:i/>
          <w:color w:val="313131"/>
          <w:sz w:val="18"/>
        </w:rPr>
        <w:t>(2023)</w:t>
      </w:r>
      <w:r>
        <w:rPr>
          <w:i/>
          <w:color w:val="313131"/>
          <w:spacing w:val="-7"/>
          <w:sz w:val="18"/>
        </w:rPr>
        <w:t> </w:t>
      </w:r>
      <w:r>
        <w:rPr>
          <w:i/>
          <w:color w:val="444244"/>
          <w:sz w:val="18"/>
        </w:rPr>
        <w:t>78</w:t>
      </w:r>
      <w:r>
        <w:rPr>
          <w:i/>
          <w:color w:val="1A1C1C"/>
          <w:sz w:val="18"/>
        </w:rPr>
        <w:t>-</w:t>
      </w:r>
      <w:r>
        <w:rPr>
          <w:i/>
          <w:color w:val="1A1C1C"/>
          <w:spacing w:val="-5"/>
          <w:sz w:val="18"/>
        </w:rPr>
        <w:t>94</w:t>
      </w:r>
    </w:p>
    <w:p>
      <w:pPr>
        <w:pStyle w:val="BodyText"/>
        <w:spacing w:before="155"/>
        <w:rPr>
          <w:i/>
          <w:sz w:val="18"/>
        </w:rPr>
      </w:pPr>
    </w:p>
    <w:p>
      <w:pPr>
        <w:spacing w:line="237" w:lineRule="auto" w:before="0"/>
        <w:ind w:left="550" w:right="197" w:hanging="358"/>
        <w:jc w:val="both"/>
        <w:rPr>
          <w:sz w:val="18"/>
        </w:rPr>
      </w:pPr>
      <w:r>
        <w:rPr>
          <w:color w:val="0C0C0C"/>
          <w:sz w:val="18"/>
        </w:rPr>
        <w:t>Sadaf, </w:t>
      </w:r>
      <w:r>
        <w:rPr>
          <w:color w:val="1A1C1C"/>
          <w:sz w:val="18"/>
        </w:rPr>
        <w:t>A., </w:t>
      </w:r>
      <w:r>
        <w:rPr>
          <w:color w:val="0C0C0C"/>
          <w:sz w:val="18"/>
        </w:rPr>
        <w:t>&amp; </w:t>
      </w:r>
      <w:r>
        <w:rPr>
          <w:color w:val="1A1C1C"/>
          <w:sz w:val="18"/>
        </w:rPr>
        <w:t>Gezer, T. (2020)</w:t>
      </w:r>
      <w:r>
        <w:rPr>
          <w:color w:val="444244"/>
          <w:sz w:val="18"/>
        </w:rPr>
        <w:t>. </w:t>
      </w:r>
      <w:r>
        <w:rPr>
          <w:color w:val="1A1C1C"/>
          <w:sz w:val="18"/>
        </w:rPr>
        <w:t>Exploring factors that influence teachers' intentions to integrate digital </w:t>
      </w:r>
      <w:r>
        <w:rPr>
          <w:color w:val="0C0C0C"/>
          <w:sz w:val="18"/>
        </w:rPr>
        <w:t>literacy using</w:t>
      </w:r>
      <w:r>
        <w:rPr>
          <w:color w:val="0C0C0C"/>
          <w:spacing w:val="-2"/>
          <w:sz w:val="18"/>
        </w:rPr>
        <w:t> </w:t>
      </w:r>
      <w:r>
        <w:rPr>
          <w:color w:val="0C0C0C"/>
          <w:sz w:val="18"/>
        </w:rPr>
        <w:t>the </w:t>
      </w:r>
      <w:r>
        <w:rPr>
          <w:color w:val="1A1C1C"/>
          <w:sz w:val="18"/>
        </w:rPr>
        <w:t>decomposed </w:t>
      </w:r>
      <w:r>
        <w:rPr>
          <w:color w:val="0C0C0C"/>
          <w:sz w:val="18"/>
        </w:rPr>
        <w:t>theory</w:t>
      </w:r>
      <w:r>
        <w:rPr>
          <w:color w:val="0C0C0C"/>
          <w:spacing w:val="-2"/>
          <w:sz w:val="18"/>
        </w:rPr>
        <w:t> </w:t>
      </w:r>
      <w:r>
        <w:rPr>
          <w:color w:val="1A1C1C"/>
          <w:sz w:val="18"/>
        </w:rPr>
        <w:t>of</w:t>
      </w:r>
      <w:r>
        <w:rPr>
          <w:color w:val="1A1C1C"/>
          <w:spacing w:val="-1"/>
          <w:sz w:val="18"/>
        </w:rPr>
        <w:t> </w:t>
      </w:r>
      <w:r>
        <w:rPr>
          <w:color w:val="0C0C0C"/>
          <w:sz w:val="18"/>
        </w:rPr>
        <w:t>planned behavior. </w:t>
      </w:r>
      <w:r>
        <w:rPr>
          <w:i/>
          <w:color w:val="1A1C1C"/>
          <w:sz w:val="18"/>
        </w:rPr>
        <w:t>Journal of</w:t>
      </w:r>
      <w:r>
        <w:rPr>
          <w:i/>
          <w:color w:val="1A1C1C"/>
          <w:spacing w:val="-2"/>
          <w:sz w:val="18"/>
        </w:rPr>
        <w:t> </w:t>
      </w:r>
      <w:r>
        <w:rPr>
          <w:i/>
          <w:color w:val="1A1C1C"/>
          <w:sz w:val="18"/>
        </w:rPr>
        <w:t>Digital Learning in Teacher Education,</w:t>
      </w:r>
      <w:r>
        <w:rPr>
          <w:i/>
          <w:color w:val="1A1C1C"/>
          <w:spacing w:val="-2"/>
          <w:sz w:val="18"/>
        </w:rPr>
        <w:t> </w:t>
      </w:r>
      <w:r>
        <w:rPr>
          <w:i/>
          <w:color w:val="1A1C1C"/>
          <w:sz w:val="18"/>
        </w:rPr>
        <w:t>36(2)</w:t>
      </w:r>
      <w:r>
        <w:rPr>
          <w:i/>
          <w:color w:val="444244"/>
          <w:sz w:val="18"/>
        </w:rPr>
        <w:t>,</w:t>
      </w:r>
      <w:r>
        <w:rPr>
          <w:i/>
          <w:color w:val="444244"/>
          <w:sz w:val="18"/>
        </w:rPr>
        <w:t> </w:t>
      </w:r>
      <w:r>
        <w:rPr>
          <w:color w:val="0C0C0C"/>
          <w:spacing w:val="-2"/>
          <w:sz w:val="18"/>
        </w:rPr>
        <w:t>124</w:t>
      </w:r>
      <w:r>
        <w:rPr>
          <w:color w:val="545454"/>
          <w:spacing w:val="-2"/>
          <w:sz w:val="18"/>
        </w:rPr>
        <w:t>-</w:t>
      </w:r>
      <w:r>
        <w:rPr>
          <w:color w:val="0C0C0C"/>
          <w:spacing w:val="-2"/>
          <w:sz w:val="18"/>
        </w:rPr>
        <w:t>145</w:t>
      </w:r>
      <w:r>
        <w:rPr>
          <w:color w:val="313131"/>
          <w:spacing w:val="-2"/>
          <w:sz w:val="18"/>
        </w:rPr>
        <w:t>.</w:t>
      </w:r>
    </w:p>
    <w:p>
      <w:pPr>
        <w:spacing w:before="61"/>
        <w:ind w:left="548" w:right="188" w:hanging="356"/>
        <w:jc w:val="both"/>
        <w:rPr>
          <w:sz w:val="18"/>
        </w:rPr>
      </w:pPr>
      <w:r>
        <w:rPr>
          <w:color w:val="1A1C1C"/>
          <w:sz w:val="18"/>
        </w:rPr>
        <w:t>Schweickle, M</w:t>
      </w:r>
      <w:r>
        <w:rPr>
          <w:color w:val="444244"/>
          <w:sz w:val="18"/>
        </w:rPr>
        <w:t>.</w:t>
      </w:r>
      <w:r>
        <w:rPr>
          <w:color w:val="444244"/>
          <w:spacing w:val="-6"/>
          <w:sz w:val="18"/>
        </w:rPr>
        <w:t> </w:t>
      </w:r>
      <w:r>
        <w:rPr>
          <w:color w:val="0C0C0C"/>
          <w:sz w:val="18"/>
        </w:rPr>
        <w:t>J., </w:t>
      </w:r>
      <w:r>
        <w:rPr>
          <w:color w:val="1A1C1C"/>
          <w:sz w:val="18"/>
        </w:rPr>
        <w:t>Vella, S. A., &amp;</w:t>
      </w:r>
      <w:r>
        <w:rPr>
          <w:color w:val="1A1C1C"/>
          <w:spacing w:val="-1"/>
          <w:sz w:val="18"/>
        </w:rPr>
        <w:t> </w:t>
      </w:r>
      <w:r>
        <w:rPr>
          <w:color w:val="1A1C1C"/>
          <w:sz w:val="18"/>
        </w:rPr>
        <w:t>Swann, C. (2021). Exploring the</w:t>
      </w:r>
      <w:r>
        <w:rPr>
          <w:color w:val="1A1C1C"/>
          <w:spacing w:val="-4"/>
          <w:sz w:val="18"/>
        </w:rPr>
        <w:t> </w:t>
      </w:r>
      <w:r>
        <w:rPr>
          <w:color w:val="1A1C1C"/>
          <w:sz w:val="18"/>
        </w:rPr>
        <w:t>"clutch" in clutch performance:</w:t>
      </w:r>
      <w:r>
        <w:rPr>
          <w:color w:val="1A1C1C"/>
          <w:spacing w:val="24"/>
          <w:sz w:val="18"/>
        </w:rPr>
        <w:t> </w:t>
      </w:r>
      <w:r>
        <w:rPr>
          <w:color w:val="1A1C1C"/>
          <w:sz w:val="18"/>
        </w:rPr>
        <w:t>A </w:t>
      </w:r>
      <w:r>
        <w:rPr>
          <w:color w:val="0C0C0C"/>
          <w:sz w:val="18"/>
        </w:rPr>
        <w:t>qualitative investigation </w:t>
      </w:r>
      <w:r>
        <w:rPr>
          <w:color w:val="1A1C1C"/>
          <w:sz w:val="18"/>
        </w:rPr>
        <w:t>of</w:t>
      </w:r>
      <w:r>
        <w:rPr>
          <w:color w:val="1A1C1C"/>
          <w:spacing w:val="-1"/>
          <w:sz w:val="18"/>
        </w:rPr>
        <w:t> </w:t>
      </w:r>
      <w:r>
        <w:rPr>
          <w:color w:val="1A1C1C"/>
          <w:sz w:val="18"/>
        </w:rPr>
        <w:t>the</w:t>
      </w:r>
      <w:r>
        <w:rPr>
          <w:color w:val="1A1C1C"/>
          <w:spacing w:val="-4"/>
          <w:sz w:val="18"/>
        </w:rPr>
        <w:t> </w:t>
      </w:r>
      <w:r>
        <w:rPr>
          <w:color w:val="1A1C1C"/>
          <w:sz w:val="18"/>
        </w:rPr>
        <w:t>experience of </w:t>
      </w:r>
      <w:r>
        <w:rPr>
          <w:color w:val="0C0C0C"/>
          <w:sz w:val="18"/>
        </w:rPr>
        <w:t>pressure </w:t>
      </w:r>
      <w:r>
        <w:rPr>
          <w:color w:val="1A1C1C"/>
          <w:sz w:val="18"/>
        </w:rPr>
        <w:t>in</w:t>
      </w:r>
      <w:r>
        <w:rPr>
          <w:color w:val="1A1C1C"/>
          <w:spacing w:val="-3"/>
          <w:sz w:val="18"/>
        </w:rPr>
        <w:t> </w:t>
      </w:r>
      <w:r>
        <w:rPr>
          <w:color w:val="1A1C1C"/>
          <w:sz w:val="18"/>
        </w:rPr>
        <w:t>successful performance</w:t>
      </w:r>
      <w:r>
        <w:rPr>
          <w:color w:val="444244"/>
          <w:sz w:val="18"/>
        </w:rPr>
        <w:t>.</w:t>
      </w:r>
      <w:r>
        <w:rPr>
          <w:color w:val="444244"/>
          <w:spacing w:val="-5"/>
          <w:sz w:val="18"/>
        </w:rPr>
        <w:t> </w:t>
      </w:r>
      <w:r>
        <w:rPr>
          <w:i/>
          <w:color w:val="1A1C1C"/>
          <w:sz w:val="18"/>
        </w:rPr>
        <w:t>Psychology of</w:t>
      </w:r>
      <w:r>
        <w:rPr>
          <w:i/>
          <w:color w:val="1A1C1C"/>
          <w:spacing w:val="-2"/>
          <w:sz w:val="18"/>
        </w:rPr>
        <w:t> </w:t>
      </w:r>
      <w:r>
        <w:rPr>
          <w:i/>
          <w:color w:val="1A1C1C"/>
          <w:sz w:val="18"/>
        </w:rPr>
        <w:t>Sport and </w:t>
      </w:r>
      <w:r>
        <w:rPr>
          <w:i/>
          <w:color w:val="313131"/>
          <w:sz w:val="18"/>
        </w:rPr>
        <w:t>Exercise,</w:t>
      </w:r>
      <w:r>
        <w:rPr>
          <w:i/>
          <w:color w:val="313131"/>
          <w:spacing w:val="-8"/>
          <w:sz w:val="18"/>
        </w:rPr>
        <w:t> </w:t>
      </w:r>
      <w:r>
        <w:rPr>
          <w:i/>
          <w:color w:val="1A1C1C"/>
          <w:sz w:val="18"/>
        </w:rPr>
        <w:t>54,</w:t>
      </w:r>
      <w:r>
        <w:rPr>
          <w:i/>
          <w:color w:val="1A1C1C"/>
          <w:sz w:val="18"/>
        </w:rPr>
        <w:t> </w:t>
      </w:r>
      <w:r>
        <w:rPr>
          <w:color w:val="1A1C1C"/>
          <w:spacing w:val="-2"/>
          <w:sz w:val="18"/>
        </w:rPr>
        <w:t>101889.</w:t>
      </w:r>
    </w:p>
    <w:p>
      <w:pPr>
        <w:spacing w:line="244" w:lineRule="auto" w:before="52"/>
        <w:ind w:left="553" w:right="211" w:hanging="361"/>
        <w:jc w:val="both"/>
        <w:rPr>
          <w:sz w:val="18"/>
        </w:rPr>
      </w:pPr>
      <w:r>
        <w:rPr>
          <w:color w:val="1A1C1C"/>
          <w:sz w:val="18"/>
        </w:rPr>
        <w:t>Sun, Y., &amp; Gao, F.</w:t>
      </w:r>
      <w:r>
        <w:rPr>
          <w:color w:val="1A1C1C"/>
          <w:spacing w:val="-1"/>
          <w:sz w:val="18"/>
        </w:rPr>
        <w:t> </w:t>
      </w:r>
      <w:r>
        <w:rPr>
          <w:color w:val="1A1C1C"/>
          <w:sz w:val="18"/>
        </w:rPr>
        <w:t>(2020). An </w:t>
      </w:r>
      <w:r>
        <w:rPr>
          <w:color w:val="0C0C0C"/>
          <w:sz w:val="18"/>
        </w:rPr>
        <w:t>investigation </w:t>
      </w:r>
      <w:r>
        <w:rPr>
          <w:color w:val="1A1C1C"/>
          <w:sz w:val="18"/>
        </w:rPr>
        <w:t>of </w:t>
      </w:r>
      <w:r>
        <w:rPr>
          <w:color w:val="0C0C0C"/>
          <w:sz w:val="18"/>
        </w:rPr>
        <w:t>the </w:t>
      </w:r>
      <w:r>
        <w:rPr>
          <w:color w:val="1A1C1C"/>
          <w:sz w:val="18"/>
        </w:rPr>
        <w:t>influence of intrinsic motivation on students' intention </w:t>
      </w:r>
      <w:r>
        <w:rPr>
          <w:color w:val="0C0C0C"/>
          <w:sz w:val="18"/>
        </w:rPr>
        <w:t>to </w:t>
      </w:r>
      <w:r>
        <w:rPr>
          <w:color w:val="1A1C1C"/>
          <w:sz w:val="18"/>
        </w:rPr>
        <w:t>use mobile</w:t>
      </w:r>
      <w:r>
        <w:rPr>
          <w:color w:val="1A1C1C"/>
          <w:spacing w:val="-7"/>
          <w:sz w:val="18"/>
        </w:rPr>
        <w:t> </w:t>
      </w:r>
      <w:r>
        <w:rPr>
          <w:color w:val="1A1C1C"/>
          <w:sz w:val="18"/>
        </w:rPr>
        <w:t>devices</w:t>
      </w:r>
      <w:r>
        <w:rPr>
          <w:color w:val="1A1C1C"/>
          <w:spacing w:val="-1"/>
          <w:sz w:val="18"/>
        </w:rPr>
        <w:t> </w:t>
      </w:r>
      <w:r>
        <w:rPr>
          <w:color w:val="0C0C0C"/>
          <w:sz w:val="18"/>
        </w:rPr>
        <w:t>in</w:t>
      </w:r>
      <w:r>
        <w:rPr>
          <w:color w:val="0C0C0C"/>
          <w:spacing w:val="-4"/>
          <w:sz w:val="18"/>
        </w:rPr>
        <w:t> </w:t>
      </w:r>
      <w:r>
        <w:rPr>
          <w:color w:val="0C0C0C"/>
          <w:sz w:val="18"/>
        </w:rPr>
        <w:t>l</w:t>
      </w:r>
      <w:r>
        <w:rPr>
          <w:color w:val="313131"/>
          <w:sz w:val="18"/>
        </w:rPr>
        <w:t>anguage</w:t>
      </w:r>
      <w:r>
        <w:rPr>
          <w:color w:val="313131"/>
          <w:spacing w:val="-10"/>
          <w:sz w:val="18"/>
        </w:rPr>
        <w:t> </w:t>
      </w:r>
      <w:r>
        <w:rPr>
          <w:color w:val="0C0C0C"/>
          <w:sz w:val="18"/>
        </w:rPr>
        <w:t>learning</w:t>
      </w:r>
      <w:r>
        <w:rPr>
          <w:color w:val="313131"/>
          <w:sz w:val="18"/>
        </w:rPr>
        <w:t>.</w:t>
      </w:r>
      <w:r>
        <w:rPr>
          <w:color w:val="313131"/>
          <w:spacing w:val="-12"/>
          <w:sz w:val="18"/>
        </w:rPr>
        <w:t> </w:t>
      </w:r>
      <w:r>
        <w:rPr>
          <w:i/>
          <w:color w:val="1A1C1C"/>
          <w:sz w:val="18"/>
        </w:rPr>
        <w:t>Educational</w:t>
      </w:r>
      <w:r>
        <w:rPr>
          <w:i/>
          <w:color w:val="1A1C1C"/>
          <w:spacing w:val="9"/>
          <w:sz w:val="18"/>
        </w:rPr>
        <w:t> </w:t>
      </w:r>
      <w:r>
        <w:rPr>
          <w:i/>
          <w:color w:val="1A1C1C"/>
          <w:sz w:val="18"/>
        </w:rPr>
        <w:t>Technology Research and</w:t>
      </w:r>
      <w:r>
        <w:rPr>
          <w:i/>
          <w:color w:val="1A1C1C"/>
          <w:spacing w:val="-1"/>
          <w:sz w:val="18"/>
        </w:rPr>
        <w:t> </w:t>
      </w:r>
      <w:r>
        <w:rPr>
          <w:i/>
          <w:color w:val="1A1C1C"/>
          <w:sz w:val="18"/>
        </w:rPr>
        <w:t>Development,</w:t>
      </w:r>
      <w:r>
        <w:rPr>
          <w:i/>
          <w:color w:val="1A1C1C"/>
          <w:spacing w:val="-3"/>
          <w:sz w:val="18"/>
        </w:rPr>
        <w:t> </w:t>
      </w:r>
      <w:r>
        <w:rPr>
          <w:i/>
          <w:color w:val="1A1C1C"/>
          <w:sz w:val="18"/>
        </w:rPr>
        <w:t>68(3),</w:t>
      </w:r>
      <w:r>
        <w:rPr>
          <w:i/>
          <w:color w:val="1A1C1C"/>
          <w:spacing w:val="-14"/>
          <w:sz w:val="18"/>
        </w:rPr>
        <w:t> </w:t>
      </w:r>
      <w:r>
        <w:rPr>
          <w:color w:val="0C0C0C"/>
          <w:sz w:val="18"/>
        </w:rPr>
        <w:t>1181</w:t>
      </w:r>
      <w:r>
        <w:rPr>
          <w:color w:val="545454"/>
          <w:sz w:val="18"/>
        </w:rPr>
        <w:t>-</w:t>
      </w:r>
      <w:r>
        <w:rPr>
          <w:color w:val="1A1C1C"/>
          <w:sz w:val="18"/>
        </w:rPr>
        <w:t>1198.</w:t>
      </w:r>
    </w:p>
    <w:p>
      <w:pPr>
        <w:spacing w:before="54"/>
        <w:ind w:left="550" w:right="209" w:hanging="361"/>
        <w:jc w:val="both"/>
        <w:rPr>
          <w:sz w:val="18"/>
        </w:rPr>
      </w:pPr>
      <w:r>
        <w:rPr>
          <w:color w:val="1A1C1C"/>
          <w:sz w:val="18"/>
        </w:rPr>
        <w:t>Tahar, A., Riyadh, H</w:t>
      </w:r>
      <w:r>
        <w:rPr>
          <w:color w:val="545454"/>
          <w:sz w:val="18"/>
        </w:rPr>
        <w:t>. </w:t>
      </w:r>
      <w:r>
        <w:rPr>
          <w:color w:val="1A1C1C"/>
          <w:sz w:val="18"/>
        </w:rPr>
        <w:t>A., Sofyani, </w:t>
      </w:r>
      <w:r>
        <w:rPr>
          <w:rFonts w:ascii="Arial"/>
          <w:b/>
          <w:color w:val="1A1C1C"/>
          <w:sz w:val="16"/>
        </w:rPr>
        <w:t>H</w:t>
      </w:r>
      <w:r>
        <w:rPr>
          <w:rFonts w:ascii="Arial"/>
          <w:b/>
          <w:color w:val="545454"/>
          <w:sz w:val="16"/>
        </w:rPr>
        <w:t>.</w:t>
      </w:r>
      <w:r>
        <w:rPr>
          <w:rFonts w:ascii="Arial"/>
          <w:b/>
          <w:color w:val="313131"/>
          <w:sz w:val="16"/>
        </w:rPr>
        <w:t>, </w:t>
      </w:r>
      <w:r>
        <w:rPr>
          <w:color w:val="1A1C1C"/>
          <w:sz w:val="18"/>
        </w:rPr>
        <w:t>&amp; Purnomo, W. E</w:t>
      </w:r>
      <w:r>
        <w:rPr>
          <w:color w:val="545454"/>
          <w:sz w:val="18"/>
        </w:rPr>
        <w:t>. </w:t>
      </w:r>
      <w:r>
        <w:rPr>
          <w:color w:val="1A1C1C"/>
          <w:sz w:val="18"/>
        </w:rPr>
        <w:t>(2020). Perceived ease of </w:t>
      </w:r>
      <w:r>
        <w:rPr>
          <w:color w:val="0C0C0C"/>
          <w:sz w:val="18"/>
        </w:rPr>
        <w:t>use</w:t>
      </w:r>
      <w:r>
        <w:rPr>
          <w:color w:val="444244"/>
          <w:sz w:val="18"/>
        </w:rPr>
        <w:t>, </w:t>
      </w:r>
      <w:r>
        <w:rPr>
          <w:color w:val="1A1C1C"/>
          <w:sz w:val="18"/>
        </w:rPr>
        <w:t>perceived </w:t>
      </w:r>
      <w:r>
        <w:rPr>
          <w:color w:val="0C0C0C"/>
          <w:sz w:val="18"/>
        </w:rPr>
        <w:t>usefulness, perceived </w:t>
      </w:r>
      <w:r>
        <w:rPr>
          <w:color w:val="313131"/>
          <w:sz w:val="18"/>
        </w:rPr>
        <w:t>secur</w:t>
      </w:r>
      <w:r>
        <w:rPr>
          <w:color w:val="0C0C0C"/>
          <w:sz w:val="18"/>
        </w:rPr>
        <w:t>ity </w:t>
      </w:r>
      <w:r>
        <w:rPr>
          <w:color w:val="1A1C1C"/>
          <w:sz w:val="18"/>
        </w:rPr>
        <w:t>and </w:t>
      </w:r>
      <w:r>
        <w:rPr>
          <w:color w:val="0C0C0C"/>
          <w:sz w:val="18"/>
        </w:rPr>
        <w:t>intention </w:t>
      </w:r>
      <w:r>
        <w:rPr>
          <w:color w:val="1A1C1C"/>
          <w:sz w:val="18"/>
        </w:rPr>
        <w:t>to use e-filing: The role of technology </w:t>
      </w:r>
      <w:r>
        <w:rPr>
          <w:color w:val="0C0C0C"/>
          <w:sz w:val="18"/>
        </w:rPr>
        <w:t>readiness</w:t>
      </w:r>
      <w:r>
        <w:rPr>
          <w:color w:val="313131"/>
          <w:sz w:val="18"/>
        </w:rPr>
        <w:t>. </w:t>
      </w:r>
      <w:r>
        <w:rPr>
          <w:i/>
          <w:color w:val="1A1C1C"/>
          <w:sz w:val="18"/>
        </w:rPr>
        <w:t>The Journal of Asian</w:t>
      </w:r>
      <w:r>
        <w:rPr>
          <w:i/>
          <w:color w:val="1A1C1C"/>
          <w:sz w:val="18"/>
        </w:rPr>
        <w:t> Finance, Economics and Business</w:t>
      </w:r>
      <w:r>
        <w:rPr>
          <w:i/>
          <w:color w:val="444244"/>
          <w:sz w:val="18"/>
        </w:rPr>
        <w:t>, </w:t>
      </w:r>
      <w:r>
        <w:rPr>
          <w:color w:val="313131"/>
          <w:sz w:val="18"/>
        </w:rPr>
        <w:t>7(9), </w:t>
      </w:r>
      <w:r>
        <w:rPr>
          <w:color w:val="0C0C0C"/>
          <w:sz w:val="18"/>
        </w:rPr>
        <w:t>537</w:t>
      </w:r>
      <w:r>
        <w:rPr>
          <w:color w:val="545454"/>
          <w:sz w:val="18"/>
        </w:rPr>
        <w:t>-</w:t>
      </w:r>
      <w:r>
        <w:rPr>
          <w:color w:val="1A1C1C"/>
          <w:sz w:val="18"/>
        </w:rPr>
        <w:t>547.</w:t>
      </w:r>
    </w:p>
    <w:p>
      <w:pPr>
        <w:spacing w:line="237" w:lineRule="auto" w:before="58"/>
        <w:ind w:left="548" w:right="219" w:hanging="357"/>
        <w:jc w:val="both"/>
        <w:rPr>
          <w:sz w:val="18"/>
        </w:rPr>
      </w:pPr>
      <w:r>
        <w:rPr>
          <w:color w:val="1A1C1C"/>
          <w:sz w:val="18"/>
        </w:rPr>
        <w:t>Wang, S.</w:t>
      </w:r>
      <w:r>
        <w:rPr>
          <w:color w:val="444244"/>
          <w:sz w:val="18"/>
        </w:rPr>
        <w:t>, </w:t>
      </w:r>
      <w:r>
        <w:rPr>
          <w:color w:val="1A1C1C"/>
          <w:sz w:val="18"/>
        </w:rPr>
        <w:t>Fan</w:t>
      </w:r>
      <w:r>
        <w:rPr>
          <w:color w:val="444244"/>
          <w:sz w:val="18"/>
        </w:rPr>
        <w:t>, </w:t>
      </w:r>
      <w:r>
        <w:rPr>
          <w:color w:val="1A1C1C"/>
          <w:sz w:val="18"/>
        </w:rPr>
        <w:t>J., Zhao</w:t>
      </w:r>
      <w:r>
        <w:rPr>
          <w:color w:val="545454"/>
          <w:sz w:val="18"/>
        </w:rPr>
        <w:t>, </w:t>
      </w:r>
      <w:r>
        <w:rPr>
          <w:color w:val="1A1C1C"/>
          <w:sz w:val="18"/>
        </w:rPr>
        <w:t>D.</w:t>
      </w:r>
      <w:r>
        <w:rPr>
          <w:color w:val="444244"/>
          <w:sz w:val="18"/>
        </w:rPr>
        <w:t>, </w:t>
      </w:r>
      <w:r>
        <w:rPr>
          <w:color w:val="1A1C1C"/>
          <w:sz w:val="18"/>
        </w:rPr>
        <w:t>Yang</w:t>
      </w:r>
      <w:r>
        <w:rPr>
          <w:color w:val="545454"/>
          <w:sz w:val="18"/>
        </w:rPr>
        <w:t>, </w:t>
      </w:r>
      <w:r>
        <w:rPr>
          <w:color w:val="1A1C1C"/>
          <w:sz w:val="18"/>
        </w:rPr>
        <w:t>S</w:t>
      </w:r>
      <w:r>
        <w:rPr>
          <w:color w:val="444244"/>
          <w:sz w:val="18"/>
        </w:rPr>
        <w:t>., </w:t>
      </w:r>
      <w:r>
        <w:rPr>
          <w:color w:val="1A1C1C"/>
          <w:sz w:val="18"/>
        </w:rPr>
        <w:t>&amp; Fu, Y. (2016). Predicting consumers'</w:t>
      </w:r>
      <w:r>
        <w:rPr>
          <w:color w:val="1A1C1C"/>
          <w:spacing w:val="30"/>
          <w:sz w:val="18"/>
        </w:rPr>
        <w:t> </w:t>
      </w:r>
      <w:r>
        <w:rPr>
          <w:color w:val="0C0C0C"/>
          <w:sz w:val="18"/>
        </w:rPr>
        <w:t>intention </w:t>
      </w:r>
      <w:r>
        <w:rPr>
          <w:color w:val="1A1C1C"/>
          <w:sz w:val="18"/>
        </w:rPr>
        <w:t>to adopt hybrid electric vehicles:</w:t>
      </w:r>
      <w:r>
        <w:rPr>
          <w:color w:val="1A1C1C"/>
          <w:spacing w:val="26"/>
          <w:sz w:val="18"/>
        </w:rPr>
        <w:t> </w:t>
      </w:r>
      <w:r>
        <w:rPr>
          <w:color w:val="1A1C1C"/>
          <w:sz w:val="18"/>
        </w:rPr>
        <w:t>using an extended</w:t>
      </w:r>
      <w:r>
        <w:rPr>
          <w:color w:val="1A1C1C"/>
          <w:spacing w:val="29"/>
          <w:sz w:val="18"/>
        </w:rPr>
        <w:t> </w:t>
      </w:r>
      <w:r>
        <w:rPr>
          <w:color w:val="1A1C1C"/>
          <w:sz w:val="18"/>
        </w:rPr>
        <w:t>version of the theory of </w:t>
      </w:r>
      <w:r>
        <w:rPr>
          <w:color w:val="0C0C0C"/>
          <w:sz w:val="18"/>
        </w:rPr>
        <w:t>planned</w:t>
      </w:r>
      <w:r>
        <w:rPr>
          <w:color w:val="0C0C0C"/>
          <w:spacing w:val="29"/>
          <w:sz w:val="18"/>
        </w:rPr>
        <w:t> </w:t>
      </w:r>
      <w:r>
        <w:rPr>
          <w:color w:val="0C0C0C"/>
          <w:sz w:val="18"/>
        </w:rPr>
        <w:t>behavior</w:t>
      </w:r>
      <w:r>
        <w:rPr>
          <w:color w:val="0C0C0C"/>
          <w:spacing w:val="23"/>
          <w:sz w:val="18"/>
        </w:rPr>
        <w:t> </w:t>
      </w:r>
      <w:r>
        <w:rPr>
          <w:color w:val="1A1C1C"/>
          <w:sz w:val="18"/>
        </w:rPr>
        <w:t>model. </w:t>
      </w:r>
      <w:r>
        <w:rPr>
          <w:i/>
          <w:color w:val="1A1C1C"/>
          <w:sz w:val="18"/>
        </w:rPr>
        <w:t>Transportation</w:t>
      </w:r>
      <w:r>
        <w:rPr>
          <w:i/>
          <w:color w:val="444244"/>
          <w:sz w:val="18"/>
        </w:rPr>
        <w:t>, </w:t>
      </w:r>
      <w:r>
        <w:rPr>
          <w:i/>
          <w:color w:val="1A1C1C"/>
          <w:sz w:val="18"/>
        </w:rPr>
        <w:t>43(1), </w:t>
      </w:r>
      <w:r>
        <w:rPr>
          <w:color w:val="1A1C1C"/>
          <w:sz w:val="18"/>
        </w:rPr>
        <w:t>123</w:t>
      </w:r>
      <w:r>
        <w:rPr>
          <w:color w:val="545454"/>
          <w:sz w:val="18"/>
        </w:rPr>
        <w:t>-</w:t>
      </w:r>
      <w:r>
        <w:rPr>
          <w:color w:val="0C0C0C"/>
          <w:spacing w:val="-4"/>
          <w:sz w:val="18"/>
        </w:rPr>
        <w:t>143.</w:t>
      </w:r>
    </w:p>
    <w:p>
      <w:pPr>
        <w:spacing w:before="61"/>
        <w:ind w:left="546" w:right="206" w:hanging="355"/>
        <w:jc w:val="both"/>
        <w:rPr>
          <w:sz w:val="18"/>
        </w:rPr>
      </w:pPr>
      <w:r>
        <w:rPr>
          <w:color w:val="1A1C1C"/>
          <w:sz w:val="18"/>
        </w:rPr>
        <w:t>Wu,</w:t>
      </w:r>
      <w:r>
        <w:rPr>
          <w:color w:val="1A1C1C"/>
          <w:spacing w:val="-6"/>
          <w:sz w:val="18"/>
        </w:rPr>
        <w:t> </w:t>
      </w:r>
      <w:r>
        <w:rPr>
          <w:color w:val="1A1C1C"/>
          <w:sz w:val="18"/>
        </w:rPr>
        <w:t>D.,</w:t>
      </w:r>
      <w:r>
        <w:rPr>
          <w:color w:val="1A1C1C"/>
          <w:spacing w:val="-5"/>
          <w:sz w:val="18"/>
        </w:rPr>
        <w:t> </w:t>
      </w:r>
      <w:r>
        <w:rPr>
          <w:color w:val="1A1C1C"/>
          <w:sz w:val="18"/>
        </w:rPr>
        <w:t>Moody, G.D</w:t>
      </w:r>
      <w:r>
        <w:rPr>
          <w:color w:val="444244"/>
          <w:sz w:val="18"/>
        </w:rPr>
        <w:t>.,</w:t>
      </w:r>
      <w:r>
        <w:rPr>
          <w:color w:val="444244"/>
          <w:spacing w:val="-8"/>
          <w:sz w:val="18"/>
        </w:rPr>
        <w:t> </w:t>
      </w:r>
      <w:r>
        <w:rPr>
          <w:color w:val="1A1C1C"/>
          <w:sz w:val="18"/>
        </w:rPr>
        <w:t>Zhang</w:t>
      </w:r>
      <w:r>
        <w:rPr>
          <w:color w:val="444244"/>
          <w:sz w:val="18"/>
        </w:rPr>
        <w:t>,</w:t>
      </w:r>
      <w:r>
        <w:rPr>
          <w:color w:val="444244"/>
          <w:spacing w:val="-10"/>
          <w:sz w:val="18"/>
        </w:rPr>
        <w:t> </w:t>
      </w:r>
      <w:r>
        <w:rPr>
          <w:color w:val="0C0C0C"/>
          <w:sz w:val="18"/>
        </w:rPr>
        <w:t>J.</w:t>
      </w:r>
      <w:r>
        <w:rPr>
          <w:color w:val="313131"/>
          <w:sz w:val="18"/>
        </w:rPr>
        <w:t>,</w:t>
      </w:r>
      <w:r>
        <w:rPr>
          <w:color w:val="313131"/>
          <w:spacing w:val="-8"/>
          <w:sz w:val="18"/>
        </w:rPr>
        <w:t> </w:t>
      </w:r>
      <w:r>
        <w:rPr>
          <w:color w:val="1A1C1C"/>
          <w:sz w:val="18"/>
        </w:rPr>
        <w:t>&amp;</w:t>
      </w:r>
      <w:r>
        <w:rPr>
          <w:color w:val="1A1C1C"/>
          <w:spacing w:val="-7"/>
          <w:sz w:val="18"/>
        </w:rPr>
        <w:t> </w:t>
      </w:r>
      <w:r>
        <w:rPr>
          <w:color w:val="1A1C1C"/>
          <w:sz w:val="18"/>
        </w:rPr>
        <w:t>Lowry, P.</w:t>
      </w:r>
      <w:r>
        <w:rPr>
          <w:color w:val="1A1C1C"/>
          <w:spacing w:val="-6"/>
          <w:sz w:val="18"/>
        </w:rPr>
        <w:t> </w:t>
      </w:r>
      <w:r>
        <w:rPr>
          <w:color w:val="1A1C1C"/>
          <w:sz w:val="18"/>
        </w:rPr>
        <w:t>B.</w:t>
      </w:r>
      <w:r>
        <w:rPr>
          <w:color w:val="1A1C1C"/>
          <w:spacing w:val="-8"/>
          <w:sz w:val="18"/>
        </w:rPr>
        <w:t> </w:t>
      </w:r>
      <w:r>
        <w:rPr>
          <w:color w:val="1A1C1C"/>
          <w:sz w:val="18"/>
        </w:rPr>
        <w:t>(2020). </w:t>
      </w:r>
      <w:r>
        <w:rPr>
          <w:color w:val="313131"/>
          <w:sz w:val="18"/>
        </w:rPr>
        <w:t>Effects </w:t>
      </w:r>
      <w:r>
        <w:rPr>
          <w:color w:val="1A1C1C"/>
          <w:sz w:val="18"/>
        </w:rPr>
        <w:t>of</w:t>
      </w:r>
      <w:r>
        <w:rPr>
          <w:color w:val="1A1C1C"/>
          <w:spacing w:val="-1"/>
          <w:sz w:val="18"/>
        </w:rPr>
        <w:t> </w:t>
      </w:r>
      <w:r>
        <w:rPr>
          <w:color w:val="0C0C0C"/>
          <w:sz w:val="18"/>
        </w:rPr>
        <w:t>the</w:t>
      </w:r>
      <w:r>
        <w:rPr>
          <w:color w:val="0C0C0C"/>
          <w:spacing w:val="-7"/>
          <w:sz w:val="18"/>
        </w:rPr>
        <w:t> </w:t>
      </w:r>
      <w:r>
        <w:rPr>
          <w:color w:val="1A1C1C"/>
          <w:sz w:val="18"/>
        </w:rPr>
        <w:t>design</w:t>
      </w:r>
      <w:r>
        <w:rPr>
          <w:color w:val="1A1C1C"/>
          <w:spacing w:val="-1"/>
          <w:sz w:val="18"/>
        </w:rPr>
        <w:t> </w:t>
      </w:r>
      <w:r>
        <w:rPr>
          <w:color w:val="1A1C1C"/>
          <w:sz w:val="18"/>
        </w:rPr>
        <w:t>of</w:t>
      </w:r>
      <w:r>
        <w:rPr>
          <w:color w:val="1A1C1C"/>
          <w:spacing w:val="-1"/>
          <w:sz w:val="18"/>
        </w:rPr>
        <w:t> </w:t>
      </w:r>
      <w:r>
        <w:rPr>
          <w:color w:val="1A1C1C"/>
          <w:sz w:val="18"/>
        </w:rPr>
        <w:t>mobile security notifications and mobile app</w:t>
      </w:r>
      <w:r>
        <w:rPr>
          <w:color w:val="1A1C1C"/>
          <w:spacing w:val="-6"/>
          <w:sz w:val="18"/>
        </w:rPr>
        <w:t> </w:t>
      </w:r>
      <w:r>
        <w:rPr>
          <w:color w:val="0C0C0C"/>
          <w:sz w:val="18"/>
        </w:rPr>
        <w:t>us</w:t>
      </w:r>
      <w:r>
        <w:rPr>
          <w:color w:val="313131"/>
          <w:sz w:val="18"/>
        </w:rPr>
        <w:t>abi</w:t>
      </w:r>
      <w:r>
        <w:rPr>
          <w:color w:val="0C0C0C"/>
          <w:sz w:val="18"/>
        </w:rPr>
        <w:t>lity</w:t>
      </w:r>
      <w:r>
        <w:rPr>
          <w:color w:val="0C0C0C"/>
          <w:spacing w:val="-12"/>
          <w:sz w:val="18"/>
        </w:rPr>
        <w:t> </w:t>
      </w:r>
      <w:r>
        <w:rPr>
          <w:color w:val="1A1C1C"/>
          <w:sz w:val="18"/>
        </w:rPr>
        <w:t>on</w:t>
      </w:r>
      <w:r>
        <w:rPr>
          <w:color w:val="1A1C1C"/>
          <w:spacing w:val="-2"/>
          <w:sz w:val="18"/>
        </w:rPr>
        <w:t> </w:t>
      </w:r>
      <w:r>
        <w:rPr>
          <w:color w:val="1A1C1C"/>
          <w:sz w:val="18"/>
        </w:rPr>
        <w:t>users' security</w:t>
      </w:r>
      <w:r>
        <w:rPr>
          <w:color w:val="1A1C1C"/>
          <w:spacing w:val="-2"/>
          <w:sz w:val="18"/>
        </w:rPr>
        <w:t> </w:t>
      </w:r>
      <w:r>
        <w:rPr>
          <w:color w:val="1A1C1C"/>
          <w:sz w:val="18"/>
        </w:rPr>
        <w:t>perceptions and</w:t>
      </w:r>
      <w:r>
        <w:rPr>
          <w:color w:val="1A1C1C"/>
          <w:spacing w:val="-1"/>
          <w:sz w:val="18"/>
        </w:rPr>
        <w:t> </w:t>
      </w:r>
      <w:r>
        <w:rPr>
          <w:color w:val="1A1C1C"/>
          <w:sz w:val="18"/>
        </w:rPr>
        <w:t>continued use</w:t>
      </w:r>
      <w:r>
        <w:rPr>
          <w:color w:val="1A1C1C"/>
          <w:spacing w:val="-1"/>
          <w:sz w:val="18"/>
        </w:rPr>
        <w:t> </w:t>
      </w:r>
      <w:r>
        <w:rPr>
          <w:color w:val="1A1C1C"/>
          <w:sz w:val="18"/>
        </w:rPr>
        <w:t>intention. </w:t>
      </w:r>
      <w:r>
        <w:rPr>
          <w:i/>
          <w:color w:val="1A1C1C"/>
          <w:sz w:val="18"/>
        </w:rPr>
        <w:t>Information &amp;</w:t>
      </w:r>
      <w:r>
        <w:rPr>
          <w:i/>
          <w:color w:val="1A1C1C"/>
          <w:spacing w:val="-9"/>
          <w:sz w:val="18"/>
        </w:rPr>
        <w:t> </w:t>
      </w:r>
      <w:r>
        <w:rPr>
          <w:i/>
          <w:color w:val="1A1C1C"/>
          <w:sz w:val="18"/>
        </w:rPr>
        <w:t>Management,</w:t>
      </w:r>
      <w:r>
        <w:rPr>
          <w:i/>
          <w:color w:val="1A1C1C"/>
          <w:sz w:val="18"/>
        </w:rPr>
        <w:t> </w:t>
      </w:r>
      <w:r>
        <w:rPr>
          <w:color w:val="1A1C1C"/>
          <w:sz w:val="18"/>
        </w:rPr>
        <w:t>57(5), </w:t>
      </w:r>
      <w:r>
        <w:rPr>
          <w:color w:val="0C0C0C"/>
          <w:sz w:val="18"/>
        </w:rPr>
        <w:t>103235</w:t>
      </w:r>
      <w:r>
        <w:rPr>
          <w:color w:val="444244"/>
          <w:sz w:val="18"/>
        </w:rPr>
        <w:t>.</w:t>
      </w:r>
    </w:p>
    <w:p>
      <w:pPr>
        <w:spacing w:line="237" w:lineRule="auto" w:before="59"/>
        <w:ind w:left="549" w:right="202" w:hanging="357"/>
        <w:jc w:val="both"/>
        <w:rPr>
          <w:sz w:val="18"/>
        </w:rPr>
      </w:pPr>
      <w:r>
        <w:rPr>
          <w:color w:val="1A1C1C"/>
          <w:sz w:val="18"/>
        </w:rPr>
        <w:t>Yang, K. C</w:t>
      </w:r>
      <w:r>
        <w:rPr>
          <w:color w:val="444244"/>
          <w:sz w:val="18"/>
        </w:rPr>
        <w:t>. </w:t>
      </w:r>
      <w:r>
        <w:rPr>
          <w:color w:val="1A1C1C"/>
          <w:sz w:val="18"/>
        </w:rPr>
        <w:t>C</w:t>
      </w:r>
      <w:r>
        <w:rPr>
          <w:color w:val="545454"/>
          <w:sz w:val="18"/>
        </w:rPr>
        <w:t>.</w:t>
      </w:r>
      <w:r>
        <w:rPr>
          <w:color w:val="1A1C1C"/>
          <w:sz w:val="18"/>
        </w:rPr>
        <w:t>, Chye, G</w:t>
      </w:r>
      <w:r>
        <w:rPr>
          <w:color w:val="545454"/>
          <w:sz w:val="18"/>
        </w:rPr>
        <w:t>. </w:t>
      </w:r>
      <w:r>
        <w:rPr>
          <w:color w:val="1A1C1C"/>
          <w:sz w:val="18"/>
        </w:rPr>
        <w:t>N. S., Fern, J. C</w:t>
      </w:r>
      <w:r>
        <w:rPr>
          <w:color w:val="545454"/>
          <w:sz w:val="18"/>
        </w:rPr>
        <w:t>. </w:t>
      </w:r>
      <w:r>
        <w:rPr>
          <w:color w:val="1A1C1C"/>
          <w:sz w:val="18"/>
        </w:rPr>
        <w:t>S., &amp; Kang, Y. (2015). Understanding</w:t>
      </w:r>
      <w:r>
        <w:rPr>
          <w:color w:val="1A1C1C"/>
          <w:spacing w:val="40"/>
          <w:sz w:val="18"/>
        </w:rPr>
        <w:t> </w:t>
      </w:r>
      <w:r>
        <w:rPr>
          <w:color w:val="0C0C0C"/>
          <w:sz w:val="18"/>
        </w:rPr>
        <w:t>the </w:t>
      </w:r>
      <w:r>
        <w:rPr>
          <w:color w:val="1A1C1C"/>
          <w:sz w:val="18"/>
        </w:rPr>
        <w:t>adoption of mobile commerce in Singapore with the technology acceptance model (TAM). </w:t>
      </w:r>
      <w:r>
        <w:rPr>
          <w:color w:val="0C0C0C"/>
          <w:sz w:val="18"/>
        </w:rPr>
        <w:t>In </w:t>
      </w:r>
      <w:r>
        <w:rPr>
          <w:i/>
          <w:color w:val="1A1C1C"/>
          <w:sz w:val="18"/>
        </w:rPr>
        <w:t>Assessing the different roles of</w:t>
      </w:r>
      <w:r>
        <w:rPr>
          <w:i/>
          <w:color w:val="1A1C1C"/>
          <w:sz w:val="18"/>
        </w:rPr>
        <w:t> marketing theory and practice in the jaws of</w:t>
      </w:r>
      <w:r>
        <w:rPr>
          <w:i/>
          <w:color w:val="1A1C1C"/>
          <w:spacing w:val="-1"/>
          <w:sz w:val="18"/>
        </w:rPr>
        <w:t> </w:t>
      </w:r>
      <w:r>
        <w:rPr>
          <w:i/>
          <w:color w:val="313131"/>
          <w:sz w:val="18"/>
        </w:rPr>
        <w:t>economic </w:t>
      </w:r>
      <w:r>
        <w:rPr>
          <w:i/>
          <w:color w:val="1A1C1C"/>
          <w:sz w:val="18"/>
        </w:rPr>
        <w:t>uncertainty </w:t>
      </w:r>
      <w:r>
        <w:rPr>
          <w:color w:val="1A1C1C"/>
          <w:sz w:val="18"/>
        </w:rPr>
        <w:t>(pp. 211</w:t>
      </w:r>
      <w:r>
        <w:rPr>
          <w:color w:val="545454"/>
          <w:sz w:val="18"/>
        </w:rPr>
        <w:t>-</w:t>
      </w:r>
      <w:r>
        <w:rPr>
          <w:color w:val="1A1C1C"/>
          <w:sz w:val="18"/>
        </w:rPr>
        <w:t>215).</w:t>
      </w:r>
      <w:r>
        <w:rPr>
          <w:color w:val="1A1C1C"/>
          <w:spacing w:val="-9"/>
          <w:sz w:val="18"/>
        </w:rPr>
        <w:t> </w:t>
      </w:r>
      <w:r>
        <w:rPr>
          <w:color w:val="1A1C1C"/>
          <w:sz w:val="18"/>
        </w:rPr>
        <w:t>Springer.</w:t>
      </w:r>
    </w:p>
    <w:p>
      <w:pPr>
        <w:spacing w:before="56"/>
        <w:ind w:left="549" w:right="214" w:hanging="357"/>
        <w:jc w:val="both"/>
        <w:rPr>
          <w:sz w:val="18"/>
        </w:rPr>
      </w:pPr>
      <w:r>
        <w:rPr>
          <w:color w:val="1A1C1C"/>
          <w:sz w:val="18"/>
        </w:rPr>
        <w:t>Yu, K.-C., Wu, P.-H., Lin, K.-Y., Fan, S.-C., Tzeng, S.-Y., &amp; Ku, C</w:t>
      </w:r>
      <w:r>
        <w:rPr>
          <w:color w:val="444244"/>
          <w:sz w:val="18"/>
        </w:rPr>
        <w:t>.</w:t>
      </w:r>
      <w:r>
        <w:rPr>
          <w:color w:val="1A1C1C"/>
          <w:sz w:val="18"/>
        </w:rPr>
        <w:t>-J. (2021). Behavioral</w:t>
      </w:r>
      <w:r>
        <w:rPr>
          <w:color w:val="1A1C1C"/>
          <w:spacing w:val="40"/>
          <w:sz w:val="18"/>
        </w:rPr>
        <w:t> </w:t>
      </w:r>
      <w:r>
        <w:rPr>
          <w:color w:val="1A1C1C"/>
          <w:sz w:val="18"/>
        </w:rPr>
        <w:t>intentions of technology teachers to implement an engineering-focused curriculum. </w:t>
      </w:r>
      <w:r>
        <w:rPr>
          <w:i/>
          <w:color w:val="0C0C0C"/>
          <w:sz w:val="18"/>
        </w:rPr>
        <w:t>In</w:t>
      </w:r>
      <w:r>
        <w:rPr>
          <w:i/>
          <w:color w:val="313131"/>
          <w:sz w:val="18"/>
        </w:rPr>
        <w:t>ternational </w:t>
      </w:r>
      <w:r>
        <w:rPr>
          <w:i/>
          <w:color w:val="1A1C1C"/>
          <w:sz w:val="18"/>
        </w:rPr>
        <w:t>Journal </w:t>
      </w:r>
      <w:r>
        <w:rPr>
          <w:i/>
          <w:color w:val="313131"/>
          <w:sz w:val="18"/>
        </w:rPr>
        <w:t>of </w:t>
      </w:r>
      <w:r>
        <w:rPr>
          <w:i/>
          <w:color w:val="1A1C1C"/>
          <w:sz w:val="18"/>
        </w:rPr>
        <w:t>STEM</w:t>
      </w:r>
      <w:r>
        <w:rPr>
          <w:i/>
          <w:color w:val="1A1C1C"/>
          <w:sz w:val="18"/>
        </w:rPr>
        <w:t> Education, </w:t>
      </w:r>
      <w:r>
        <w:rPr>
          <w:color w:val="1A1C1C"/>
          <w:sz w:val="18"/>
        </w:rPr>
        <w:t>8(1), 1</w:t>
      </w:r>
      <w:r>
        <w:rPr>
          <w:color w:val="545454"/>
          <w:sz w:val="18"/>
        </w:rPr>
        <w:t>-</w:t>
      </w:r>
      <w:r>
        <w:rPr>
          <w:color w:val="1A1C1C"/>
          <w:sz w:val="18"/>
        </w:rPr>
        <w:t>20.</w:t>
      </w:r>
    </w:p>
    <w:p>
      <w:pPr>
        <w:pStyle w:val="BodyText"/>
        <w:spacing w:before="171"/>
        <w:rPr>
          <w:sz w:val="18"/>
        </w:rPr>
      </w:pPr>
    </w:p>
    <w:p>
      <w:pPr>
        <w:spacing w:before="0"/>
        <w:ind w:left="193" w:right="0" w:firstLine="0"/>
        <w:jc w:val="left"/>
        <w:rPr>
          <w:b/>
          <w:sz w:val="17"/>
        </w:rPr>
      </w:pPr>
      <w:r>
        <w:rPr>
          <w:b/>
          <w:color w:val="1A1C1C"/>
          <w:spacing w:val="-2"/>
          <w:w w:val="105"/>
          <w:sz w:val="17"/>
        </w:rPr>
        <w:t>Acknowledgement</w:t>
      </w:r>
    </w:p>
    <w:p>
      <w:pPr>
        <w:spacing w:before="41"/>
        <w:ind w:left="190" w:right="0" w:firstLine="0"/>
        <w:jc w:val="left"/>
        <w:rPr>
          <w:sz w:val="18"/>
        </w:rPr>
      </w:pPr>
      <w:r>
        <w:rPr>
          <w:b/>
          <w:color w:val="1A1C1C"/>
          <w:sz w:val="17"/>
        </w:rPr>
        <w:t>Funded</w:t>
      </w:r>
      <w:r>
        <w:rPr>
          <w:b/>
          <w:color w:val="1A1C1C"/>
          <w:spacing w:val="8"/>
          <w:sz w:val="17"/>
        </w:rPr>
        <w:t> </w:t>
      </w:r>
      <w:r>
        <w:rPr>
          <w:color w:val="0C0C0C"/>
          <w:sz w:val="18"/>
        </w:rPr>
        <w:t>by</w:t>
      </w:r>
      <w:r>
        <w:rPr>
          <w:color w:val="0C0C0C"/>
          <w:spacing w:val="-8"/>
          <w:sz w:val="18"/>
        </w:rPr>
        <w:t> </w:t>
      </w:r>
      <w:r>
        <w:rPr>
          <w:color w:val="1A1C1C"/>
          <w:sz w:val="18"/>
        </w:rPr>
        <w:t>RTC-Patuakhali</w:t>
      </w:r>
      <w:r>
        <w:rPr>
          <w:color w:val="1A1C1C"/>
          <w:spacing w:val="-11"/>
          <w:sz w:val="18"/>
        </w:rPr>
        <w:t> </w:t>
      </w:r>
      <w:r>
        <w:rPr>
          <w:color w:val="1A1C1C"/>
          <w:sz w:val="18"/>
        </w:rPr>
        <w:t>Science</w:t>
      </w:r>
      <w:r>
        <w:rPr>
          <w:color w:val="1A1C1C"/>
          <w:spacing w:val="-5"/>
          <w:sz w:val="18"/>
        </w:rPr>
        <w:t> </w:t>
      </w:r>
      <w:r>
        <w:rPr>
          <w:color w:val="1A1C1C"/>
          <w:sz w:val="18"/>
        </w:rPr>
        <w:t>and</w:t>
      </w:r>
      <w:r>
        <w:rPr>
          <w:color w:val="1A1C1C"/>
          <w:spacing w:val="-3"/>
          <w:sz w:val="18"/>
        </w:rPr>
        <w:t> </w:t>
      </w:r>
      <w:r>
        <w:rPr>
          <w:color w:val="1A1C1C"/>
          <w:sz w:val="18"/>
        </w:rPr>
        <w:t>Technology</w:t>
      </w:r>
      <w:r>
        <w:rPr>
          <w:color w:val="1A1C1C"/>
          <w:spacing w:val="2"/>
          <w:sz w:val="18"/>
        </w:rPr>
        <w:t> </w:t>
      </w:r>
      <w:r>
        <w:rPr>
          <w:color w:val="1A1C1C"/>
          <w:spacing w:val="-2"/>
          <w:sz w:val="18"/>
        </w:rPr>
        <w:t>University</w:t>
      </w: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4"/>
        <w:rPr>
          <w:sz w:val="18"/>
        </w:rPr>
      </w:pPr>
    </w:p>
    <w:p>
      <w:pPr>
        <w:spacing w:before="1"/>
        <w:ind w:left="676" w:right="642" w:firstLine="0"/>
        <w:jc w:val="center"/>
        <w:rPr>
          <w:sz w:val="18"/>
        </w:rPr>
      </w:pPr>
      <w:r>
        <w:rPr>
          <w:color w:val="313131"/>
          <w:spacing w:val="-5"/>
          <w:sz w:val="18"/>
        </w:rPr>
        <w:t>94</w:t>
      </w:r>
    </w:p>
    <w:sectPr>
      <w:pgSz w:w="11520" w:h="15120"/>
      <w:pgMar w:top="1100" w:bottom="280" w:left="1440" w:right="1440"/>
      <w:pgBorders w:offsetFrom="page">
        <w:top w:val="single" w:color="D1D3D4" w:space="27" w:sz="2"/>
        <w:left w:val="single" w:color="D1D3D4" w:space="27" w:sz="2"/>
        <w:bottom w:val="single" w:color="D1D3D4" w:space="27" w:sz="2"/>
        <w:right w:val="single" w:color="D1D3D4" w:space="27" w:sz="2"/>
      </w:pgBorders>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decimal"/>
      <w:lvlText w:val="(%1)"/>
      <w:lvlJc w:val="left"/>
      <w:pPr>
        <w:ind w:left="912" w:hanging="359"/>
        <w:jc w:val="left"/>
      </w:pPr>
      <w:rPr>
        <w:rFonts w:hint="default" w:ascii="Times New Roman" w:hAnsi="Times New Roman" w:eastAsia="Times New Roman" w:cs="Times New Roman"/>
        <w:b w:val="0"/>
        <w:bCs w:val="0"/>
        <w:i w:val="0"/>
        <w:iCs w:val="0"/>
        <w:color w:val="111111"/>
        <w:spacing w:val="0"/>
        <w:w w:val="101"/>
        <w:sz w:val="22"/>
        <w:szCs w:val="22"/>
        <w:lang w:val="en-US" w:eastAsia="en-US" w:bidi="ar-SA"/>
      </w:rPr>
    </w:lvl>
    <w:lvl w:ilvl="1">
      <w:start w:val="0"/>
      <w:numFmt w:val="bullet"/>
      <w:lvlText w:val="•"/>
      <w:lvlJc w:val="left"/>
      <w:pPr>
        <w:ind w:left="1692" w:hanging="359"/>
      </w:pPr>
      <w:rPr>
        <w:rFonts w:hint="default"/>
        <w:lang w:val="en-US" w:eastAsia="en-US" w:bidi="ar-SA"/>
      </w:rPr>
    </w:lvl>
    <w:lvl w:ilvl="2">
      <w:start w:val="0"/>
      <w:numFmt w:val="bullet"/>
      <w:lvlText w:val="•"/>
      <w:lvlJc w:val="left"/>
      <w:pPr>
        <w:ind w:left="2464" w:hanging="359"/>
      </w:pPr>
      <w:rPr>
        <w:rFonts w:hint="default"/>
        <w:lang w:val="en-US" w:eastAsia="en-US" w:bidi="ar-SA"/>
      </w:rPr>
    </w:lvl>
    <w:lvl w:ilvl="3">
      <w:start w:val="0"/>
      <w:numFmt w:val="bullet"/>
      <w:lvlText w:val="•"/>
      <w:lvlJc w:val="left"/>
      <w:pPr>
        <w:ind w:left="3236" w:hanging="359"/>
      </w:pPr>
      <w:rPr>
        <w:rFonts w:hint="default"/>
        <w:lang w:val="en-US" w:eastAsia="en-US" w:bidi="ar-SA"/>
      </w:rPr>
    </w:lvl>
    <w:lvl w:ilvl="4">
      <w:start w:val="0"/>
      <w:numFmt w:val="bullet"/>
      <w:lvlText w:val="•"/>
      <w:lvlJc w:val="left"/>
      <w:pPr>
        <w:ind w:left="4008" w:hanging="359"/>
      </w:pPr>
      <w:rPr>
        <w:rFonts w:hint="default"/>
        <w:lang w:val="en-US" w:eastAsia="en-US" w:bidi="ar-SA"/>
      </w:rPr>
    </w:lvl>
    <w:lvl w:ilvl="5">
      <w:start w:val="0"/>
      <w:numFmt w:val="bullet"/>
      <w:lvlText w:val="•"/>
      <w:lvlJc w:val="left"/>
      <w:pPr>
        <w:ind w:left="4780" w:hanging="359"/>
      </w:pPr>
      <w:rPr>
        <w:rFonts w:hint="default"/>
        <w:lang w:val="en-US" w:eastAsia="en-US" w:bidi="ar-SA"/>
      </w:rPr>
    </w:lvl>
    <w:lvl w:ilvl="6">
      <w:start w:val="0"/>
      <w:numFmt w:val="bullet"/>
      <w:lvlText w:val="•"/>
      <w:lvlJc w:val="left"/>
      <w:pPr>
        <w:ind w:left="5552" w:hanging="359"/>
      </w:pPr>
      <w:rPr>
        <w:rFonts w:hint="default"/>
        <w:lang w:val="en-US" w:eastAsia="en-US" w:bidi="ar-SA"/>
      </w:rPr>
    </w:lvl>
    <w:lvl w:ilvl="7">
      <w:start w:val="0"/>
      <w:numFmt w:val="bullet"/>
      <w:lvlText w:val="•"/>
      <w:lvlJc w:val="left"/>
      <w:pPr>
        <w:ind w:left="6324" w:hanging="359"/>
      </w:pPr>
      <w:rPr>
        <w:rFonts w:hint="default"/>
        <w:lang w:val="en-US" w:eastAsia="en-US" w:bidi="ar-SA"/>
      </w:rPr>
    </w:lvl>
    <w:lvl w:ilvl="8">
      <w:start w:val="0"/>
      <w:numFmt w:val="bullet"/>
      <w:lvlText w:val="•"/>
      <w:lvlJc w:val="left"/>
      <w:pPr>
        <w:ind w:left="7096" w:hanging="359"/>
      </w:pPr>
      <w:rPr>
        <w:rFonts w:hint="default"/>
        <w:lang w:val="en-US" w:eastAsia="en-US" w:bidi="ar-SA"/>
      </w:rPr>
    </w:lvl>
  </w:abstractNum>
  <w:abstractNum w:abstractNumId="0">
    <w:multiLevelType w:val="hybridMultilevel"/>
    <w:lvl w:ilvl="0">
      <w:start w:val="1"/>
      <w:numFmt w:val="decimal"/>
      <w:lvlText w:val="%1."/>
      <w:lvlJc w:val="left"/>
      <w:pPr>
        <w:ind w:left="406" w:hanging="222"/>
        <w:jc w:val="left"/>
      </w:pPr>
      <w:rPr>
        <w:rFonts w:hint="default"/>
        <w:spacing w:val="0"/>
        <w:w w:val="109"/>
        <w:lang w:val="en-US" w:eastAsia="en-US" w:bidi="ar-SA"/>
      </w:rPr>
    </w:lvl>
    <w:lvl w:ilvl="1">
      <w:start w:val="0"/>
      <w:numFmt w:val="bullet"/>
      <w:lvlText w:val="•"/>
      <w:lvlJc w:val="left"/>
      <w:pPr>
        <w:ind w:left="1224" w:hanging="222"/>
      </w:pPr>
      <w:rPr>
        <w:rFonts w:hint="default"/>
        <w:lang w:val="en-US" w:eastAsia="en-US" w:bidi="ar-SA"/>
      </w:rPr>
    </w:lvl>
    <w:lvl w:ilvl="2">
      <w:start w:val="0"/>
      <w:numFmt w:val="bullet"/>
      <w:lvlText w:val="•"/>
      <w:lvlJc w:val="left"/>
      <w:pPr>
        <w:ind w:left="2048" w:hanging="222"/>
      </w:pPr>
      <w:rPr>
        <w:rFonts w:hint="default"/>
        <w:lang w:val="en-US" w:eastAsia="en-US" w:bidi="ar-SA"/>
      </w:rPr>
    </w:lvl>
    <w:lvl w:ilvl="3">
      <w:start w:val="0"/>
      <w:numFmt w:val="bullet"/>
      <w:lvlText w:val="•"/>
      <w:lvlJc w:val="left"/>
      <w:pPr>
        <w:ind w:left="2872" w:hanging="222"/>
      </w:pPr>
      <w:rPr>
        <w:rFonts w:hint="default"/>
        <w:lang w:val="en-US" w:eastAsia="en-US" w:bidi="ar-SA"/>
      </w:rPr>
    </w:lvl>
    <w:lvl w:ilvl="4">
      <w:start w:val="0"/>
      <w:numFmt w:val="bullet"/>
      <w:lvlText w:val="•"/>
      <w:lvlJc w:val="left"/>
      <w:pPr>
        <w:ind w:left="3696" w:hanging="222"/>
      </w:pPr>
      <w:rPr>
        <w:rFonts w:hint="default"/>
        <w:lang w:val="en-US" w:eastAsia="en-US" w:bidi="ar-SA"/>
      </w:rPr>
    </w:lvl>
    <w:lvl w:ilvl="5">
      <w:start w:val="0"/>
      <w:numFmt w:val="bullet"/>
      <w:lvlText w:val="•"/>
      <w:lvlJc w:val="left"/>
      <w:pPr>
        <w:ind w:left="4520" w:hanging="222"/>
      </w:pPr>
      <w:rPr>
        <w:rFonts w:hint="default"/>
        <w:lang w:val="en-US" w:eastAsia="en-US" w:bidi="ar-SA"/>
      </w:rPr>
    </w:lvl>
    <w:lvl w:ilvl="6">
      <w:start w:val="0"/>
      <w:numFmt w:val="bullet"/>
      <w:lvlText w:val="•"/>
      <w:lvlJc w:val="left"/>
      <w:pPr>
        <w:ind w:left="5344" w:hanging="222"/>
      </w:pPr>
      <w:rPr>
        <w:rFonts w:hint="default"/>
        <w:lang w:val="en-US" w:eastAsia="en-US" w:bidi="ar-SA"/>
      </w:rPr>
    </w:lvl>
    <w:lvl w:ilvl="7">
      <w:start w:val="0"/>
      <w:numFmt w:val="bullet"/>
      <w:lvlText w:val="•"/>
      <w:lvlJc w:val="left"/>
      <w:pPr>
        <w:ind w:left="6168" w:hanging="222"/>
      </w:pPr>
      <w:rPr>
        <w:rFonts w:hint="default"/>
        <w:lang w:val="en-US" w:eastAsia="en-US" w:bidi="ar-SA"/>
      </w:rPr>
    </w:lvl>
    <w:lvl w:ilvl="8">
      <w:start w:val="0"/>
      <w:numFmt w:val="bullet"/>
      <w:lvlText w:val="•"/>
      <w:lvlJc w:val="left"/>
      <w:pPr>
        <w:ind w:left="6992" w:hanging="222"/>
      </w:pPr>
      <w:rPr>
        <w:rFonts w:hint="default"/>
        <w:lang w:val="en-US" w:eastAsia="en-US" w:bidi="ar-SA"/>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n-US" w:eastAsia="en-US" w:bidi="ar-SA"/>
    </w:rPr>
  </w:style>
  <w:style w:styleId="BodyText" w:type="paragraph">
    <w:name w:val="Body Text"/>
    <w:basedOn w:val="Normal"/>
    <w:uiPriority w:val="1"/>
    <w:qFormat/>
    <w:pPr/>
    <w:rPr>
      <w:rFonts w:ascii="Times New Roman" w:hAnsi="Times New Roman" w:eastAsia="Times New Roman" w:cs="Times New Roman"/>
      <w:sz w:val="22"/>
      <w:szCs w:val="22"/>
      <w:lang w:val="en-US" w:eastAsia="en-US" w:bidi="ar-SA"/>
    </w:rPr>
  </w:style>
  <w:style w:styleId="ListParagraph" w:type="paragraph">
    <w:name w:val="List Paragraph"/>
    <w:basedOn w:val="Normal"/>
    <w:uiPriority w:val="1"/>
    <w:qFormat/>
    <w:pPr>
      <w:ind w:left="405" w:hanging="357"/>
      <w:jc w:val="both"/>
    </w:pPr>
    <w:rPr>
      <w:rFonts w:ascii="Times New Roman" w:hAnsi="Times New Roman" w:eastAsia="Times New Roman" w:cs="Times New Roman"/>
      <w:lang w:val="en-US" w:eastAsia="en-US" w:bidi="ar-SA"/>
    </w:rPr>
  </w:style>
  <w:style w:styleId="TableParagraph" w:type="paragraph">
    <w:name w:val="Table Paragraph"/>
    <w:basedOn w:val="Normal"/>
    <w:uiPriority w:val="1"/>
    <w:qFormat/>
    <w:pPr/>
    <w:rPr>
      <w:rFonts w:ascii="Times New Roman" w:hAnsi="Times New Roman" w:eastAsia="Times New Roman" w:cs="Times New Roman"/>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hyperlink" Target="https://doi.org/10.4324/978020377l" TargetMode="External"/><Relationship Id="rId8" Type="http://schemas.openxmlformats.org/officeDocument/2006/relationships/hyperlink" Target="https://doi.org/10.1108/JADEE-09-" TargetMode="External"/><Relationship Id="rId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Tazul</dc:creator>
  <dc:title>Journal (B) 2023.cdr</dc:title>
  <dcterms:created xsi:type="dcterms:W3CDTF">2026-01-08T10:38:13Z</dcterms:created>
  <dcterms:modified xsi:type="dcterms:W3CDTF">2026-01-08T10:38:13Z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2025-12-10T00:00:00Z</vt:filetime>
  </property>
  <property fmtid="{D5CDD505-2E9C-101B-9397-08002B2CF9AE}" pid="3" name="Creator">
    <vt:lpwstr>CorelDRAW 2021</vt:lpwstr>
  </property>
  <property fmtid="{D5CDD505-2E9C-101B-9397-08002B2CF9AE}" pid="4" name="LastSaved">
    <vt:filetime>2026-01-08T00:00:00Z</vt:filetime>
  </property>
  <property fmtid="{D5CDD505-2E9C-101B-9397-08002B2CF9AE}" pid="5" name="Producer">
    <vt:lpwstr>Corel PDF Engine Version 23.1.0.389</vt:lpwstr>
  </property>
</Properties>
</file>