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5028" w:val="left" w:leader="none"/>
        </w:tabs>
        <w:spacing w:line="218" w:lineRule="auto" w:before="89"/>
        <w:ind w:left="6776" w:right="197" w:hanging="6551"/>
        <w:jc w:val="right"/>
        <w:rPr>
          <w:sz w:val="18"/>
        </w:rPr>
      </w:pPr>
      <w:r>
        <w:rPr>
          <w:sz w:val="18"/>
        </w:rPr>
        <mc:AlternateContent>
          <mc:Choice Requires="wps">
            <w:drawing>
              <wp:anchor distT="0" distB="0" distL="0" distR="0" allowOverlap="1" layoutInCell="1" locked="0" behindDoc="1" simplePos="0" relativeHeight="487156736">
                <wp:simplePos x="0" y="0"/>
                <wp:positionH relativeFrom="page">
                  <wp:posOffset>1028700</wp:posOffset>
                </wp:positionH>
                <wp:positionV relativeFrom="paragraph">
                  <wp:posOffset>76200</wp:posOffset>
                </wp:positionV>
                <wp:extent cx="5257800" cy="731520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5257800" cy="7315200"/>
                        </a:xfrm>
                        <a:custGeom>
                          <a:avLst/>
                          <a:gdLst/>
                          <a:ahLst/>
                          <a:cxnLst/>
                          <a:rect l="l" t="t" r="r" b="b"/>
                          <a:pathLst>
                            <a:path w="5257800" h="7315200">
                              <a:moveTo>
                                <a:pt x="0" y="0"/>
                              </a:moveTo>
                              <a:lnTo>
                                <a:pt x="5257800" y="0"/>
                              </a:lnTo>
                              <a:lnTo>
                                <a:pt x="5257800" y="7315200"/>
                              </a:lnTo>
                              <a:lnTo>
                                <a:pt x="0" y="7315200"/>
                              </a:lnTo>
                              <a:lnTo>
                                <a:pt x="0" y="0"/>
                              </a:lnTo>
                              <a:close/>
                            </a:path>
                          </a:pathLst>
                        </a:custGeom>
                        <a:ln w="2541">
                          <a:solidFill>
                            <a:srgbClr val="E6E7E8"/>
                          </a:solidFill>
                          <a:prstDash val="solid"/>
                        </a:ln>
                      </wps:spPr>
                      <wps:bodyPr wrap="square" lIns="0" tIns="0" rIns="0" bIns="0" rtlCol="0">
                        <a:prstTxWarp prst="textNoShape">
                          <a:avLst/>
                        </a:prstTxWarp>
                        <a:noAutofit/>
                      </wps:bodyPr>
                    </wps:wsp>
                  </a:graphicData>
                </a:graphic>
              </wp:anchor>
            </w:drawing>
          </mc:Choice>
          <mc:Fallback>
            <w:pict>
              <v:rect style="position:absolute;margin-left:81pt;margin-top:6pt;width:414pt;height:576pt;mso-position-horizontal-relative:page;mso-position-vertical-relative:paragraph;z-index:-16159744" id="docshape1" filled="false" stroked="true" strokeweight=".2001pt" strokecolor="#e6e7e8">
                <v:stroke dashstyle="solid"/>
                <w10:wrap type="none"/>
              </v:rect>
            </w:pict>
          </mc:Fallback>
        </mc:AlternateContent>
      </w:r>
      <w:bookmarkStart w:name="Page 25" w:id="1"/>
      <w:bookmarkEnd w:id="1"/>
      <w:r>
        <w:rPr/>
      </w:r>
      <w:r>
        <w:rPr>
          <w:sz w:val="20"/>
        </w:rPr>
        <w:t>ISSN</w:t>
      </w:r>
      <w:r>
        <w:rPr>
          <w:spacing w:val="40"/>
          <w:sz w:val="20"/>
        </w:rPr>
        <w:t> </w:t>
      </w:r>
      <w:r>
        <w:rPr>
          <w:sz w:val="20"/>
        </w:rPr>
        <w:t>2413-3116</w:t>
        <w:tab/>
      </w:r>
      <w:r>
        <w:rPr>
          <w:position w:val="1"/>
          <w:sz w:val="18"/>
        </w:rPr>
        <w:t>Comilla</w:t>
      </w:r>
      <w:r>
        <w:rPr>
          <w:spacing w:val="-9"/>
          <w:position w:val="1"/>
          <w:sz w:val="18"/>
        </w:rPr>
        <w:t> </w:t>
      </w:r>
      <w:r>
        <w:rPr>
          <w:position w:val="1"/>
          <w:sz w:val="18"/>
        </w:rPr>
        <w:t>University</w:t>
      </w:r>
      <w:r>
        <w:rPr>
          <w:spacing w:val="-8"/>
          <w:position w:val="1"/>
          <w:sz w:val="18"/>
        </w:rPr>
        <w:t> </w:t>
      </w:r>
      <w:r>
        <w:rPr>
          <w:position w:val="1"/>
          <w:sz w:val="18"/>
        </w:rPr>
        <w:t>Journal</w:t>
      </w:r>
      <w:r>
        <w:rPr>
          <w:spacing w:val="-7"/>
          <w:position w:val="1"/>
          <w:sz w:val="18"/>
        </w:rPr>
        <w:t> </w:t>
      </w:r>
      <w:r>
        <w:rPr>
          <w:position w:val="1"/>
          <w:sz w:val="18"/>
        </w:rPr>
        <w:t>of</w:t>
      </w:r>
      <w:r>
        <w:rPr>
          <w:spacing w:val="-12"/>
          <w:position w:val="1"/>
          <w:sz w:val="18"/>
        </w:rPr>
        <w:t> </w:t>
      </w:r>
      <w:r>
        <w:rPr>
          <w:position w:val="1"/>
          <w:sz w:val="18"/>
        </w:rPr>
        <w:t>Business</w:t>
      </w:r>
      <w:r>
        <w:rPr>
          <w:spacing w:val="-6"/>
          <w:position w:val="1"/>
          <w:sz w:val="18"/>
        </w:rPr>
        <w:t> </w:t>
      </w:r>
      <w:r>
        <w:rPr>
          <w:position w:val="1"/>
          <w:sz w:val="18"/>
        </w:rPr>
        <w:t>Studies </w:t>
      </w:r>
      <w:r>
        <w:rPr>
          <w:sz w:val="18"/>
        </w:rPr>
        <w:t>Volume 10</w:t>
      </w:r>
      <w:r>
        <w:rPr>
          <w:spacing w:val="79"/>
          <w:sz w:val="18"/>
        </w:rPr>
        <w:t> </w:t>
      </w:r>
      <w:r>
        <w:rPr>
          <w:sz w:val="18"/>
        </w:rPr>
        <w:t>Number</w:t>
      </w:r>
      <w:r>
        <w:rPr>
          <w:spacing w:val="5"/>
          <w:sz w:val="18"/>
        </w:rPr>
        <w:t> </w:t>
      </w:r>
      <w:r>
        <w:rPr>
          <w:spacing w:val="-10"/>
          <w:sz w:val="18"/>
        </w:rPr>
        <w:t>1</w:t>
      </w:r>
    </w:p>
    <w:p>
      <w:pPr>
        <w:pStyle w:val="BodyText"/>
        <w:rPr>
          <w:sz w:val="18"/>
        </w:rPr>
      </w:pPr>
    </w:p>
    <w:p>
      <w:pPr>
        <w:pStyle w:val="BodyText"/>
        <w:spacing w:before="76"/>
        <w:rPr>
          <w:sz w:val="18"/>
        </w:rPr>
      </w:pPr>
    </w:p>
    <w:p>
      <w:pPr>
        <w:spacing w:line="306" w:lineRule="exact" w:before="0"/>
        <w:ind w:left="11" w:right="65" w:firstLine="0"/>
        <w:jc w:val="center"/>
        <w:rPr>
          <w:sz w:val="27"/>
        </w:rPr>
      </w:pPr>
      <w:r>
        <w:rPr>
          <w:w w:val="105"/>
          <w:sz w:val="27"/>
        </w:rPr>
        <w:t>Does</w:t>
      </w:r>
      <w:r>
        <w:rPr>
          <w:spacing w:val="-10"/>
          <w:w w:val="105"/>
          <w:sz w:val="27"/>
        </w:rPr>
        <w:t> </w:t>
      </w:r>
      <w:r>
        <w:rPr>
          <w:w w:val="105"/>
          <w:sz w:val="27"/>
        </w:rPr>
        <w:t>Capital</w:t>
      </w:r>
      <w:r>
        <w:rPr>
          <w:spacing w:val="-12"/>
          <w:w w:val="105"/>
          <w:sz w:val="27"/>
        </w:rPr>
        <w:t> </w:t>
      </w:r>
      <w:r>
        <w:rPr>
          <w:w w:val="105"/>
          <w:sz w:val="27"/>
        </w:rPr>
        <w:t>Structure</w:t>
      </w:r>
      <w:r>
        <w:rPr>
          <w:spacing w:val="-1"/>
          <w:w w:val="105"/>
          <w:sz w:val="27"/>
        </w:rPr>
        <w:t> </w:t>
      </w:r>
      <w:r>
        <w:rPr>
          <w:w w:val="105"/>
          <w:sz w:val="27"/>
        </w:rPr>
        <w:t>Matter</w:t>
      </w:r>
      <w:r>
        <w:rPr>
          <w:spacing w:val="-3"/>
          <w:w w:val="105"/>
          <w:sz w:val="27"/>
        </w:rPr>
        <w:t> </w:t>
      </w:r>
      <w:r>
        <w:rPr>
          <w:w w:val="105"/>
          <w:sz w:val="27"/>
        </w:rPr>
        <w:t>for</w:t>
      </w:r>
      <w:r>
        <w:rPr>
          <w:spacing w:val="-12"/>
          <w:w w:val="105"/>
          <w:sz w:val="27"/>
        </w:rPr>
        <w:t> </w:t>
      </w:r>
      <w:r>
        <w:rPr>
          <w:w w:val="105"/>
          <w:sz w:val="27"/>
        </w:rPr>
        <w:t>Firm</w:t>
      </w:r>
      <w:r>
        <w:rPr>
          <w:spacing w:val="-5"/>
          <w:w w:val="105"/>
          <w:sz w:val="27"/>
        </w:rPr>
        <w:t> </w:t>
      </w:r>
      <w:r>
        <w:rPr>
          <w:spacing w:val="-2"/>
          <w:w w:val="105"/>
          <w:sz w:val="27"/>
        </w:rPr>
        <w:t>Performance?</w:t>
      </w:r>
    </w:p>
    <w:p>
      <w:pPr>
        <w:pStyle w:val="Title"/>
      </w:pPr>
      <w:r>
        <w:rPr>
          <w:spacing w:val="-4"/>
        </w:rPr>
        <w:t>A</w:t>
      </w:r>
      <w:r>
        <w:rPr>
          <w:spacing w:val="-13"/>
        </w:rPr>
        <w:t> </w:t>
      </w:r>
      <w:r>
        <w:rPr>
          <w:spacing w:val="-4"/>
        </w:rPr>
        <w:t>Study</w:t>
      </w:r>
      <w:r>
        <w:rPr>
          <w:spacing w:val="-9"/>
        </w:rPr>
        <w:t> </w:t>
      </w:r>
      <w:r>
        <w:rPr>
          <w:spacing w:val="-4"/>
        </w:rPr>
        <w:t>on</w:t>
      </w:r>
      <w:r>
        <w:rPr>
          <w:spacing w:val="-12"/>
        </w:rPr>
        <w:t> </w:t>
      </w:r>
      <w:r>
        <w:rPr>
          <w:spacing w:val="-4"/>
        </w:rPr>
        <w:t>Listed</w:t>
      </w:r>
      <w:r>
        <w:rPr>
          <w:spacing w:val="-3"/>
        </w:rPr>
        <w:t> </w:t>
      </w:r>
      <w:r>
        <w:rPr>
          <w:spacing w:val="-4"/>
        </w:rPr>
        <w:t>Companies</w:t>
      </w:r>
    </w:p>
    <w:p>
      <w:pPr>
        <w:pStyle w:val="BodyText"/>
        <w:spacing w:line="259" w:lineRule="exact" w:before="255"/>
        <w:ind w:right="212"/>
        <w:jc w:val="right"/>
      </w:pPr>
      <w:r>
        <w:rPr>
          <w:spacing w:val="-4"/>
        </w:rPr>
        <w:t>*</w:t>
      </w:r>
      <w:r>
        <w:rPr>
          <w:spacing w:val="-11"/>
        </w:rPr>
        <w:t> </w:t>
      </w:r>
      <w:r>
        <w:rPr>
          <w:spacing w:val="-4"/>
        </w:rPr>
        <w:t>Brishti</w:t>
      </w:r>
      <w:r>
        <w:rPr/>
        <w:t> </w:t>
      </w:r>
      <w:r>
        <w:rPr>
          <w:spacing w:val="-4"/>
        </w:rPr>
        <w:t>Chakraborty</w:t>
      </w:r>
    </w:p>
    <w:p>
      <w:pPr>
        <w:pStyle w:val="BodyText"/>
        <w:spacing w:line="259" w:lineRule="exact"/>
        <w:ind w:right="205"/>
        <w:jc w:val="right"/>
      </w:pPr>
      <w:r>
        <w:rPr>
          <w:spacing w:val="-4"/>
        </w:rPr>
        <w:t>**</w:t>
      </w:r>
      <w:r>
        <w:rPr>
          <w:spacing w:val="-11"/>
        </w:rPr>
        <w:t> </w:t>
      </w:r>
      <w:r>
        <w:rPr>
          <w:spacing w:val="-4"/>
        </w:rPr>
        <w:t>Syeda</w:t>
      </w:r>
      <w:r>
        <w:rPr>
          <w:spacing w:val="-10"/>
        </w:rPr>
        <w:t> </w:t>
      </w:r>
      <w:r>
        <w:rPr>
          <w:spacing w:val="-4"/>
        </w:rPr>
        <w:t>Nabila</w:t>
      </w:r>
      <w:r>
        <w:rPr>
          <w:spacing w:val="-11"/>
        </w:rPr>
        <w:t> </w:t>
      </w:r>
      <w:r>
        <w:rPr>
          <w:spacing w:val="-4"/>
        </w:rPr>
        <w:t>Naz</w:t>
      </w:r>
      <w:r>
        <w:rPr>
          <w:spacing w:val="-8"/>
        </w:rPr>
        <w:t> </w:t>
      </w:r>
      <w:r>
        <w:rPr>
          <w:spacing w:val="-4"/>
        </w:rPr>
        <w:t>Moon</w:t>
      </w:r>
    </w:p>
    <w:p>
      <w:pPr>
        <w:pStyle w:val="BodyText"/>
        <w:spacing w:before="112"/>
      </w:pPr>
    </w:p>
    <w:p>
      <w:pPr>
        <w:spacing w:line="288" w:lineRule="auto" w:before="1"/>
        <w:ind w:left="893" w:right="910" w:firstLine="2"/>
        <w:jc w:val="both"/>
        <w:rPr>
          <w:i/>
          <w:sz w:val="18"/>
        </w:rPr>
      </w:pPr>
      <w:r>
        <w:rPr>
          <w:b/>
          <w:sz w:val="18"/>
        </w:rPr>
        <w:t>Abstract: </w:t>
      </w:r>
      <w:r>
        <w:rPr>
          <w:i/>
          <w:sz w:val="18"/>
        </w:rPr>
        <w:t>This</w:t>
      </w:r>
      <w:r>
        <w:rPr>
          <w:i/>
          <w:spacing w:val="-1"/>
          <w:sz w:val="18"/>
        </w:rPr>
        <w:t> </w:t>
      </w:r>
      <w:r>
        <w:rPr>
          <w:i/>
          <w:sz w:val="18"/>
        </w:rPr>
        <w:t>study</w:t>
      </w:r>
      <w:r>
        <w:rPr>
          <w:i/>
          <w:spacing w:val="-5"/>
          <w:sz w:val="18"/>
        </w:rPr>
        <w:t> </w:t>
      </w:r>
      <w:r>
        <w:rPr>
          <w:i/>
          <w:sz w:val="18"/>
        </w:rPr>
        <w:t>examines the</w:t>
      </w:r>
      <w:r>
        <w:rPr>
          <w:i/>
          <w:spacing w:val="-4"/>
          <w:sz w:val="18"/>
        </w:rPr>
        <w:t> </w:t>
      </w:r>
      <w:r>
        <w:rPr>
          <w:i/>
          <w:sz w:val="18"/>
        </w:rPr>
        <w:t>impact</w:t>
      </w:r>
      <w:r>
        <w:rPr>
          <w:i/>
          <w:spacing w:val="-1"/>
          <w:sz w:val="18"/>
        </w:rPr>
        <w:t> </w:t>
      </w:r>
      <w:r>
        <w:rPr>
          <w:i/>
          <w:sz w:val="18"/>
        </w:rPr>
        <w:t>of</w:t>
      </w:r>
      <w:r>
        <w:rPr>
          <w:i/>
          <w:spacing w:val="-3"/>
          <w:sz w:val="18"/>
        </w:rPr>
        <w:t> </w:t>
      </w:r>
      <w:r>
        <w:rPr>
          <w:i/>
          <w:sz w:val="18"/>
        </w:rPr>
        <w:t>capital</w:t>
      </w:r>
      <w:r>
        <w:rPr>
          <w:i/>
          <w:spacing w:val="-1"/>
          <w:sz w:val="18"/>
        </w:rPr>
        <w:t> </w:t>
      </w:r>
      <w:r>
        <w:rPr>
          <w:i/>
          <w:sz w:val="18"/>
        </w:rPr>
        <w:t>structure on</w:t>
      </w:r>
      <w:r>
        <w:rPr>
          <w:i/>
          <w:spacing w:val="-5"/>
          <w:sz w:val="18"/>
        </w:rPr>
        <w:t> </w:t>
      </w:r>
      <w:r>
        <w:rPr>
          <w:i/>
          <w:sz w:val="18"/>
        </w:rPr>
        <w:t>a</w:t>
      </w:r>
      <w:r>
        <w:rPr>
          <w:i/>
          <w:spacing w:val="-6"/>
          <w:sz w:val="18"/>
        </w:rPr>
        <w:t> </w:t>
      </w:r>
      <w:r>
        <w:rPr>
          <w:i/>
          <w:sz w:val="18"/>
        </w:rPr>
        <w:t>company’s performance in the manufacturing industry in Bangladesh. The data is based on all listed companies in the public and private sectors. The required data was gathered from related financial statements of</w:t>
      </w:r>
      <w:r>
        <w:rPr>
          <w:i/>
          <w:spacing w:val="-3"/>
          <w:sz w:val="18"/>
        </w:rPr>
        <w:t> </w:t>
      </w:r>
      <w:r>
        <w:rPr>
          <w:i/>
          <w:sz w:val="18"/>
        </w:rPr>
        <w:t>the concerned industry from 2014 to</w:t>
      </w:r>
      <w:r>
        <w:rPr>
          <w:i/>
          <w:spacing w:val="-3"/>
          <w:sz w:val="18"/>
        </w:rPr>
        <w:t> </w:t>
      </w:r>
      <w:r>
        <w:rPr>
          <w:i/>
          <w:sz w:val="18"/>
        </w:rPr>
        <w:t>2021. We used the</w:t>
      </w:r>
      <w:r>
        <w:rPr>
          <w:i/>
          <w:spacing w:val="-2"/>
          <w:sz w:val="18"/>
        </w:rPr>
        <w:t> </w:t>
      </w:r>
      <w:r>
        <w:rPr>
          <w:i/>
          <w:sz w:val="18"/>
        </w:rPr>
        <w:t>Two-Stage Least squares (2SLS)</w:t>
      </w:r>
      <w:r>
        <w:rPr>
          <w:i/>
          <w:spacing w:val="-1"/>
          <w:sz w:val="18"/>
        </w:rPr>
        <w:t> </w:t>
      </w:r>
      <w:r>
        <w:rPr>
          <w:i/>
          <w:sz w:val="18"/>
        </w:rPr>
        <w:t>to find out the correlation between independent variables and dependent variables. Here, ROA [Return On Assets), EPS [Earnings Per Share), and NPM (Net Profit Margin) are used to measure firms’performance.</w:t>
      </w:r>
      <w:r>
        <w:rPr>
          <w:i/>
          <w:spacing w:val="-6"/>
          <w:sz w:val="18"/>
        </w:rPr>
        <w:t> </w:t>
      </w:r>
      <w:r>
        <w:rPr>
          <w:i/>
          <w:sz w:val="18"/>
        </w:rPr>
        <w:t>The</w:t>
      </w:r>
      <w:r>
        <w:rPr>
          <w:i/>
          <w:spacing w:val="-1"/>
          <w:sz w:val="18"/>
        </w:rPr>
        <w:t> </w:t>
      </w:r>
      <w:r>
        <w:rPr>
          <w:i/>
          <w:sz w:val="18"/>
        </w:rPr>
        <w:t>ratios of the long-term debt ratio, total debt ratio and short-term debt ratio are considered the determinants of capital structure. Findings revealed that</w:t>
      </w:r>
      <w:r>
        <w:rPr>
          <w:i/>
          <w:spacing w:val="40"/>
          <w:sz w:val="18"/>
        </w:rPr>
        <w:t> </w:t>
      </w:r>
      <w:r>
        <w:rPr>
          <w:i/>
          <w:sz w:val="18"/>
        </w:rPr>
        <w:t>the</w:t>
      </w:r>
      <w:r>
        <w:rPr>
          <w:i/>
          <w:spacing w:val="-7"/>
          <w:sz w:val="18"/>
        </w:rPr>
        <w:t> </w:t>
      </w:r>
      <w:r>
        <w:rPr>
          <w:i/>
          <w:sz w:val="18"/>
        </w:rPr>
        <w:t>short-term debt</w:t>
      </w:r>
      <w:r>
        <w:rPr>
          <w:i/>
          <w:spacing w:val="-5"/>
          <w:sz w:val="18"/>
        </w:rPr>
        <w:t> </w:t>
      </w:r>
      <w:r>
        <w:rPr>
          <w:i/>
          <w:sz w:val="18"/>
        </w:rPr>
        <w:t>ratio</w:t>
      </w:r>
      <w:r>
        <w:rPr>
          <w:i/>
          <w:spacing w:val="-3"/>
          <w:sz w:val="18"/>
        </w:rPr>
        <w:t> </w:t>
      </w:r>
      <w:r>
        <w:rPr>
          <w:i/>
          <w:sz w:val="18"/>
        </w:rPr>
        <w:t>is</w:t>
      </w:r>
      <w:r>
        <w:rPr>
          <w:i/>
          <w:spacing w:val="-8"/>
          <w:sz w:val="18"/>
        </w:rPr>
        <w:t> </w:t>
      </w:r>
      <w:r>
        <w:rPr>
          <w:i/>
          <w:sz w:val="18"/>
        </w:rPr>
        <w:t>positively and</w:t>
      </w:r>
      <w:r>
        <w:rPr>
          <w:i/>
          <w:spacing w:val="-5"/>
          <w:sz w:val="18"/>
        </w:rPr>
        <w:t> </w:t>
      </w:r>
      <w:r>
        <w:rPr>
          <w:i/>
          <w:sz w:val="18"/>
        </w:rPr>
        <w:t>significantly related</w:t>
      </w:r>
      <w:r>
        <w:rPr>
          <w:i/>
          <w:spacing w:val="-1"/>
          <w:sz w:val="18"/>
        </w:rPr>
        <w:t> </w:t>
      </w:r>
      <w:r>
        <w:rPr>
          <w:i/>
          <w:sz w:val="18"/>
        </w:rPr>
        <w:t>to</w:t>
      </w:r>
      <w:r>
        <w:rPr>
          <w:i/>
          <w:spacing w:val="-6"/>
          <w:sz w:val="18"/>
        </w:rPr>
        <w:t> </w:t>
      </w:r>
      <w:r>
        <w:rPr>
          <w:i/>
          <w:sz w:val="18"/>
        </w:rPr>
        <w:t>ROA</w:t>
      </w:r>
      <w:r>
        <w:rPr>
          <w:i/>
          <w:spacing w:val="-6"/>
          <w:sz w:val="18"/>
        </w:rPr>
        <w:t> </w:t>
      </w:r>
      <w:r>
        <w:rPr>
          <w:i/>
          <w:sz w:val="18"/>
        </w:rPr>
        <w:t>and</w:t>
      </w:r>
      <w:r>
        <w:rPr>
          <w:i/>
          <w:spacing w:val="-3"/>
          <w:sz w:val="18"/>
        </w:rPr>
        <w:t> </w:t>
      </w:r>
      <w:r>
        <w:rPr>
          <w:i/>
          <w:sz w:val="18"/>
        </w:rPr>
        <w:t>EPS,</w:t>
      </w:r>
      <w:r>
        <w:rPr>
          <w:i/>
          <w:spacing w:val="-6"/>
          <w:sz w:val="18"/>
        </w:rPr>
        <w:t> </w:t>
      </w:r>
      <w:r>
        <w:rPr>
          <w:i/>
          <w:sz w:val="18"/>
        </w:rPr>
        <w:t>but</w:t>
      </w:r>
      <w:r>
        <w:rPr>
          <w:i/>
          <w:spacing w:val="-10"/>
          <w:sz w:val="18"/>
        </w:rPr>
        <w:t> </w:t>
      </w:r>
      <w:r>
        <w:rPr>
          <w:i/>
          <w:sz w:val="18"/>
        </w:rPr>
        <w:t>negatively associated with </w:t>
      </w:r>
      <w:r>
        <w:rPr>
          <w:b/>
          <w:i/>
          <w:sz w:val="18"/>
        </w:rPr>
        <w:t>NPM. </w:t>
      </w:r>
      <w:r>
        <w:rPr>
          <w:i/>
          <w:sz w:val="18"/>
        </w:rPr>
        <w:t>In contrast, the Long-Term Debt Ratio </w:t>
      </w:r>
      <w:r>
        <w:rPr>
          <w:b/>
          <w:i/>
          <w:sz w:val="18"/>
        </w:rPr>
        <w:t>(LTDR) </w:t>
      </w:r>
      <w:r>
        <w:rPr>
          <w:i/>
          <w:sz w:val="18"/>
        </w:rPr>
        <w:t>has a significant negative impact on EPS.</w:t>
      </w:r>
      <w:r>
        <w:rPr>
          <w:i/>
          <w:spacing w:val="40"/>
          <w:sz w:val="18"/>
        </w:rPr>
        <w:t> </w:t>
      </w:r>
      <w:r>
        <w:rPr>
          <w:i/>
          <w:sz w:val="18"/>
        </w:rPr>
        <w:t>Control variable Firm Size (FS) consistently showed a significant positive infiuence on ROA and EPS, indicating that larger companies outperform smaller</w:t>
      </w:r>
      <w:r>
        <w:rPr>
          <w:i/>
          <w:spacing w:val="40"/>
          <w:sz w:val="18"/>
        </w:rPr>
        <w:t> </w:t>
      </w:r>
      <w:r>
        <w:rPr>
          <w:i/>
          <w:sz w:val="18"/>
        </w:rPr>
        <w:t>ones. More dependence on short-term debt positively affects profitability, while higher dependence on long-term debt can lessen it. This research supports original insights by covering manufacturing sectors which remain uncovered in the research area. The 2SLS regression addresses endogeneity and confirms more consistent outcomes. Moreover, this study offers a robust</w:t>
      </w:r>
      <w:r>
        <w:rPr>
          <w:i/>
          <w:spacing w:val="27"/>
          <w:sz w:val="18"/>
        </w:rPr>
        <w:t> </w:t>
      </w:r>
      <w:r>
        <w:rPr>
          <w:i/>
          <w:sz w:val="18"/>
        </w:rPr>
        <w:t>and context-specific analysis</w:t>
      </w:r>
      <w:r>
        <w:rPr>
          <w:i/>
          <w:spacing w:val="27"/>
          <w:sz w:val="18"/>
        </w:rPr>
        <w:t> </w:t>
      </w:r>
      <w:r>
        <w:rPr>
          <w:i/>
          <w:sz w:val="18"/>
        </w:rPr>
        <w:t>of a developing</w:t>
      </w:r>
      <w:r>
        <w:rPr>
          <w:i/>
          <w:spacing w:val="28"/>
          <w:sz w:val="18"/>
        </w:rPr>
        <w:t> </w:t>
      </w:r>
      <w:r>
        <w:rPr>
          <w:i/>
          <w:sz w:val="18"/>
        </w:rPr>
        <w:t>economy,</w:t>
      </w:r>
      <w:r>
        <w:rPr>
          <w:i/>
          <w:spacing w:val="27"/>
          <w:sz w:val="18"/>
        </w:rPr>
        <w:t> </w:t>
      </w:r>
      <w:r>
        <w:rPr>
          <w:i/>
          <w:sz w:val="18"/>
        </w:rPr>
        <w:t>utilizing</w:t>
      </w:r>
      <w:r>
        <w:rPr>
          <w:i/>
          <w:spacing w:val="27"/>
          <w:sz w:val="18"/>
        </w:rPr>
        <w:t> </w:t>
      </w:r>
      <w:r>
        <w:rPr>
          <w:i/>
          <w:sz w:val="18"/>
        </w:rPr>
        <w:t>firm-level panel data and a range of performance measures. The result will help in retaining an optimal capital structure, which will ultimately direct stockholders to wealth maximization.</w:t>
      </w:r>
    </w:p>
    <w:p>
      <w:pPr>
        <w:spacing w:before="85"/>
        <w:ind w:left="898" w:right="0" w:firstLine="0"/>
        <w:jc w:val="both"/>
        <w:rPr>
          <w:b/>
          <w:i/>
          <w:sz w:val="18"/>
        </w:rPr>
      </w:pPr>
      <w:r>
        <w:rPr>
          <w:b/>
          <w:sz w:val="18"/>
        </w:rPr>
        <w:t>Keywords:</w:t>
      </w:r>
      <w:r>
        <w:rPr>
          <w:b/>
          <w:spacing w:val="-1"/>
          <w:sz w:val="18"/>
        </w:rPr>
        <w:t> </w:t>
      </w:r>
      <w:r>
        <w:rPr>
          <w:i/>
          <w:sz w:val="18"/>
        </w:rPr>
        <w:t>Capital</w:t>
      </w:r>
      <w:r>
        <w:rPr>
          <w:i/>
          <w:spacing w:val="-1"/>
          <w:sz w:val="18"/>
        </w:rPr>
        <w:t> </w:t>
      </w:r>
      <w:r>
        <w:rPr>
          <w:i/>
          <w:sz w:val="18"/>
        </w:rPr>
        <w:t>structure,</w:t>
      </w:r>
      <w:r>
        <w:rPr>
          <w:i/>
          <w:spacing w:val="-3"/>
          <w:sz w:val="18"/>
        </w:rPr>
        <w:t> </w:t>
      </w:r>
      <w:r>
        <w:rPr>
          <w:i/>
          <w:sz w:val="18"/>
        </w:rPr>
        <w:t>Performance,</w:t>
      </w:r>
      <w:r>
        <w:rPr>
          <w:i/>
          <w:spacing w:val="4"/>
          <w:sz w:val="18"/>
        </w:rPr>
        <w:t> </w:t>
      </w:r>
      <w:r>
        <w:rPr>
          <w:i/>
          <w:sz w:val="18"/>
        </w:rPr>
        <w:t>ROA,</w:t>
      </w:r>
      <w:r>
        <w:rPr>
          <w:i/>
          <w:spacing w:val="-6"/>
          <w:sz w:val="18"/>
        </w:rPr>
        <w:t> </w:t>
      </w:r>
      <w:r>
        <w:rPr>
          <w:i/>
          <w:sz w:val="18"/>
        </w:rPr>
        <w:t>EPS</w:t>
      </w:r>
      <w:r>
        <w:rPr>
          <w:i/>
          <w:spacing w:val="-4"/>
          <w:sz w:val="18"/>
        </w:rPr>
        <w:t> </w:t>
      </w:r>
      <w:r>
        <w:rPr>
          <w:i/>
          <w:sz w:val="18"/>
        </w:rPr>
        <w:t>and</w:t>
      </w:r>
      <w:r>
        <w:rPr>
          <w:i/>
          <w:spacing w:val="-4"/>
          <w:sz w:val="18"/>
        </w:rPr>
        <w:t> </w:t>
      </w:r>
      <w:r>
        <w:rPr>
          <w:b/>
          <w:i/>
          <w:spacing w:val="-5"/>
          <w:sz w:val="18"/>
        </w:rPr>
        <w:t>NPM</w:t>
      </w:r>
    </w:p>
    <w:p>
      <w:pPr>
        <w:pStyle w:val="BodyText"/>
        <w:rPr>
          <w:b/>
          <w:i/>
          <w:sz w:val="18"/>
        </w:rPr>
      </w:pPr>
    </w:p>
    <w:p>
      <w:pPr>
        <w:pStyle w:val="BodyText"/>
        <w:spacing w:before="45"/>
        <w:rPr>
          <w:b/>
          <w:i/>
          <w:sz w:val="18"/>
        </w:rPr>
      </w:pPr>
    </w:p>
    <w:p>
      <w:pPr>
        <w:pStyle w:val="ListParagraph"/>
        <w:numPr>
          <w:ilvl w:val="0"/>
          <w:numId w:val="1"/>
        </w:numPr>
        <w:tabs>
          <w:tab w:pos="535" w:val="left" w:leader="none"/>
        </w:tabs>
        <w:spacing w:line="240" w:lineRule="auto" w:before="0" w:after="0"/>
        <w:ind w:left="535" w:right="0" w:hanging="358"/>
        <w:jc w:val="left"/>
        <w:rPr>
          <w:rFonts w:ascii="Palatino Linotype"/>
          <w:sz w:val="23"/>
        </w:rPr>
      </w:pPr>
      <w:r>
        <w:rPr>
          <w:rFonts w:ascii="Palatino Linotype"/>
          <w:spacing w:val="-2"/>
          <w:sz w:val="23"/>
        </w:rPr>
        <w:t>Introduction</w:t>
      </w:r>
    </w:p>
    <w:p>
      <w:pPr>
        <w:pStyle w:val="BodyText"/>
        <w:spacing w:line="273" w:lineRule="auto" w:before="115"/>
        <w:ind w:left="174" w:right="203" w:firstLine="4"/>
        <w:jc w:val="both"/>
      </w:pPr>
      <w:r>
        <w:rPr>
          <w:spacing w:val="-2"/>
        </w:rPr>
        <w:t>One</w:t>
      </w:r>
      <w:r>
        <w:rPr>
          <w:spacing w:val="-13"/>
        </w:rPr>
        <w:t> </w:t>
      </w:r>
      <w:r>
        <w:rPr>
          <w:spacing w:val="-2"/>
        </w:rPr>
        <w:t>of</w:t>
      </w:r>
      <w:r>
        <w:rPr>
          <w:spacing w:val="-12"/>
        </w:rPr>
        <w:t> </w:t>
      </w:r>
      <w:r>
        <w:rPr>
          <w:spacing w:val="-2"/>
        </w:rPr>
        <w:t>the</w:t>
      </w:r>
      <w:r>
        <w:rPr>
          <w:spacing w:val="-13"/>
        </w:rPr>
        <w:t> </w:t>
      </w:r>
      <w:r>
        <w:rPr>
          <w:spacing w:val="-2"/>
        </w:rPr>
        <w:t>crucial</w:t>
      </w:r>
      <w:r>
        <w:rPr>
          <w:spacing w:val="-12"/>
        </w:rPr>
        <w:t> </w:t>
      </w:r>
      <w:r>
        <w:rPr>
          <w:spacing w:val="-2"/>
        </w:rPr>
        <w:t>choices</w:t>
      </w:r>
      <w:r>
        <w:rPr>
          <w:spacing w:val="-12"/>
        </w:rPr>
        <w:t> </w:t>
      </w:r>
      <w:r>
        <w:rPr>
          <w:spacing w:val="-2"/>
        </w:rPr>
        <w:t>in</w:t>
      </w:r>
      <w:r>
        <w:rPr>
          <w:spacing w:val="-13"/>
        </w:rPr>
        <w:t> </w:t>
      </w:r>
      <w:r>
        <w:rPr>
          <w:spacing w:val="-2"/>
        </w:rPr>
        <w:t>the</w:t>
      </w:r>
      <w:r>
        <w:rPr>
          <w:spacing w:val="-12"/>
        </w:rPr>
        <w:t> </w:t>
      </w:r>
      <w:r>
        <w:rPr>
          <w:spacing w:val="-2"/>
        </w:rPr>
        <w:t>corporate</w:t>
      </w:r>
      <w:r>
        <w:rPr>
          <w:spacing w:val="-12"/>
        </w:rPr>
        <w:t> </w:t>
      </w:r>
      <w:r>
        <w:rPr>
          <w:spacing w:val="-2"/>
        </w:rPr>
        <w:t>finance</w:t>
      </w:r>
      <w:r>
        <w:rPr>
          <w:spacing w:val="-13"/>
        </w:rPr>
        <w:t> </w:t>
      </w:r>
      <w:r>
        <w:rPr>
          <w:spacing w:val="-2"/>
        </w:rPr>
        <w:t>sector</w:t>
      </w:r>
      <w:r>
        <w:rPr>
          <w:spacing w:val="-12"/>
        </w:rPr>
        <w:t> </w:t>
      </w:r>
      <w:r>
        <w:rPr>
          <w:spacing w:val="-2"/>
        </w:rPr>
        <w:t>is</w:t>
      </w:r>
      <w:r>
        <w:rPr>
          <w:spacing w:val="-13"/>
        </w:rPr>
        <w:t> </w:t>
      </w:r>
      <w:r>
        <w:rPr>
          <w:spacing w:val="-2"/>
        </w:rPr>
        <w:t>capital</w:t>
      </w:r>
      <w:r>
        <w:rPr>
          <w:spacing w:val="-12"/>
        </w:rPr>
        <w:t> </w:t>
      </w:r>
      <w:r>
        <w:rPr>
          <w:spacing w:val="-2"/>
        </w:rPr>
        <w:t>structure,</w:t>
      </w:r>
      <w:r>
        <w:rPr>
          <w:spacing w:val="-12"/>
        </w:rPr>
        <w:t> </w:t>
      </w:r>
      <w:r>
        <w:rPr>
          <w:spacing w:val="-2"/>
        </w:rPr>
        <w:t>which</w:t>
      </w:r>
      <w:r>
        <w:rPr>
          <w:spacing w:val="-13"/>
        </w:rPr>
        <w:t> </w:t>
      </w:r>
      <w:r>
        <w:rPr>
          <w:spacing w:val="-2"/>
        </w:rPr>
        <w:t>describes how</w:t>
      </w:r>
      <w:r>
        <w:rPr>
          <w:spacing w:val="-13"/>
        </w:rPr>
        <w:t> </w:t>
      </w:r>
      <w:r>
        <w:rPr>
          <w:spacing w:val="-2"/>
        </w:rPr>
        <w:t>a</w:t>
      </w:r>
      <w:r>
        <w:rPr>
          <w:spacing w:val="-12"/>
        </w:rPr>
        <w:t> </w:t>
      </w:r>
      <w:r>
        <w:rPr>
          <w:spacing w:val="-2"/>
        </w:rPr>
        <w:t>business</w:t>
      </w:r>
      <w:r>
        <w:rPr>
          <w:spacing w:val="-13"/>
        </w:rPr>
        <w:t> </w:t>
      </w:r>
      <w:r>
        <w:rPr>
          <w:spacing w:val="-2"/>
        </w:rPr>
        <w:t>can</w:t>
      </w:r>
      <w:r>
        <w:rPr>
          <w:spacing w:val="-12"/>
        </w:rPr>
        <w:t> </w:t>
      </w:r>
      <w:r>
        <w:rPr>
          <w:spacing w:val="-2"/>
        </w:rPr>
        <w:t>fund</w:t>
      </w:r>
      <w:r>
        <w:rPr>
          <w:spacing w:val="-12"/>
        </w:rPr>
        <w:t> </w:t>
      </w:r>
      <w:r>
        <w:rPr>
          <w:spacing w:val="-2"/>
        </w:rPr>
        <w:t>its</w:t>
      </w:r>
      <w:r>
        <w:rPr>
          <w:spacing w:val="-13"/>
        </w:rPr>
        <w:t> </w:t>
      </w:r>
      <w:r>
        <w:rPr>
          <w:spacing w:val="-2"/>
        </w:rPr>
        <w:t>resources</w:t>
      </w:r>
      <w:r>
        <w:rPr>
          <w:spacing w:val="-12"/>
        </w:rPr>
        <w:t> </w:t>
      </w:r>
      <w:r>
        <w:rPr>
          <w:spacing w:val="-2"/>
        </w:rPr>
        <w:t>in</w:t>
      </w:r>
      <w:r>
        <w:rPr>
          <w:spacing w:val="-12"/>
        </w:rPr>
        <w:t> </w:t>
      </w:r>
      <w:r>
        <w:rPr>
          <w:spacing w:val="-2"/>
        </w:rPr>
        <w:t>the</w:t>
      </w:r>
      <w:r>
        <w:rPr>
          <w:spacing w:val="-13"/>
        </w:rPr>
        <w:t> </w:t>
      </w:r>
      <w:r>
        <w:rPr>
          <w:spacing w:val="-2"/>
        </w:rPr>
        <w:t>form</w:t>
      </w:r>
      <w:r>
        <w:rPr>
          <w:spacing w:val="-12"/>
        </w:rPr>
        <w:t> </w:t>
      </w:r>
      <w:r>
        <w:rPr>
          <w:spacing w:val="-2"/>
        </w:rPr>
        <w:t>of</w:t>
      </w:r>
      <w:r>
        <w:rPr>
          <w:spacing w:val="-12"/>
        </w:rPr>
        <w:t> </w:t>
      </w:r>
      <w:r>
        <w:rPr>
          <w:spacing w:val="-2"/>
        </w:rPr>
        <w:t>equity</w:t>
      </w:r>
      <w:r>
        <w:rPr>
          <w:spacing w:val="-12"/>
        </w:rPr>
        <w:t> </w:t>
      </w:r>
      <w:r>
        <w:rPr>
          <w:spacing w:val="-2"/>
        </w:rPr>
        <w:t>and</w:t>
      </w:r>
      <w:r>
        <w:rPr>
          <w:spacing w:val="-12"/>
        </w:rPr>
        <w:t> </w:t>
      </w:r>
      <w:r>
        <w:rPr>
          <w:spacing w:val="-2"/>
        </w:rPr>
        <w:t>liabilities</w:t>
      </w:r>
      <w:r>
        <w:rPr>
          <w:spacing w:val="-7"/>
        </w:rPr>
        <w:t> </w:t>
      </w:r>
      <w:r>
        <w:rPr>
          <w:spacing w:val="-2"/>
        </w:rPr>
        <w:t>(Gul</w:t>
      </w:r>
      <w:r>
        <w:rPr>
          <w:spacing w:val="-13"/>
        </w:rPr>
        <w:t> </w:t>
      </w:r>
      <w:r>
        <w:rPr>
          <w:spacing w:val="-2"/>
        </w:rPr>
        <w:t>&amp;</w:t>
      </w:r>
      <w:r>
        <w:rPr>
          <w:spacing w:val="-12"/>
        </w:rPr>
        <w:t> </w:t>
      </w:r>
      <w:r>
        <w:rPr>
          <w:spacing w:val="-2"/>
        </w:rPr>
        <w:t>Cho,</w:t>
      </w:r>
      <w:r>
        <w:rPr>
          <w:spacing w:val="-11"/>
        </w:rPr>
        <w:t> </w:t>
      </w:r>
      <w:r>
        <w:rPr>
          <w:spacing w:val="-2"/>
        </w:rPr>
        <w:t>2019). The</w:t>
      </w:r>
      <w:r>
        <w:rPr>
          <w:spacing w:val="-13"/>
        </w:rPr>
        <w:t> </w:t>
      </w:r>
      <w:r>
        <w:rPr>
          <w:spacing w:val="-2"/>
        </w:rPr>
        <w:t>fundamental</w:t>
      </w:r>
      <w:r>
        <w:rPr>
          <w:spacing w:val="-11"/>
        </w:rPr>
        <w:t> </w:t>
      </w:r>
      <w:r>
        <w:rPr>
          <w:spacing w:val="-2"/>
        </w:rPr>
        <w:t>feature</w:t>
      </w:r>
      <w:r>
        <w:rPr>
          <w:spacing w:val="-11"/>
        </w:rPr>
        <w:t> </w:t>
      </w:r>
      <w:r>
        <w:rPr>
          <w:spacing w:val="-2"/>
        </w:rPr>
        <w:t>of</w:t>
      </w:r>
      <w:r>
        <w:rPr>
          <w:spacing w:val="-11"/>
        </w:rPr>
        <w:t> </w:t>
      </w:r>
      <w:r>
        <w:rPr>
          <w:spacing w:val="-2"/>
        </w:rPr>
        <w:t>listed</w:t>
      </w:r>
      <w:r>
        <w:rPr>
          <w:spacing w:val="-13"/>
        </w:rPr>
        <w:t> </w:t>
      </w:r>
      <w:r>
        <w:rPr>
          <w:spacing w:val="-2"/>
        </w:rPr>
        <w:t>companies</w:t>
      </w:r>
      <w:r>
        <w:rPr>
          <w:spacing w:val="-3"/>
        </w:rPr>
        <w:t> </w:t>
      </w:r>
      <w:r>
        <w:rPr>
          <w:spacing w:val="-2"/>
        </w:rPr>
        <w:t>is</w:t>
      </w:r>
      <w:r>
        <w:rPr>
          <w:spacing w:val="-13"/>
        </w:rPr>
        <w:t> </w:t>
      </w:r>
      <w:r>
        <w:rPr>
          <w:spacing w:val="-2"/>
        </w:rPr>
        <w:t>that</w:t>
      </w:r>
      <w:r>
        <w:rPr>
          <w:spacing w:val="-7"/>
        </w:rPr>
        <w:t> </w:t>
      </w:r>
      <w:r>
        <w:rPr>
          <w:spacing w:val="-2"/>
        </w:rPr>
        <w:t>various</w:t>
      </w:r>
      <w:r>
        <w:rPr>
          <w:spacing w:val="-7"/>
        </w:rPr>
        <w:t> </w:t>
      </w:r>
      <w:r>
        <w:rPr>
          <w:spacing w:val="-2"/>
        </w:rPr>
        <w:t>shareholders</w:t>
      </w:r>
      <w:r>
        <w:rPr>
          <w:spacing w:val="-2"/>
        </w:rPr>
        <w:t> own</w:t>
      </w:r>
      <w:r>
        <w:rPr>
          <w:spacing w:val="-10"/>
        </w:rPr>
        <w:t> </w:t>
      </w:r>
      <w:r>
        <w:rPr>
          <w:spacing w:val="-2"/>
        </w:rPr>
        <w:t>equity</w:t>
      </w:r>
      <w:r>
        <w:rPr>
          <w:spacing w:val="-10"/>
        </w:rPr>
        <w:t> </w:t>
      </w:r>
      <w:r>
        <w:rPr>
          <w:spacing w:val="-2"/>
        </w:rPr>
        <w:t>capital, forming</w:t>
      </w:r>
      <w:r>
        <w:rPr>
          <w:spacing w:val="-13"/>
        </w:rPr>
        <w:t> </w:t>
      </w:r>
      <w:r>
        <w:rPr>
          <w:spacing w:val="-2"/>
        </w:rPr>
        <w:t>the</w:t>
      </w:r>
      <w:r>
        <w:rPr>
          <w:spacing w:val="-12"/>
        </w:rPr>
        <w:t> </w:t>
      </w:r>
      <w:r>
        <w:rPr>
          <w:spacing w:val="-2"/>
        </w:rPr>
        <w:t>capital</w:t>
      </w:r>
      <w:r>
        <w:rPr>
          <w:spacing w:val="-13"/>
        </w:rPr>
        <w:t> </w:t>
      </w:r>
      <w:r>
        <w:rPr>
          <w:spacing w:val="-2"/>
        </w:rPr>
        <w:t>structure</w:t>
      </w:r>
      <w:r>
        <w:rPr>
          <w:spacing w:val="-7"/>
        </w:rPr>
        <w:t> </w:t>
      </w:r>
      <w:r>
        <w:rPr>
          <w:spacing w:val="-2"/>
        </w:rPr>
        <w:t>of</w:t>
      </w:r>
      <w:r>
        <w:rPr>
          <w:spacing w:val="-13"/>
        </w:rPr>
        <w:t> </w:t>
      </w:r>
      <w:r>
        <w:rPr>
          <w:spacing w:val="-2"/>
        </w:rPr>
        <w:t>the</w:t>
      </w:r>
      <w:r>
        <w:rPr>
          <w:spacing w:val="-12"/>
        </w:rPr>
        <w:t> </w:t>
      </w:r>
      <w:r>
        <w:rPr>
          <w:spacing w:val="-2"/>
        </w:rPr>
        <w:t>business.</w:t>
      </w:r>
      <w:r>
        <w:rPr>
          <w:spacing w:val="-4"/>
        </w:rPr>
        <w:t> </w:t>
      </w:r>
      <w:r>
        <w:rPr>
          <w:spacing w:val="-2"/>
        </w:rPr>
        <w:t>Research is</w:t>
      </w:r>
      <w:r>
        <w:rPr>
          <w:spacing w:val="-13"/>
        </w:rPr>
        <w:t> </w:t>
      </w:r>
      <w:r>
        <w:rPr>
          <w:spacing w:val="-2"/>
        </w:rPr>
        <w:t>required</w:t>
      </w:r>
      <w:r>
        <w:rPr>
          <w:spacing w:val="-7"/>
        </w:rPr>
        <w:t> </w:t>
      </w:r>
      <w:r>
        <w:rPr>
          <w:spacing w:val="-2"/>
        </w:rPr>
        <w:t>in</w:t>
      </w:r>
      <w:r>
        <w:rPr>
          <w:spacing w:val="-13"/>
        </w:rPr>
        <w:t> </w:t>
      </w:r>
      <w:r>
        <w:rPr>
          <w:spacing w:val="-2"/>
        </w:rPr>
        <w:t>the</w:t>
      </w:r>
      <w:r>
        <w:rPr>
          <w:spacing w:val="-12"/>
        </w:rPr>
        <w:t> </w:t>
      </w:r>
      <w:r>
        <w:rPr>
          <w:spacing w:val="-2"/>
        </w:rPr>
        <w:t>area</w:t>
      </w:r>
      <w:r>
        <w:rPr>
          <w:spacing w:val="-10"/>
        </w:rPr>
        <w:t> </w:t>
      </w:r>
      <w:r>
        <w:rPr>
          <w:spacing w:val="-2"/>
        </w:rPr>
        <w:t>of</w:t>
      </w:r>
      <w:r>
        <w:rPr>
          <w:spacing w:val="-13"/>
        </w:rPr>
        <w:t> </w:t>
      </w:r>
      <w:r>
        <w:rPr>
          <w:spacing w:val="-2"/>
        </w:rPr>
        <w:t>the</w:t>
      </w:r>
      <w:r>
        <w:rPr>
          <w:spacing w:val="-12"/>
        </w:rPr>
        <w:t> </w:t>
      </w:r>
      <w:r>
        <w:rPr>
          <w:spacing w:val="-2"/>
        </w:rPr>
        <w:t>effects</w:t>
      </w:r>
      <w:r>
        <w:rPr>
          <w:spacing w:val="-13"/>
        </w:rPr>
        <w:t> </w:t>
      </w:r>
      <w:r>
        <w:rPr>
          <w:spacing w:val="-2"/>
        </w:rPr>
        <w:t>of </w:t>
      </w:r>
      <w:r>
        <w:rPr/>
        <w:t>capital structure on company performance. Research on capital structures in developing </w:t>
      </w:r>
      <w:r>
        <w:rPr>
          <w:spacing w:val="-2"/>
        </w:rPr>
        <w:t>nations,</w:t>
      </w:r>
      <w:r>
        <w:rPr>
          <w:spacing w:val="12"/>
        </w:rPr>
        <w:t> </w:t>
      </w:r>
      <w:r>
        <w:rPr>
          <w:spacing w:val="-2"/>
        </w:rPr>
        <w:t>particularly</w:t>
      </w:r>
      <w:r>
        <w:rPr>
          <w:spacing w:val="14"/>
        </w:rPr>
        <w:t> </w:t>
      </w:r>
      <w:r>
        <w:rPr>
          <w:spacing w:val="-2"/>
        </w:rPr>
        <w:t>those</w:t>
      </w:r>
      <w:r>
        <w:rPr>
          <w:spacing w:val="6"/>
        </w:rPr>
        <w:t> </w:t>
      </w:r>
      <w:r>
        <w:rPr>
          <w:spacing w:val="-2"/>
        </w:rPr>
        <w:t>where</w:t>
      </w:r>
      <w:r>
        <w:rPr>
          <w:spacing w:val="13"/>
        </w:rPr>
        <w:t> </w:t>
      </w:r>
      <w:r>
        <w:rPr>
          <w:spacing w:val="-2"/>
        </w:rPr>
        <w:t>state</w:t>
      </w:r>
      <w:r>
        <w:rPr>
          <w:spacing w:val="9"/>
        </w:rPr>
        <w:t> </w:t>
      </w:r>
      <w:r>
        <w:rPr>
          <w:spacing w:val="-2"/>
        </w:rPr>
        <w:t>ownership</w:t>
      </w:r>
      <w:r>
        <w:rPr>
          <w:spacing w:val="14"/>
        </w:rPr>
        <w:t> </w:t>
      </w:r>
      <w:r>
        <w:rPr>
          <w:spacing w:val="-2"/>
        </w:rPr>
        <w:t>is present,</w:t>
      </w:r>
      <w:r>
        <w:rPr>
          <w:spacing w:val="7"/>
        </w:rPr>
        <w:t> </w:t>
      </w:r>
      <w:r>
        <w:rPr>
          <w:spacing w:val="-2"/>
        </w:rPr>
        <w:t>such</w:t>
      </w:r>
      <w:r>
        <w:rPr>
          <w:spacing w:val="11"/>
        </w:rPr>
        <w:t> </w:t>
      </w:r>
      <w:r>
        <w:rPr>
          <w:spacing w:val="-2"/>
        </w:rPr>
        <w:t>as</w:t>
      </w:r>
      <w:r>
        <w:rPr>
          <w:spacing w:val="3"/>
        </w:rPr>
        <w:t> </w:t>
      </w:r>
      <w:r>
        <w:rPr>
          <w:spacing w:val="-2"/>
        </w:rPr>
        <w:t>Eastern</w:t>
      </w:r>
      <w:r>
        <w:rPr>
          <w:spacing w:val="12"/>
        </w:rPr>
        <w:t> </w:t>
      </w:r>
      <w:r>
        <w:rPr>
          <w:spacing w:val="-2"/>
        </w:rPr>
        <w:t>European</w:t>
      </w:r>
      <w:r>
        <w:rPr>
          <w:spacing w:val="11"/>
        </w:rPr>
        <w:t> </w:t>
      </w:r>
      <w:r>
        <w:rPr>
          <w:spacing w:val="-5"/>
        </w:rPr>
        <w:t>and</w:t>
      </w:r>
    </w:p>
    <w:p>
      <w:pPr>
        <w:spacing w:line="211" w:lineRule="auto" w:before="259"/>
        <w:ind w:left="535" w:right="209" w:firstLine="0"/>
        <w:jc w:val="left"/>
        <w:rPr>
          <w:sz w:val="18"/>
        </w:rPr>
      </w:pPr>
      <w:r>
        <w:rPr>
          <w:spacing w:val="-2"/>
          <w:w w:val="90"/>
          <w:sz w:val="18"/>
        </w:rPr>
        <w:t>Assistant</w:t>
      </w:r>
      <w:r>
        <w:rPr>
          <w:sz w:val="18"/>
        </w:rPr>
        <w:t> </w:t>
      </w:r>
      <w:r>
        <w:rPr>
          <w:spacing w:val="-2"/>
          <w:w w:val="90"/>
          <w:sz w:val="18"/>
        </w:rPr>
        <w:t>Professor, Department</w:t>
      </w:r>
      <w:r>
        <w:rPr>
          <w:sz w:val="18"/>
        </w:rPr>
        <w:t> </w:t>
      </w:r>
      <w:r>
        <w:rPr>
          <w:spacing w:val="-2"/>
          <w:w w:val="90"/>
          <w:sz w:val="18"/>
        </w:rPr>
        <w:t>of</w:t>
      </w:r>
      <w:r>
        <w:rPr>
          <w:spacing w:val="-3"/>
          <w:w w:val="90"/>
          <w:sz w:val="18"/>
        </w:rPr>
        <w:t> </w:t>
      </w:r>
      <w:r>
        <w:rPr>
          <w:spacing w:val="-2"/>
          <w:w w:val="90"/>
          <w:sz w:val="18"/>
        </w:rPr>
        <w:t>Accounting, Mawlana</w:t>
      </w:r>
      <w:r>
        <w:rPr>
          <w:sz w:val="18"/>
        </w:rPr>
        <w:t> </w:t>
      </w:r>
      <w:r>
        <w:rPr>
          <w:spacing w:val="-2"/>
          <w:w w:val="90"/>
          <w:sz w:val="18"/>
        </w:rPr>
        <w:t>Bhashani</w:t>
      </w:r>
      <w:r>
        <w:rPr>
          <w:sz w:val="18"/>
        </w:rPr>
        <w:t> </w:t>
      </w:r>
      <w:r>
        <w:rPr>
          <w:spacing w:val="-2"/>
          <w:w w:val="90"/>
          <w:sz w:val="18"/>
        </w:rPr>
        <w:t>Science and Technology University,</w:t>
      </w:r>
      <w:r>
        <w:rPr>
          <w:sz w:val="18"/>
        </w:rPr>
        <w:t> </w:t>
      </w:r>
      <w:r>
        <w:rPr>
          <w:spacing w:val="-2"/>
          <w:w w:val="90"/>
          <w:sz w:val="18"/>
        </w:rPr>
        <w:t>Santosh, Tangail-</w:t>
      </w:r>
      <w:r>
        <w:rPr>
          <w:w w:val="95"/>
          <w:sz w:val="18"/>
        </w:rPr>
        <w:t>1902, Bangladesh</w:t>
      </w:r>
    </w:p>
    <w:p>
      <w:pPr>
        <w:tabs>
          <w:tab w:pos="534" w:val="left" w:leader="none"/>
        </w:tabs>
        <w:spacing w:line="216" w:lineRule="auto" w:before="117"/>
        <w:ind w:left="536" w:right="209" w:hanging="363"/>
        <w:jc w:val="left"/>
        <w:rPr>
          <w:sz w:val="18"/>
        </w:rPr>
      </w:pPr>
      <w:r>
        <w:rPr>
          <w:spacing w:val="-6"/>
          <w:w w:val="95"/>
          <w:sz w:val="18"/>
        </w:rPr>
        <w:t>**</w:t>
      </w:r>
      <w:r>
        <w:rPr>
          <w:sz w:val="18"/>
        </w:rPr>
        <w:tab/>
      </w:r>
      <w:r>
        <w:rPr>
          <w:spacing w:val="-2"/>
          <w:w w:val="90"/>
          <w:sz w:val="18"/>
        </w:rPr>
        <w:t>MBA</w:t>
      </w:r>
      <w:r>
        <w:rPr>
          <w:spacing w:val="-5"/>
          <w:w w:val="90"/>
          <w:sz w:val="18"/>
        </w:rPr>
        <w:t> </w:t>
      </w:r>
      <w:r>
        <w:rPr>
          <w:spacing w:val="-2"/>
          <w:w w:val="90"/>
          <w:sz w:val="18"/>
        </w:rPr>
        <w:t>Student,</w:t>
      </w:r>
      <w:r>
        <w:rPr>
          <w:sz w:val="18"/>
        </w:rPr>
        <w:t> </w:t>
      </w:r>
      <w:r>
        <w:rPr>
          <w:spacing w:val="-2"/>
          <w:w w:val="90"/>
          <w:sz w:val="18"/>
        </w:rPr>
        <w:t>Session: 2019-20, ID:</w:t>
      </w:r>
      <w:r>
        <w:rPr>
          <w:spacing w:val="-5"/>
          <w:w w:val="90"/>
          <w:sz w:val="18"/>
        </w:rPr>
        <w:t> </w:t>
      </w:r>
      <w:r>
        <w:rPr>
          <w:spacing w:val="-2"/>
          <w:w w:val="90"/>
          <w:sz w:val="18"/>
        </w:rPr>
        <w:t>BBA-16054,</w:t>
      </w:r>
      <w:r>
        <w:rPr>
          <w:sz w:val="18"/>
        </w:rPr>
        <w:t> </w:t>
      </w:r>
      <w:r>
        <w:rPr>
          <w:spacing w:val="-2"/>
          <w:w w:val="90"/>
          <w:sz w:val="18"/>
        </w:rPr>
        <w:t>Department</w:t>
      </w:r>
      <w:r>
        <w:rPr>
          <w:sz w:val="18"/>
        </w:rPr>
        <w:t> </w:t>
      </w:r>
      <w:r>
        <w:rPr>
          <w:spacing w:val="-2"/>
          <w:w w:val="90"/>
          <w:sz w:val="18"/>
        </w:rPr>
        <w:t>of</w:t>
      </w:r>
      <w:r>
        <w:rPr>
          <w:spacing w:val="-5"/>
          <w:w w:val="90"/>
          <w:sz w:val="18"/>
        </w:rPr>
        <w:t> </w:t>
      </w:r>
      <w:r>
        <w:rPr>
          <w:spacing w:val="-2"/>
          <w:w w:val="90"/>
          <w:sz w:val="18"/>
        </w:rPr>
        <w:t>Accounting, Mawlana Bhashani</w:t>
      </w:r>
      <w:r>
        <w:rPr>
          <w:sz w:val="18"/>
        </w:rPr>
        <w:t> </w:t>
      </w:r>
      <w:r>
        <w:rPr>
          <w:spacing w:val="-2"/>
          <w:w w:val="90"/>
          <w:sz w:val="18"/>
        </w:rPr>
        <w:t>Science and Technology</w:t>
      </w:r>
      <w:r>
        <w:rPr>
          <w:w w:val="90"/>
          <w:sz w:val="18"/>
        </w:rPr>
        <w:t> University, Santosh, Tangai1-1902,</w:t>
      </w:r>
      <w:r>
        <w:rPr>
          <w:sz w:val="18"/>
        </w:rPr>
        <w:t> </w:t>
      </w:r>
      <w:r>
        <w:rPr>
          <w:w w:val="90"/>
          <w:sz w:val="18"/>
        </w:rPr>
        <w:t>Bangladesh</w:t>
      </w:r>
    </w:p>
    <w:p>
      <w:pPr>
        <w:pStyle w:val="BodyText"/>
        <w:rPr>
          <w:sz w:val="18"/>
        </w:rPr>
      </w:pPr>
    </w:p>
    <w:p>
      <w:pPr>
        <w:pStyle w:val="BodyText"/>
        <w:spacing w:before="66"/>
        <w:rPr>
          <w:sz w:val="18"/>
        </w:rPr>
      </w:pPr>
    </w:p>
    <w:p>
      <w:pPr>
        <w:spacing w:before="0"/>
        <w:ind w:left="57" w:right="54" w:firstLine="0"/>
        <w:jc w:val="center"/>
        <w:rPr>
          <w:sz w:val="18"/>
        </w:rPr>
      </w:pPr>
      <w:r>
        <w:rPr>
          <w:color w:val="1F1F1F"/>
          <w:spacing w:val="-5"/>
          <w:sz w:val="18"/>
        </w:rPr>
        <w:t>25</w:t>
      </w:r>
    </w:p>
    <w:p>
      <w:pPr>
        <w:spacing w:after="0"/>
        <w:jc w:val="center"/>
        <w:rPr>
          <w:sz w:val="18"/>
        </w:rPr>
        <w:sectPr>
          <w:type w:val="continuous"/>
          <w:pgSz w:w="11520" w:h="15120"/>
          <w:pgMar w:top="1680" w:bottom="280" w:left="1440" w:right="1440"/>
          <w:pgBorders w:offsetFrom="page">
            <w:top w:val="single" w:color="E6E7E8" w:space="27" w:sz="2"/>
            <w:left w:val="single" w:color="E6E7E8" w:space="27" w:sz="2"/>
            <w:bottom w:val="single" w:color="E6E7E8" w:space="27" w:sz="2"/>
            <w:right w:val="single" w:color="E6E7E8" w:space="27" w:sz="2"/>
          </w:pgBorders>
        </w:sectPr>
      </w:pPr>
    </w:p>
    <w:p>
      <w:pPr>
        <w:spacing w:before="70"/>
        <w:ind w:left="47" w:right="54" w:firstLine="0"/>
        <w:jc w:val="center"/>
        <w:rPr>
          <w:i/>
          <w:sz w:val="18"/>
        </w:rPr>
      </w:pPr>
      <w:bookmarkStart w:name="Page 26" w:id="2"/>
      <w:bookmarkEnd w:id="2"/>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0"/>
        <w:rPr>
          <w:i/>
          <w:sz w:val="18"/>
        </w:rPr>
      </w:pPr>
    </w:p>
    <w:p>
      <w:pPr>
        <w:pStyle w:val="BodyText"/>
        <w:spacing w:line="273" w:lineRule="auto"/>
        <w:ind w:left="193" w:right="201" w:firstLine="1"/>
        <w:jc w:val="both"/>
      </w:pPr>
      <w:r>
        <w:rPr>
          <w:spacing w:val="-2"/>
        </w:rPr>
        <w:t>Asian</w:t>
      </w:r>
      <w:r>
        <w:rPr>
          <w:spacing w:val="-13"/>
        </w:rPr>
        <w:t> </w:t>
      </w:r>
      <w:r>
        <w:rPr>
          <w:spacing w:val="-2"/>
        </w:rPr>
        <w:t>nations,</w:t>
      </w:r>
      <w:r>
        <w:rPr>
          <w:spacing w:val="-12"/>
        </w:rPr>
        <w:t> </w:t>
      </w:r>
      <w:r>
        <w:rPr>
          <w:spacing w:val="-2"/>
        </w:rPr>
        <w:t>China,</w:t>
      </w:r>
      <w:r>
        <w:rPr>
          <w:spacing w:val="-13"/>
        </w:rPr>
        <w:t> </w:t>
      </w:r>
      <w:r>
        <w:rPr>
          <w:spacing w:val="-2"/>
        </w:rPr>
        <w:t>Vietnam,</w:t>
      </w:r>
      <w:r>
        <w:rPr>
          <w:spacing w:val="-12"/>
        </w:rPr>
        <w:t> </w:t>
      </w:r>
      <w:r>
        <w:rPr>
          <w:spacing w:val="-2"/>
        </w:rPr>
        <w:t>and</w:t>
      </w:r>
      <w:r>
        <w:rPr>
          <w:spacing w:val="-12"/>
        </w:rPr>
        <w:t> </w:t>
      </w:r>
      <w:r>
        <w:rPr>
          <w:spacing w:val="-2"/>
        </w:rPr>
        <w:t>Bangladesh,</w:t>
      </w:r>
      <w:r>
        <w:rPr>
          <w:spacing w:val="-13"/>
        </w:rPr>
        <w:t> </w:t>
      </w:r>
      <w:r>
        <w:rPr>
          <w:spacing w:val="-2"/>
        </w:rPr>
        <w:t>has</w:t>
      </w:r>
      <w:r>
        <w:rPr>
          <w:spacing w:val="-12"/>
        </w:rPr>
        <w:t> </w:t>
      </w:r>
      <w:r>
        <w:rPr>
          <w:spacing w:val="-2"/>
        </w:rPr>
        <w:t>its</w:t>
      </w:r>
      <w:r>
        <w:rPr>
          <w:spacing w:val="-12"/>
        </w:rPr>
        <w:t> </w:t>
      </w:r>
      <w:r>
        <w:rPr>
          <w:spacing w:val="-2"/>
        </w:rPr>
        <w:t>unique</w:t>
      </w:r>
      <w:r>
        <w:rPr>
          <w:spacing w:val="-13"/>
        </w:rPr>
        <w:t> </w:t>
      </w:r>
      <w:r>
        <w:rPr>
          <w:spacing w:val="-2"/>
        </w:rPr>
        <w:t>characteristics.</w:t>
      </w:r>
      <w:r>
        <w:rPr>
          <w:spacing w:val="-12"/>
        </w:rPr>
        <w:t> </w:t>
      </w:r>
      <w:r>
        <w:rPr>
          <w:spacing w:val="-2"/>
        </w:rPr>
        <w:t>After</w:t>
      </w:r>
      <w:r>
        <w:rPr>
          <w:spacing w:val="-13"/>
        </w:rPr>
        <w:t> </w:t>
      </w:r>
      <w:r>
        <w:rPr>
          <w:spacing w:val="-2"/>
        </w:rPr>
        <w:t>shifting </w:t>
      </w:r>
      <w:r>
        <w:rPr/>
        <w:t>from</w:t>
      </w:r>
      <w:r>
        <w:rPr>
          <w:spacing w:val="-15"/>
        </w:rPr>
        <w:t> </w:t>
      </w:r>
      <w:r>
        <w:rPr/>
        <w:t>a</w:t>
      </w:r>
      <w:r>
        <w:rPr>
          <w:spacing w:val="-14"/>
        </w:rPr>
        <w:t> </w:t>
      </w:r>
      <w:r>
        <w:rPr/>
        <w:t>centrally</w:t>
      </w:r>
      <w:r>
        <w:rPr>
          <w:spacing w:val="-15"/>
        </w:rPr>
        <w:t> </w:t>
      </w:r>
      <w:r>
        <w:rPr/>
        <w:t>located</w:t>
      </w:r>
      <w:r>
        <w:rPr>
          <w:spacing w:val="-14"/>
        </w:rPr>
        <w:t> </w:t>
      </w:r>
      <w:r>
        <w:rPr/>
        <w:t>economy,</w:t>
      </w:r>
      <w:r>
        <w:rPr>
          <w:spacing w:val="-14"/>
        </w:rPr>
        <w:t> </w:t>
      </w:r>
      <w:r>
        <w:rPr/>
        <w:t>Capital</w:t>
      </w:r>
      <w:r>
        <w:rPr>
          <w:spacing w:val="-15"/>
        </w:rPr>
        <w:t> </w:t>
      </w:r>
      <w:r>
        <w:rPr/>
        <w:t>structure</w:t>
      </w:r>
      <w:r>
        <w:rPr>
          <w:spacing w:val="-14"/>
        </w:rPr>
        <w:t> </w:t>
      </w:r>
      <w:r>
        <w:rPr/>
        <w:t>is</w:t>
      </w:r>
      <w:r>
        <w:rPr>
          <w:spacing w:val="-14"/>
        </w:rPr>
        <w:t> </w:t>
      </w:r>
      <w:r>
        <w:rPr/>
        <w:t>frequently</w:t>
      </w:r>
      <w:r>
        <w:rPr>
          <w:spacing w:val="-15"/>
        </w:rPr>
        <w:t> </w:t>
      </w:r>
      <w:r>
        <w:rPr/>
        <w:t>evident</w:t>
      </w:r>
      <w:r>
        <w:rPr>
          <w:spacing w:val="-14"/>
        </w:rPr>
        <w:t> </w:t>
      </w:r>
      <w:r>
        <w:rPr/>
        <w:t>in</w:t>
      </w:r>
      <w:r>
        <w:rPr>
          <w:spacing w:val="-15"/>
        </w:rPr>
        <w:t> </w:t>
      </w:r>
      <w:r>
        <w:rPr/>
        <w:t>these</w:t>
      </w:r>
      <w:r>
        <w:rPr>
          <w:spacing w:val="-14"/>
        </w:rPr>
        <w:t> </w:t>
      </w:r>
      <w:r>
        <w:rPr/>
        <w:t>countries, demonstrating the state's interference in business activities in the background economy </w:t>
      </w:r>
      <w:r>
        <w:rPr>
          <w:spacing w:val="-2"/>
        </w:rPr>
        <w:t>(Nguyen</w:t>
      </w:r>
      <w:r>
        <w:rPr>
          <w:spacing w:val="-13"/>
        </w:rPr>
        <w:t> </w:t>
      </w:r>
      <w:r>
        <w:rPr>
          <w:spacing w:val="-2"/>
        </w:rPr>
        <w:t>&amp;</w:t>
      </w:r>
      <w:r>
        <w:rPr>
          <w:spacing w:val="-12"/>
        </w:rPr>
        <w:t> </w:t>
      </w:r>
      <w:r>
        <w:rPr>
          <w:spacing w:val="-2"/>
        </w:rPr>
        <w:t>Nguyen,</w:t>
      </w:r>
      <w:r>
        <w:rPr>
          <w:spacing w:val="-5"/>
        </w:rPr>
        <w:t> </w:t>
      </w:r>
      <w:r>
        <w:rPr>
          <w:spacing w:val="-2"/>
        </w:rPr>
        <w:t>2020).</w:t>
      </w:r>
      <w:r>
        <w:rPr>
          <w:spacing w:val="-5"/>
        </w:rPr>
        <w:t> </w:t>
      </w:r>
      <w:r>
        <w:rPr>
          <w:spacing w:val="-2"/>
        </w:rPr>
        <w:t>Firms' capital</w:t>
      </w:r>
      <w:r>
        <w:rPr>
          <w:spacing w:val="-5"/>
        </w:rPr>
        <w:t> </w:t>
      </w:r>
      <w:r>
        <w:rPr>
          <w:spacing w:val="-2"/>
        </w:rPr>
        <w:t>structure</w:t>
      </w:r>
      <w:r>
        <w:rPr>
          <w:spacing w:val="-3"/>
        </w:rPr>
        <w:t> </w:t>
      </w:r>
      <w:r>
        <w:rPr>
          <w:spacing w:val="-2"/>
        </w:rPr>
        <w:t>is</w:t>
      </w:r>
      <w:r>
        <w:rPr>
          <w:spacing w:val="-13"/>
        </w:rPr>
        <w:t> </w:t>
      </w:r>
      <w:r>
        <w:rPr>
          <w:spacing w:val="-2"/>
        </w:rPr>
        <w:t>assumed</w:t>
      </w:r>
      <w:r>
        <w:rPr>
          <w:spacing w:val="-7"/>
        </w:rPr>
        <w:t> </w:t>
      </w:r>
      <w:r>
        <w:rPr>
          <w:spacing w:val="-2"/>
        </w:rPr>
        <w:t>to</w:t>
      </w:r>
      <w:r>
        <w:rPr>
          <w:spacing w:val="-11"/>
        </w:rPr>
        <w:t> </w:t>
      </w:r>
      <w:r>
        <w:rPr>
          <w:spacing w:val="-2"/>
        </w:rPr>
        <w:t>be</w:t>
      </w:r>
      <w:r>
        <w:rPr>
          <w:spacing w:val="-13"/>
        </w:rPr>
        <w:t> </w:t>
      </w:r>
      <w:r>
        <w:rPr>
          <w:spacing w:val="-2"/>
        </w:rPr>
        <w:t>the</w:t>
      </w:r>
      <w:r>
        <w:rPr>
          <w:spacing w:val="-12"/>
        </w:rPr>
        <w:t> </w:t>
      </w:r>
      <w:r>
        <w:rPr>
          <w:spacing w:val="-2"/>
        </w:rPr>
        <w:t>mixture</w:t>
      </w:r>
      <w:r>
        <w:rPr>
          <w:spacing w:val="-8"/>
        </w:rPr>
        <w:t> </w:t>
      </w:r>
      <w:r>
        <w:rPr>
          <w:spacing w:val="-2"/>
        </w:rPr>
        <w:t>of</w:t>
      </w:r>
      <w:r>
        <w:rPr>
          <w:spacing w:val="-12"/>
        </w:rPr>
        <w:t> </w:t>
      </w:r>
      <w:r>
        <w:rPr>
          <w:spacing w:val="-2"/>
        </w:rPr>
        <w:t>debt</w:t>
      </w:r>
      <w:r>
        <w:rPr>
          <w:spacing w:val="-8"/>
        </w:rPr>
        <w:t> </w:t>
      </w:r>
      <w:r>
        <w:rPr>
          <w:spacing w:val="-2"/>
        </w:rPr>
        <w:t>and </w:t>
      </w:r>
      <w:r>
        <w:rPr>
          <w:spacing w:val="-4"/>
        </w:rPr>
        <w:t>equity</w:t>
      </w:r>
      <w:r>
        <w:rPr>
          <w:spacing w:val="-11"/>
        </w:rPr>
        <w:t> </w:t>
      </w:r>
      <w:r>
        <w:rPr>
          <w:spacing w:val="-4"/>
        </w:rPr>
        <w:t>leveraged</w:t>
      </w:r>
      <w:r>
        <w:rPr>
          <w:spacing w:val="-10"/>
        </w:rPr>
        <w:t> </w:t>
      </w:r>
      <w:r>
        <w:rPr>
          <w:spacing w:val="-4"/>
        </w:rPr>
        <w:t>by</w:t>
      </w:r>
      <w:r>
        <w:rPr>
          <w:spacing w:val="-11"/>
        </w:rPr>
        <w:t> </w:t>
      </w:r>
      <w:r>
        <w:rPr>
          <w:spacing w:val="-4"/>
        </w:rPr>
        <w:t>its</w:t>
      </w:r>
      <w:r>
        <w:rPr>
          <w:spacing w:val="-10"/>
        </w:rPr>
        <w:t> </w:t>
      </w:r>
      <w:r>
        <w:rPr>
          <w:spacing w:val="-4"/>
        </w:rPr>
        <w:t>operations.</w:t>
      </w:r>
      <w:r>
        <w:rPr>
          <w:spacing w:val="-2"/>
        </w:rPr>
        <w:t> </w:t>
      </w:r>
      <w:r>
        <w:rPr>
          <w:spacing w:val="-4"/>
        </w:rPr>
        <w:t>As</w:t>
      </w:r>
      <w:r>
        <w:rPr>
          <w:spacing w:val="-11"/>
        </w:rPr>
        <w:t> </w:t>
      </w:r>
      <w:r>
        <w:rPr>
          <w:spacing w:val="-4"/>
        </w:rPr>
        <w:t>a</w:t>
      </w:r>
      <w:r>
        <w:rPr>
          <w:spacing w:val="-10"/>
        </w:rPr>
        <w:t> </w:t>
      </w:r>
      <w:r>
        <w:rPr>
          <w:spacing w:val="-4"/>
        </w:rPr>
        <w:t>result,</w:t>
      </w:r>
      <w:r>
        <w:rPr>
          <w:spacing w:val="-6"/>
        </w:rPr>
        <w:t> </w:t>
      </w:r>
      <w:r>
        <w:rPr>
          <w:spacing w:val="-4"/>
        </w:rPr>
        <w:t>working</w:t>
      </w:r>
      <w:r>
        <w:rPr>
          <w:spacing w:val="-5"/>
        </w:rPr>
        <w:t> </w:t>
      </w:r>
      <w:r>
        <w:rPr>
          <w:spacing w:val="-4"/>
        </w:rPr>
        <w:t>capital</w:t>
      </w:r>
      <w:r>
        <w:rPr>
          <w:spacing w:val="-9"/>
        </w:rPr>
        <w:t> </w:t>
      </w:r>
      <w:r>
        <w:rPr>
          <w:spacing w:val="-4"/>
        </w:rPr>
        <w:t>and</w:t>
      </w:r>
      <w:r>
        <w:rPr>
          <w:spacing w:val="-11"/>
        </w:rPr>
        <w:t> </w:t>
      </w:r>
      <w:r>
        <w:rPr>
          <w:spacing w:val="-4"/>
        </w:rPr>
        <w:t>bond</w:t>
      </w:r>
      <w:r>
        <w:rPr>
          <w:spacing w:val="-10"/>
        </w:rPr>
        <w:t> </w:t>
      </w:r>
      <w:r>
        <w:rPr>
          <w:spacing w:val="-4"/>
        </w:rPr>
        <w:t>issuance</w:t>
      </w:r>
      <w:r>
        <w:rPr>
          <w:spacing w:val="-6"/>
        </w:rPr>
        <w:t> </w:t>
      </w:r>
      <w:r>
        <w:rPr>
          <w:spacing w:val="-4"/>
        </w:rPr>
        <w:t>result</w:t>
      </w:r>
      <w:r>
        <w:rPr>
          <w:spacing w:val="-5"/>
        </w:rPr>
        <w:t> </w:t>
      </w:r>
      <w:r>
        <w:rPr>
          <w:spacing w:val="-4"/>
        </w:rPr>
        <w:t>in</w:t>
      </w:r>
      <w:r>
        <w:rPr>
          <w:spacing w:val="-11"/>
        </w:rPr>
        <w:t> </w:t>
      </w:r>
      <w:r>
        <w:rPr>
          <w:spacing w:val="-4"/>
        </w:rPr>
        <w:t>not only</w:t>
      </w:r>
      <w:r>
        <w:rPr>
          <w:spacing w:val="-8"/>
        </w:rPr>
        <w:t> </w:t>
      </w:r>
      <w:r>
        <w:rPr>
          <w:spacing w:val="-4"/>
        </w:rPr>
        <w:t>short-range but</w:t>
      </w:r>
      <w:r>
        <w:rPr>
          <w:spacing w:val="-6"/>
        </w:rPr>
        <w:t> </w:t>
      </w:r>
      <w:r>
        <w:rPr>
          <w:spacing w:val="-4"/>
        </w:rPr>
        <w:t>also</w:t>
      </w:r>
      <w:r>
        <w:rPr>
          <w:spacing w:val="-6"/>
        </w:rPr>
        <w:t> </w:t>
      </w:r>
      <w:r>
        <w:rPr>
          <w:spacing w:val="-4"/>
        </w:rPr>
        <w:t>long-term debt, whereas</w:t>
      </w:r>
      <w:r>
        <w:rPr>
          <w:spacing w:val="-7"/>
        </w:rPr>
        <w:t> </w:t>
      </w:r>
      <w:r>
        <w:rPr>
          <w:spacing w:val="-4"/>
        </w:rPr>
        <w:t>stock</w:t>
      </w:r>
      <w:r>
        <w:rPr>
          <w:spacing w:val="-7"/>
        </w:rPr>
        <w:t> </w:t>
      </w:r>
      <w:r>
        <w:rPr>
          <w:spacing w:val="-4"/>
        </w:rPr>
        <w:t>and</w:t>
      </w:r>
      <w:r>
        <w:rPr>
          <w:spacing w:val="-9"/>
        </w:rPr>
        <w:t> </w:t>
      </w:r>
      <w:r>
        <w:rPr>
          <w:spacing w:val="-4"/>
        </w:rPr>
        <w:t>retained earnings are</w:t>
      </w:r>
      <w:r>
        <w:rPr>
          <w:spacing w:val="-6"/>
        </w:rPr>
        <w:t> </w:t>
      </w:r>
      <w:r>
        <w:rPr>
          <w:spacing w:val="-4"/>
        </w:rPr>
        <w:t>justified by </w:t>
      </w:r>
      <w:r>
        <w:rPr>
          <w:spacing w:val="-2"/>
        </w:rPr>
        <w:t>equity.</w:t>
      </w:r>
    </w:p>
    <w:p>
      <w:pPr>
        <w:pStyle w:val="BodyText"/>
        <w:spacing w:line="273" w:lineRule="auto" w:before="107"/>
        <w:ind w:left="193" w:right="189" w:firstLine="1"/>
        <w:jc w:val="both"/>
      </w:pPr>
      <w:r>
        <w:rPr/>
        <w:t>Thus, the study's primary goal is to evaluate how capital structure affects organizations' </w:t>
      </w:r>
      <w:r>
        <w:rPr>
          <w:spacing w:val="-2"/>
        </w:rPr>
        <w:t>performance.</w:t>
      </w:r>
      <w:r>
        <w:rPr>
          <w:spacing w:val="-2"/>
        </w:rPr>
        <w:t> As</w:t>
      </w:r>
      <w:r>
        <w:rPr>
          <w:spacing w:val="-13"/>
        </w:rPr>
        <w:t> </w:t>
      </w:r>
      <w:r>
        <w:rPr>
          <w:spacing w:val="-2"/>
        </w:rPr>
        <w:t>it</w:t>
      </w:r>
      <w:r>
        <w:rPr>
          <w:spacing w:val="-11"/>
        </w:rPr>
        <w:t> </w:t>
      </w:r>
      <w:r>
        <w:rPr>
          <w:spacing w:val="-2"/>
        </w:rPr>
        <w:t>shows</w:t>
      </w:r>
      <w:r>
        <w:rPr>
          <w:spacing w:val="-5"/>
        </w:rPr>
        <w:t> </w:t>
      </w:r>
      <w:r>
        <w:rPr>
          <w:spacing w:val="-2"/>
        </w:rPr>
        <w:t>how</w:t>
      </w:r>
      <w:r>
        <w:rPr>
          <w:spacing w:val="-9"/>
        </w:rPr>
        <w:t> </w:t>
      </w:r>
      <w:r>
        <w:rPr>
          <w:spacing w:val="-2"/>
        </w:rPr>
        <w:t>a</w:t>
      </w:r>
      <w:r>
        <w:rPr>
          <w:spacing w:val="-13"/>
        </w:rPr>
        <w:t> </w:t>
      </w:r>
      <w:r>
        <w:rPr>
          <w:spacing w:val="-2"/>
        </w:rPr>
        <w:t>company's</w:t>
      </w:r>
      <w:r>
        <w:rPr>
          <w:spacing w:val="-2"/>
        </w:rPr>
        <w:t> operations are</w:t>
      </w:r>
      <w:r>
        <w:rPr>
          <w:spacing w:val="-12"/>
        </w:rPr>
        <w:t> </w:t>
      </w:r>
      <w:r>
        <w:rPr>
          <w:spacing w:val="-2"/>
        </w:rPr>
        <w:t>funded</w:t>
      </w:r>
      <w:r>
        <w:rPr>
          <w:spacing w:val="-4"/>
        </w:rPr>
        <w:t> </w:t>
      </w:r>
      <w:r>
        <w:rPr>
          <w:spacing w:val="-2"/>
        </w:rPr>
        <w:t>using</w:t>
      </w:r>
      <w:r>
        <w:rPr>
          <w:spacing w:val="-8"/>
        </w:rPr>
        <w:t> </w:t>
      </w:r>
      <w:r>
        <w:rPr>
          <w:spacing w:val="-2"/>
        </w:rPr>
        <w:t>equity</w:t>
      </w:r>
      <w:r>
        <w:rPr>
          <w:spacing w:val="-8"/>
        </w:rPr>
        <w:t> </w:t>
      </w:r>
      <w:r>
        <w:rPr>
          <w:spacing w:val="-2"/>
        </w:rPr>
        <w:t>and</w:t>
      </w:r>
      <w:r>
        <w:rPr>
          <w:spacing w:val="-6"/>
        </w:rPr>
        <w:t> </w:t>
      </w:r>
      <w:r>
        <w:rPr>
          <w:spacing w:val="-2"/>
        </w:rPr>
        <w:t>liability, </w:t>
      </w:r>
      <w:r>
        <w:rPr/>
        <w:t>one</w:t>
      </w:r>
      <w:r>
        <w:rPr>
          <w:spacing w:val="-1"/>
        </w:rPr>
        <w:t> </w:t>
      </w:r>
      <w:r>
        <w:rPr/>
        <w:t>might say that a company's capital structure includes its</w:t>
      </w:r>
      <w:r>
        <w:rPr>
          <w:spacing w:val="-1"/>
        </w:rPr>
        <w:t> </w:t>
      </w:r>
      <w:r>
        <w:rPr/>
        <w:t>debt-to-equity</w:t>
      </w:r>
      <w:r>
        <w:rPr>
          <w:spacing w:val="-4"/>
        </w:rPr>
        <w:t> </w:t>
      </w:r>
      <w:r>
        <w:rPr/>
        <w:t>ratio (Yeung, </w:t>
      </w:r>
      <w:r>
        <w:rPr>
          <w:spacing w:val="-2"/>
        </w:rPr>
        <w:t>2021).</w:t>
      </w:r>
      <w:r>
        <w:rPr>
          <w:spacing w:val="-13"/>
        </w:rPr>
        <w:t> </w:t>
      </w:r>
      <w:r>
        <w:rPr>
          <w:spacing w:val="-2"/>
        </w:rPr>
        <w:t>However,</w:t>
      </w:r>
      <w:r>
        <w:rPr>
          <w:spacing w:val="-12"/>
        </w:rPr>
        <w:t> </w:t>
      </w:r>
      <w:r>
        <w:rPr>
          <w:spacing w:val="-2"/>
        </w:rPr>
        <w:t>following</w:t>
      </w:r>
      <w:r>
        <w:rPr>
          <w:spacing w:val="-12"/>
        </w:rPr>
        <w:t> </w:t>
      </w:r>
      <w:r>
        <w:rPr>
          <w:spacing w:val="-2"/>
        </w:rPr>
        <w:t>Modigliani</w:t>
      </w:r>
      <w:r>
        <w:rPr>
          <w:spacing w:val="-8"/>
        </w:rPr>
        <w:t> </w:t>
      </w:r>
      <w:r>
        <w:rPr>
          <w:spacing w:val="-2"/>
        </w:rPr>
        <w:t>and</w:t>
      </w:r>
      <w:r>
        <w:rPr>
          <w:spacing w:val="-12"/>
        </w:rPr>
        <w:t> </w:t>
      </w:r>
      <w:r>
        <w:rPr>
          <w:spacing w:val="-2"/>
        </w:rPr>
        <w:t>Miller's</w:t>
      </w:r>
      <w:r>
        <w:rPr>
          <w:spacing w:val="-11"/>
        </w:rPr>
        <w:t> </w:t>
      </w:r>
      <w:r>
        <w:rPr>
          <w:spacing w:val="-2"/>
        </w:rPr>
        <w:t>model</w:t>
      </w:r>
      <w:r>
        <w:rPr>
          <w:spacing w:val="-10"/>
        </w:rPr>
        <w:t> </w:t>
      </w:r>
      <w:r>
        <w:rPr>
          <w:spacing w:val="-2"/>
        </w:rPr>
        <w:t>recommendations,</w:t>
      </w:r>
      <w:r>
        <w:rPr>
          <w:spacing w:val="-13"/>
        </w:rPr>
        <w:t> </w:t>
      </w:r>
      <w:r>
        <w:rPr>
          <w:spacing w:val="-2"/>
        </w:rPr>
        <w:t>other</w:t>
      </w:r>
      <w:r>
        <w:rPr>
          <w:spacing w:val="-11"/>
        </w:rPr>
        <w:t> </w:t>
      </w:r>
      <w:r>
        <w:rPr>
          <w:spacing w:val="-2"/>
        </w:rPr>
        <w:t>research </w:t>
      </w:r>
      <w:r>
        <w:rPr/>
        <w:t>centered on</w:t>
      </w:r>
      <w:r>
        <w:rPr>
          <w:spacing w:val="-7"/>
        </w:rPr>
        <w:t> </w:t>
      </w:r>
      <w:r>
        <w:rPr/>
        <w:t>determining the</w:t>
      </w:r>
      <w:r>
        <w:rPr>
          <w:spacing w:val="-6"/>
        </w:rPr>
        <w:t> </w:t>
      </w:r>
      <w:r>
        <w:rPr/>
        <w:t>ideal capital structure. However,</w:t>
      </w:r>
      <w:r>
        <w:rPr>
          <w:spacing w:val="-1"/>
        </w:rPr>
        <w:t> </w:t>
      </w:r>
      <w:r>
        <w:rPr/>
        <w:t>their hypothesis is</w:t>
      </w:r>
      <w:r>
        <w:rPr>
          <w:spacing w:val="-6"/>
        </w:rPr>
        <w:t> </w:t>
      </w:r>
      <w:r>
        <w:rPr/>
        <w:t>based</w:t>
      </w:r>
      <w:r>
        <w:rPr>
          <w:spacing w:val="-2"/>
        </w:rPr>
        <w:t> </w:t>
      </w:r>
      <w:r>
        <w:rPr/>
        <w:t>on </w:t>
      </w:r>
      <w:r>
        <w:rPr>
          <w:spacing w:val="-2"/>
        </w:rPr>
        <w:t>several</w:t>
      </w:r>
      <w:r>
        <w:rPr>
          <w:spacing w:val="-13"/>
        </w:rPr>
        <w:t> </w:t>
      </w:r>
      <w:r>
        <w:rPr>
          <w:spacing w:val="-2"/>
        </w:rPr>
        <w:t>unreasonable</w:t>
      </w:r>
      <w:r>
        <w:rPr>
          <w:spacing w:val="-11"/>
        </w:rPr>
        <w:t> </w:t>
      </w:r>
      <w:r>
        <w:rPr>
          <w:spacing w:val="-2"/>
        </w:rPr>
        <w:t>assumptions,</w:t>
      </w:r>
      <w:r>
        <w:rPr>
          <w:spacing w:val="-8"/>
        </w:rPr>
        <w:t> </w:t>
      </w:r>
      <w:r>
        <w:rPr>
          <w:spacing w:val="-2"/>
        </w:rPr>
        <w:t>including</w:t>
      </w:r>
      <w:r>
        <w:rPr>
          <w:spacing w:val="-13"/>
        </w:rPr>
        <w:t> </w:t>
      </w:r>
      <w:r>
        <w:rPr>
          <w:spacing w:val="-2"/>
        </w:rPr>
        <w:t>the</w:t>
      </w:r>
      <w:r>
        <w:rPr>
          <w:spacing w:val="-12"/>
        </w:rPr>
        <w:t> </w:t>
      </w:r>
      <w:r>
        <w:rPr>
          <w:spacing w:val="-2"/>
        </w:rPr>
        <w:t>perfect</w:t>
      </w:r>
      <w:r>
        <w:rPr>
          <w:spacing w:val="-11"/>
        </w:rPr>
        <w:t> </w:t>
      </w:r>
      <w:r>
        <w:rPr>
          <w:spacing w:val="-2"/>
        </w:rPr>
        <w:t>capital</w:t>
      </w:r>
      <w:r>
        <w:rPr>
          <w:spacing w:val="-10"/>
        </w:rPr>
        <w:t> </w:t>
      </w:r>
      <w:r>
        <w:rPr>
          <w:spacing w:val="-2"/>
        </w:rPr>
        <w:t>markets</w:t>
      </w:r>
      <w:r>
        <w:rPr>
          <w:spacing w:val="-9"/>
        </w:rPr>
        <w:t> </w:t>
      </w:r>
      <w:r>
        <w:rPr>
          <w:spacing w:val="-2"/>
        </w:rPr>
        <w:t>presumption,</w:t>
      </w:r>
      <w:r>
        <w:rPr>
          <w:spacing w:val="-11"/>
        </w:rPr>
        <w:t> </w:t>
      </w:r>
      <w:r>
        <w:rPr>
          <w:spacing w:val="-2"/>
        </w:rPr>
        <w:t>which </w:t>
      </w:r>
      <w:r>
        <w:rPr/>
        <w:t>provides</w:t>
      </w:r>
      <w:r>
        <w:rPr>
          <w:spacing w:val="-12"/>
        </w:rPr>
        <w:t> </w:t>
      </w:r>
      <w:r>
        <w:rPr/>
        <w:t>a</w:t>
      </w:r>
      <w:r>
        <w:rPr>
          <w:spacing w:val="-14"/>
        </w:rPr>
        <w:t> </w:t>
      </w:r>
      <w:r>
        <w:rPr/>
        <w:t>preliminary</w:t>
      </w:r>
      <w:r>
        <w:rPr>
          <w:spacing w:val="-7"/>
        </w:rPr>
        <w:t> </w:t>
      </w:r>
      <w:r>
        <w:rPr/>
        <w:t>point</w:t>
      </w:r>
      <w:r>
        <w:rPr>
          <w:spacing w:val="-11"/>
        </w:rPr>
        <w:t> </w:t>
      </w:r>
      <w:r>
        <w:rPr/>
        <w:t>for</w:t>
      </w:r>
      <w:r>
        <w:rPr>
          <w:spacing w:val="-13"/>
        </w:rPr>
        <w:t> </w:t>
      </w:r>
      <w:r>
        <w:rPr/>
        <w:t>our</w:t>
      </w:r>
      <w:r>
        <w:rPr>
          <w:spacing w:val="-15"/>
        </w:rPr>
        <w:t> </w:t>
      </w:r>
      <w:r>
        <w:rPr/>
        <w:t>study.</w:t>
      </w:r>
      <w:r>
        <w:rPr>
          <w:spacing w:val="-8"/>
        </w:rPr>
        <w:t> </w:t>
      </w:r>
      <w:r>
        <w:rPr/>
        <w:t>Up</w:t>
      </w:r>
      <w:r>
        <w:rPr>
          <w:spacing w:val="-14"/>
        </w:rPr>
        <w:t> </w:t>
      </w:r>
      <w:r>
        <w:rPr/>
        <w:t>to</w:t>
      </w:r>
      <w:r>
        <w:rPr>
          <w:spacing w:val="-15"/>
        </w:rPr>
        <w:t> </w:t>
      </w:r>
      <w:r>
        <w:rPr/>
        <w:t>this</w:t>
      </w:r>
      <w:r>
        <w:rPr>
          <w:spacing w:val="-14"/>
        </w:rPr>
        <w:t> </w:t>
      </w:r>
      <w:r>
        <w:rPr/>
        <w:t>point,</w:t>
      </w:r>
      <w:r>
        <w:rPr>
          <w:spacing w:val="-10"/>
        </w:rPr>
        <w:t> </w:t>
      </w:r>
      <w:r>
        <w:rPr/>
        <w:t>the</w:t>
      </w:r>
      <w:r>
        <w:rPr>
          <w:spacing w:val="-15"/>
        </w:rPr>
        <w:t> </w:t>
      </w:r>
      <w:r>
        <w:rPr/>
        <w:t>four</w:t>
      </w:r>
      <w:r>
        <w:rPr>
          <w:spacing w:val="-10"/>
        </w:rPr>
        <w:t> </w:t>
      </w:r>
      <w:r>
        <w:rPr/>
        <w:t>most</w:t>
      </w:r>
      <w:r>
        <w:rPr>
          <w:spacing w:val="-9"/>
        </w:rPr>
        <w:t> </w:t>
      </w:r>
      <w:r>
        <w:rPr/>
        <w:t>essential</w:t>
      </w:r>
      <w:r>
        <w:rPr>
          <w:spacing w:val="-8"/>
        </w:rPr>
        <w:t> </w:t>
      </w:r>
      <w:r>
        <w:rPr/>
        <w:t>theories </w:t>
      </w:r>
      <w:r>
        <w:rPr>
          <w:spacing w:val="-2"/>
        </w:rPr>
        <w:t>on</w:t>
      </w:r>
      <w:r>
        <w:rPr>
          <w:spacing w:val="-13"/>
        </w:rPr>
        <w:t> </w:t>
      </w:r>
      <w:r>
        <w:rPr>
          <w:spacing w:val="-2"/>
        </w:rPr>
        <w:t>capital</w:t>
      </w:r>
      <w:r>
        <w:rPr>
          <w:spacing w:val="-12"/>
        </w:rPr>
        <w:t> </w:t>
      </w:r>
      <w:r>
        <w:rPr>
          <w:spacing w:val="-2"/>
        </w:rPr>
        <w:t>structure</w:t>
      </w:r>
      <w:r>
        <w:rPr>
          <w:spacing w:val="-13"/>
        </w:rPr>
        <w:t> </w:t>
      </w:r>
      <w:r>
        <w:rPr>
          <w:spacing w:val="-2"/>
        </w:rPr>
        <w:t>are</w:t>
      </w:r>
      <w:r>
        <w:rPr>
          <w:spacing w:val="-12"/>
        </w:rPr>
        <w:t> </w:t>
      </w:r>
      <w:r>
        <w:rPr>
          <w:spacing w:val="-2"/>
        </w:rPr>
        <w:t>the</w:t>
      </w:r>
      <w:r>
        <w:rPr>
          <w:spacing w:val="-12"/>
        </w:rPr>
        <w:t> </w:t>
      </w:r>
      <w:r>
        <w:rPr>
          <w:spacing w:val="-2"/>
        </w:rPr>
        <w:t>pecking</w:t>
      </w:r>
      <w:r>
        <w:rPr>
          <w:spacing w:val="-13"/>
        </w:rPr>
        <w:t> </w:t>
      </w:r>
      <w:r>
        <w:rPr>
          <w:spacing w:val="-2"/>
        </w:rPr>
        <w:t>order</w:t>
      </w:r>
      <w:r>
        <w:rPr>
          <w:spacing w:val="-7"/>
        </w:rPr>
        <w:t> </w:t>
      </w:r>
      <w:r>
        <w:rPr>
          <w:spacing w:val="-2"/>
        </w:rPr>
        <w:t>theory,</w:t>
      </w:r>
      <w:r>
        <w:rPr>
          <w:spacing w:val="-9"/>
        </w:rPr>
        <w:t> </w:t>
      </w:r>
      <w:r>
        <w:rPr>
          <w:spacing w:val="-2"/>
        </w:rPr>
        <w:t>the</w:t>
      </w:r>
      <w:r>
        <w:rPr>
          <w:spacing w:val="-13"/>
        </w:rPr>
        <w:t> </w:t>
      </w:r>
      <w:r>
        <w:rPr>
          <w:spacing w:val="-2"/>
        </w:rPr>
        <w:t>theory</w:t>
      </w:r>
      <w:r>
        <w:rPr>
          <w:spacing w:val="-8"/>
        </w:rPr>
        <w:t> </w:t>
      </w:r>
      <w:r>
        <w:rPr>
          <w:spacing w:val="-2"/>
        </w:rPr>
        <w:t>of</w:t>
      </w:r>
      <w:r>
        <w:rPr>
          <w:spacing w:val="-12"/>
        </w:rPr>
        <w:t> </w:t>
      </w:r>
      <w:r>
        <w:rPr>
          <w:spacing w:val="-2"/>
        </w:rPr>
        <w:t>trade-off,</w:t>
      </w:r>
      <w:r>
        <w:rPr>
          <w:spacing w:val="-12"/>
        </w:rPr>
        <w:t> </w:t>
      </w:r>
      <w:r>
        <w:rPr>
          <w:spacing w:val="-2"/>
        </w:rPr>
        <w:t>the</w:t>
      </w:r>
      <w:r>
        <w:rPr>
          <w:spacing w:val="-13"/>
        </w:rPr>
        <w:t> </w:t>
      </w:r>
      <w:r>
        <w:rPr>
          <w:spacing w:val="-2"/>
        </w:rPr>
        <w:t>theory</w:t>
      </w:r>
      <w:r>
        <w:rPr>
          <w:spacing w:val="-12"/>
        </w:rPr>
        <w:t> </w:t>
      </w:r>
      <w:r>
        <w:rPr>
          <w:spacing w:val="-2"/>
        </w:rPr>
        <w:t>of</w:t>
      </w:r>
      <w:r>
        <w:rPr>
          <w:spacing w:val="-13"/>
        </w:rPr>
        <w:t> </w:t>
      </w:r>
      <w:r>
        <w:rPr>
          <w:spacing w:val="-2"/>
        </w:rPr>
        <w:t>market </w:t>
      </w:r>
      <w:r>
        <w:rPr/>
        <w:t>timing</w:t>
      </w:r>
      <w:r>
        <w:rPr>
          <w:spacing w:val="-9"/>
        </w:rPr>
        <w:t> </w:t>
      </w:r>
      <w:r>
        <w:rPr/>
        <w:t>and</w:t>
      </w:r>
      <w:r>
        <w:rPr>
          <w:spacing w:val="-11"/>
        </w:rPr>
        <w:t> </w:t>
      </w:r>
      <w:r>
        <w:rPr/>
        <w:t>the</w:t>
      </w:r>
      <w:r>
        <w:rPr>
          <w:spacing w:val="-13"/>
        </w:rPr>
        <w:t> </w:t>
      </w:r>
      <w:r>
        <w:rPr/>
        <w:t>theory</w:t>
      </w:r>
      <w:r>
        <w:rPr>
          <w:spacing w:val="-9"/>
        </w:rPr>
        <w:t> </w:t>
      </w:r>
      <w:r>
        <w:rPr/>
        <w:t>of</w:t>
      </w:r>
      <w:r>
        <w:rPr>
          <w:spacing w:val="-14"/>
        </w:rPr>
        <w:t> </w:t>
      </w:r>
      <w:r>
        <w:rPr/>
        <w:t>agency</w:t>
      </w:r>
      <w:r>
        <w:rPr>
          <w:spacing w:val="-10"/>
        </w:rPr>
        <w:t> </w:t>
      </w:r>
      <w:r>
        <w:rPr/>
        <w:t>costs.</w:t>
      </w:r>
      <w:r>
        <w:rPr>
          <w:spacing w:val="-10"/>
        </w:rPr>
        <w:t> </w:t>
      </w:r>
      <w:r>
        <w:rPr/>
        <w:t>Research</w:t>
      </w:r>
      <w:r>
        <w:rPr>
          <w:spacing w:val="-8"/>
        </w:rPr>
        <w:t> </w:t>
      </w:r>
      <w:r>
        <w:rPr/>
        <w:t>on</w:t>
      </w:r>
      <w:r>
        <w:rPr>
          <w:spacing w:val="-14"/>
        </w:rPr>
        <w:t> </w:t>
      </w:r>
      <w:r>
        <w:rPr/>
        <w:t>capital</w:t>
      </w:r>
      <w:r>
        <w:rPr>
          <w:spacing w:val="-7"/>
        </w:rPr>
        <w:t> </w:t>
      </w:r>
      <w:r>
        <w:rPr/>
        <w:t>structure</w:t>
      </w:r>
      <w:r>
        <w:rPr>
          <w:spacing w:val="-6"/>
        </w:rPr>
        <w:t> </w:t>
      </w:r>
      <w:r>
        <w:rPr/>
        <w:t>was</w:t>
      </w:r>
      <w:r>
        <w:rPr>
          <w:spacing w:val="-12"/>
        </w:rPr>
        <w:t> </w:t>
      </w:r>
      <w:r>
        <w:rPr/>
        <w:t>mainly</w:t>
      </w:r>
      <w:r>
        <w:rPr>
          <w:spacing w:val="-7"/>
        </w:rPr>
        <w:t> </w:t>
      </w:r>
      <w:r>
        <w:rPr/>
        <w:t>conducted after 1958, especially when Modigliani and Miller proposed that capital structure had no </w:t>
      </w:r>
      <w:r>
        <w:rPr>
          <w:spacing w:val="-2"/>
        </w:rPr>
        <w:t>bearing</w:t>
      </w:r>
      <w:r>
        <w:rPr>
          <w:spacing w:val="-13"/>
        </w:rPr>
        <w:t> </w:t>
      </w:r>
      <w:r>
        <w:rPr>
          <w:spacing w:val="-2"/>
        </w:rPr>
        <w:t>on</w:t>
      </w:r>
      <w:r>
        <w:rPr>
          <w:spacing w:val="-12"/>
        </w:rPr>
        <w:t> </w:t>
      </w:r>
      <w:r>
        <w:rPr>
          <w:spacing w:val="-2"/>
        </w:rPr>
        <w:t>the</w:t>
      </w:r>
      <w:r>
        <w:rPr>
          <w:spacing w:val="-13"/>
        </w:rPr>
        <w:t> </w:t>
      </w:r>
      <w:r>
        <w:rPr>
          <w:spacing w:val="-2"/>
        </w:rPr>
        <w:t>company's</w:t>
      </w:r>
      <w:r>
        <w:rPr>
          <w:spacing w:val="-12"/>
        </w:rPr>
        <w:t> </w:t>
      </w:r>
      <w:r>
        <w:rPr>
          <w:spacing w:val="-2"/>
        </w:rPr>
        <w:t>value,</w:t>
      </w:r>
      <w:r>
        <w:rPr>
          <w:spacing w:val="-12"/>
        </w:rPr>
        <w:t> </w:t>
      </w:r>
      <w:r>
        <w:rPr>
          <w:spacing w:val="-2"/>
        </w:rPr>
        <w:t>assuming</w:t>
      </w:r>
      <w:r>
        <w:rPr>
          <w:spacing w:val="-13"/>
        </w:rPr>
        <w:t> </w:t>
      </w:r>
      <w:r>
        <w:rPr>
          <w:spacing w:val="-2"/>
        </w:rPr>
        <w:t>that</w:t>
      </w:r>
      <w:r>
        <w:rPr>
          <w:spacing w:val="-12"/>
        </w:rPr>
        <w:t> </w:t>
      </w:r>
      <w:r>
        <w:rPr>
          <w:spacing w:val="-2"/>
        </w:rPr>
        <w:t>the</w:t>
      </w:r>
      <w:r>
        <w:rPr>
          <w:spacing w:val="-12"/>
        </w:rPr>
        <w:t> </w:t>
      </w:r>
      <w:r>
        <w:rPr>
          <w:spacing w:val="-2"/>
        </w:rPr>
        <w:t>capital</w:t>
      </w:r>
      <w:r>
        <w:rPr>
          <w:spacing w:val="-13"/>
        </w:rPr>
        <w:t> </w:t>
      </w:r>
      <w:r>
        <w:rPr>
          <w:spacing w:val="-2"/>
        </w:rPr>
        <w:t>market</w:t>
      </w:r>
      <w:r>
        <w:rPr>
          <w:spacing w:val="-12"/>
        </w:rPr>
        <w:t> </w:t>
      </w:r>
      <w:r>
        <w:rPr>
          <w:spacing w:val="-2"/>
        </w:rPr>
        <w:t>operates</w:t>
      </w:r>
      <w:r>
        <w:rPr>
          <w:spacing w:val="-13"/>
        </w:rPr>
        <w:t> </w:t>
      </w:r>
      <w:r>
        <w:rPr>
          <w:spacing w:val="-2"/>
        </w:rPr>
        <w:t>at</w:t>
      </w:r>
      <w:r>
        <w:rPr>
          <w:spacing w:val="-12"/>
        </w:rPr>
        <w:t> </w:t>
      </w:r>
      <w:r>
        <w:rPr>
          <w:spacing w:val="-2"/>
        </w:rPr>
        <w:t>peak</w:t>
      </w:r>
      <w:r>
        <w:rPr>
          <w:spacing w:val="-12"/>
        </w:rPr>
        <w:t> </w:t>
      </w:r>
      <w:r>
        <w:rPr>
          <w:spacing w:val="-2"/>
        </w:rPr>
        <w:t>efficiency. </w:t>
      </w:r>
      <w:r>
        <w:rPr/>
        <w:t>Therefore, even if the company's debt-to-equity</w:t>
      </w:r>
      <w:r>
        <w:rPr>
          <w:spacing w:val="-2"/>
        </w:rPr>
        <w:t> </w:t>
      </w:r>
      <w:r>
        <w:rPr/>
        <w:t>ratio altered, it</w:t>
      </w:r>
      <w:r>
        <w:rPr>
          <w:spacing w:val="-3"/>
        </w:rPr>
        <w:t> </w:t>
      </w:r>
      <w:r>
        <w:rPr/>
        <w:t>couldn't impact the</w:t>
      </w:r>
      <w:r>
        <w:rPr>
          <w:spacing w:val="-3"/>
        </w:rPr>
        <w:t> </w:t>
      </w:r>
      <w:r>
        <w:rPr/>
        <w:t>firm's value. Since we do not have even a single perfect capital market in the real world, this hypothesis has</w:t>
      </w:r>
      <w:r>
        <w:rPr>
          <w:spacing w:val="-1"/>
        </w:rPr>
        <w:t> </w:t>
      </w:r>
      <w:r>
        <w:rPr/>
        <w:t>drawn criticism from several researchers. In 1963, Modigliani and Miller revised</w:t>
      </w:r>
      <w:r>
        <w:rPr>
          <w:spacing w:val="-10"/>
        </w:rPr>
        <w:t> </w:t>
      </w:r>
      <w:r>
        <w:rPr/>
        <w:t>existing</w:t>
      </w:r>
      <w:r>
        <w:rPr>
          <w:spacing w:val="-9"/>
        </w:rPr>
        <w:t> </w:t>
      </w:r>
      <w:r>
        <w:rPr/>
        <w:t>theory,</w:t>
      </w:r>
      <w:r>
        <w:rPr>
          <w:spacing w:val="-5"/>
        </w:rPr>
        <w:t> </w:t>
      </w:r>
      <w:r>
        <w:rPr/>
        <w:t>taking</w:t>
      </w:r>
      <w:r>
        <w:rPr>
          <w:spacing w:val="-7"/>
        </w:rPr>
        <w:t> </w:t>
      </w:r>
      <w:r>
        <w:rPr/>
        <w:t>into</w:t>
      </w:r>
      <w:r>
        <w:rPr>
          <w:spacing w:val="-14"/>
        </w:rPr>
        <w:t> </w:t>
      </w:r>
      <w:r>
        <w:rPr/>
        <w:t>account</w:t>
      </w:r>
      <w:r>
        <w:rPr>
          <w:spacing w:val="-3"/>
        </w:rPr>
        <w:t> </w:t>
      </w:r>
      <w:r>
        <w:rPr/>
        <w:t>taxes</w:t>
      </w:r>
      <w:r>
        <w:rPr>
          <w:spacing w:val="-13"/>
        </w:rPr>
        <w:t> </w:t>
      </w:r>
      <w:r>
        <w:rPr/>
        <w:t>and</w:t>
      </w:r>
      <w:r>
        <w:rPr>
          <w:spacing w:val="-10"/>
        </w:rPr>
        <w:t> </w:t>
      </w:r>
      <w:r>
        <w:rPr/>
        <w:t>the</w:t>
      </w:r>
      <w:r>
        <w:rPr>
          <w:spacing w:val="-15"/>
        </w:rPr>
        <w:t> </w:t>
      </w:r>
      <w:r>
        <w:rPr/>
        <w:t>argument</w:t>
      </w:r>
      <w:r>
        <w:rPr>
          <w:spacing w:val="-3"/>
        </w:rPr>
        <w:t> </w:t>
      </w:r>
      <w:r>
        <w:rPr/>
        <w:t>that,</w:t>
      </w:r>
      <w:r>
        <w:rPr>
          <w:spacing w:val="-8"/>
        </w:rPr>
        <w:t> </w:t>
      </w:r>
      <w:r>
        <w:rPr/>
        <w:t>in</w:t>
      </w:r>
      <w:r>
        <w:rPr>
          <w:spacing w:val="-13"/>
        </w:rPr>
        <w:t> </w:t>
      </w:r>
      <w:r>
        <w:rPr/>
        <w:t>cases</w:t>
      </w:r>
      <w:r>
        <w:rPr>
          <w:spacing w:val="-10"/>
        </w:rPr>
        <w:t> </w:t>
      </w:r>
      <w:r>
        <w:rPr/>
        <w:t>of</w:t>
      </w:r>
      <w:r>
        <w:rPr>
          <w:spacing w:val="-10"/>
        </w:rPr>
        <w:t> </w:t>
      </w:r>
      <w:r>
        <w:rPr/>
        <w:t>market imperfections,</w:t>
      </w:r>
      <w:r>
        <w:rPr>
          <w:spacing w:val="-15"/>
        </w:rPr>
        <w:t> </w:t>
      </w:r>
      <w:r>
        <w:rPr/>
        <w:t>interest</w:t>
      </w:r>
      <w:r>
        <w:rPr>
          <w:spacing w:val="-14"/>
        </w:rPr>
        <w:t> </w:t>
      </w:r>
      <w:r>
        <w:rPr/>
        <w:t>expenses</w:t>
      </w:r>
      <w:r>
        <w:rPr>
          <w:spacing w:val="-15"/>
        </w:rPr>
        <w:t> </w:t>
      </w:r>
      <w:r>
        <w:rPr/>
        <w:t>are</w:t>
      </w:r>
      <w:r>
        <w:rPr>
          <w:spacing w:val="-14"/>
        </w:rPr>
        <w:t> </w:t>
      </w:r>
      <w:r>
        <w:rPr/>
        <w:t>tax-deductible,</w:t>
      </w:r>
      <w:r>
        <w:rPr>
          <w:spacing w:val="-14"/>
        </w:rPr>
        <w:t> </w:t>
      </w:r>
      <w:r>
        <w:rPr/>
        <w:t>leading</w:t>
      </w:r>
      <w:r>
        <w:rPr>
          <w:spacing w:val="-15"/>
        </w:rPr>
        <w:t> </w:t>
      </w:r>
      <w:r>
        <w:rPr/>
        <w:t>to</w:t>
      </w:r>
      <w:r>
        <w:rPr>
          <w:spacing w:val="-14"/>
        </w:rPr>
        <w:t> </w:t>
      </w:r>
      <w:r>
        <w:rPr/>
        <w:t>an</w:t>
      </w:r>
      <w:r>
        <w:rPr>
          <w:spacing w:val="-14"/>
        </w:rPr>
        <w:t> </w:t>
      </w:r>
      <w:r>
        <w:rPr/>
        <w:t>increase</w:t>
      </w:r>
      <w:r>
        <w:rPr>
          <w:spacing w:val="-15"/>
        </w:rPr>
        <w:t> </w:t>
      </w:r>
      <w:r>
        <w:rPr/>
        <w:t>in</w:t>
      </w:r>
      <w:r>
        <w:rPr>
          <w:spacing w:val="-14"/>
        </w:rPr>
        <w:t> </w:t>
      </w:r>
      <w:r>
        <w:rPr/>
        <w:t>business</w:t>
      </w:r>
      <w:r>
        <w:rPr>
          <w:spacing w:val="-15"/>
        </w:rPr>
        <w:t> </w:t>
      </w:r>
      <w:r>
        <w:rPr/>
        <w:t>value with increasing debt levels. Even if non-financial performance is difficult to assess, it </w:t>
      </w:r>
      <w:r>
        <w:rPr>
          <w:spacing w:val="-4"/>
        </w:rPr>
        <w:t>nonetheless reflects</w:t>
      </w:r>
      <w:r>
        <w:rPr>
          <w:spacing w:val="-9"/>
        </w:rPr>
        <w:t> </w:t>
      </w:r>
      <w:r>
        <w:rPr>
          <w:spacing w:val="-4"/>
        </w:rPr>
        <w:t>market-based</w:t>
      </w:r>
      <w:r>
        <w:rPr>
          <w:spacing w:val="9"/>
        </w:rPr>
        <w:t> </w:t>
      </w:r>
      <w:r>
        <w:rPr>
          <w:spacing w:val="-4"/>
        </w:rPr>
        <w:t>information. As</w:t>
      </w:r>
      <w:r>
        <w:rPr>
          <w:spacing w:val="-10"/>
        </w:rPr>
        <w:t> </w:t>
      </w:r>
      <w:r>
        <w:rPr>
          <w:spacing w:val="-4"/>
        </w:rPr>
        <w:t>a</w:t>
      </w:r>
      <w:r>
        <w:rPr>
          <w:spacing w:val="-11"/>
        </w:rPr>
        <w:t> </w:t>
      </w:r>
      <w:r>
        <w:rPr>
          <w:spacing w:val="-4"/>
        </w:rPr>
        <w:t>result,</w:t>
      </w:r>
      <w:r>
        <w:rPr>
          <w:spacing w:val="-5"/>
        </w:rPr>
        <w:t> </w:t>
      </w:r>
      <w:r>
        <w:rPr>
          <w:spacing w:val="-4"/>
        </w:rPr>
        <w:t>non-financial performance cannot </w:t>
      </w:r>
      <w:r>
        <w:rPr/>
        <w:t>be just compared to financial performance. i.e., the prices of shares have a significant influence on non-financial data. Therefore, non-financial measures such as efficiency, creativity, and market position can be detected. Liquidity, share growth concentration, resource growth, size, and capital structure are the factors that can affect a company's </w:t>
      </w:r>
      <w:r>
        <w:rPr>
          <w:spacing w:val="-2"/>
        </w:rPr>
        <w:t>performance.</w:t>
      </w:r>
    </w:p>
    <w:p>
      <w:pPr>
        <w:pStyle w:val="BodyText"/>
        <w:spacing w:line="273" w:lineRule="auto" w:before="116"/>
        <w:ind w:left="193" w:right="202" w:firstLine="1"/>
        <w:jc w:val="both"/>
      </w:pPr>
      <w:r>
        <w:rPr/>
        <w:t>A company's capital structure, which highlights how it finances its resources by mixing </w:t>
      </w:r>
      <w:r>
        <w:rPr>
          <w:spacing w:val="-4"/>
        </w:rPr>
        <w:t>obligations</w:t>
      </w:r>
      <w:r>
        <w:rPr/>
        <w:t> </w:t>
      </w:r>
      <w:r>
        <w:rPr>
          <w:spacing w:val="-4"/>
        </w:rPr>
        <w:t>and</w:t>
      </w:r>
      <w:r>
        <w:rPr>
          <w:spacing w:val="-8"/>
        </w:rPr>
        <w:t> </w:t>
      </w:r>
      <w:r>
        <w:rPr>
          <w:spacing w:val="-4"/>
        </w:rPr>
        <w:t>equity, is</w:t>
      </w:r>
      <w:r>
        <w:rPr>
          <w:spacing w:val="-11"/>
        </w:rPr>
        <w:t> </w:t>
      </w:r>
      <w:r>
        <w:rPr>
          <w:spacing w:val="-4"/>
        </w:rPr>
        <w:t>one</w:t>
      </w:r>
      <w:r>
        <w:rPr>
          <w:spacing w:val="-10"/>
        </w:rPr>
        <w:t> </w:t>
      </w:r>
      <w:r>
        <w:rPr>
          <w:spacing w:val="-4"/>
        </w:rPr>
        <w:t>of</w:t>
      </w:r>
      <w:r>
        <w:rPr>
          <w:spacing w:val="-9"/>
        </w:rPr>
        <w:t> </w:t>
      </w:r>
      <w:r>
        <w:rPr>
          <w:spacing w:val="-4"/>
        </w:rPr>
        <w:t>the</w:t>
      </w:r>
      <w:r>
        <w:rPr>
          <w:spacing w:val="-9"/>
        </w:rPr>
        <w:t> </w:t>
      </w:r>
      <w:r>
        <w:rPr>
          <w:spacing w:val="-4"/>
        </w:rPr>
        <w:t>most</w:t>
      </w:r>
      <w:r>
        <w:rPr>
          <w:spacing w:val="-5"/>
        </w:rPr>
        <w:t> </w:t>
      </w:r>
      <w:r>
        <w:rPr>
          <w:spacing w:val="-4"/>
        </w:rPr>
        <w:t>crucial indicators for</w:t>
      </w:r>
      <w:r>
        <w:rPr>
          <w:spacing w:val="-11"/>
        </w:rPr>
        <w:t> </w:t>
      </w:r>
      <w:r>
        <w:rPr>
          <w:spacing w:val="-4"/>
        </w:rPr>
        <w:t>any</w:t>
      </w:r>
      <w:r>
        <w:rPr>
          <w:spacing w:val="-9"/>
        </w:rPr>
        <w:t> </w:t>
      </w:r>
      <w:r>
        <w:rPr>
          <w:spacing w:val="-4"/>
        </w:rPr>
        <w:t>business to</w:t>
      </w:r>
      <w:r>
        <w:rPr>
          <w:spacing w:val="-8"/>
        </w:rPr>
        <w:t> </w:t>
      </w:r>
      <w:r>
        <w:rPr>
          <w:spacing w:val="-4"/>
        </w:rPr>
        <w:t>maintain</w:t>
      </w:r>
      <w:r>
        <w:rPr/>
        <w:t> </w:t>
      </w:r>
      <w:r>
        <w:rPr>
          <w:spacing w:val="-4"/>
        </w:rPr>
        <w:t>solid financial</w:t>
      </w:r>
      <w:r>
        <w:rPr>
          <w:spacing w:val="-11"/>
        </w:rPr>
        <w:t> </w:t>
      </w:r>
      <w:r>
        <w:rPr>
          <w:spacing w:val="-4"/>
        </w:rPr>
        <w:t>management</w:t>
      </w:r>
      <w:r>
        <w:rPr>
          <w:spacing w:val="-10"/>
        </w:rPr>
        <w:t> </w:t>
      </w:r>
      <w:r>
        <w:rPr>
          <w:spacing w:val="-4"/>
        </w:rPr>
        <w:t>and</w:t>
      </w:r>
      <w:r>
        <w:rPr>
          <w:spacing w:val="-11"/>
        </w:rPr>
        <w:t> </w:t>
      </w:r>
      <w:r>
        <w:rPr>
          <w:spacing w:val="-4"/>
        </w:rPr>
        <w:t>success</w:t>
      </w:r>
      <w:r>
        <w:rPr>
          <w:spacing w:val="-10"/>
        </w:rPr>
        <w:t> </w:t>
      </w:r>
      <w:r>
        <w:rPr>
          <w:spacing w:val="-4"/>
        </w:rPr>
        <w:t>(Afroze</w:t>
      </w:r>
      <w:r>
        <w:rPr>
          <w:spacing w:val="-10"/>
        </w:rPr>
        <w:t> </w:t>
      </w:r>
      <w:r>
        <w:rPr>
          <w:spacing w:val="-4"/>
        </w:rPr>
        <w:t>&amp;</w:t>
      </w:r>
      <w:r>
        <w:rPr>
          <w:spacing w:val="-11"/>
        </w:rPr>
        <w:t> </w:t>
      </w:r>
      <w:r>
        <w:rPr>
          <w:spacing w:val="-4"/>
        </w:rPr>
        <w:t>Khan,</w:t>
      </w:r>
      <w:r>
        <w:rPr>
          <w:spacing w:val="-10"/>
        </w:rPr>
        <w:t> </w:t>
      </w:r>
      <w:r>
        <w:rPr>
          <w:spacing w:val="-4"/>
        </w:rPr>
        <w:t>2022;</w:t>
      </w:r>
      <w:r>
        <w:rPr>
          <w:spacing w:val="-10"/>
        </w:rPr>
        <w:t> </w:t>
      </w:r>
      <w:r>
        <w:rPr>
          <w:spacing w:val="-4"/>
        </w:rPr>
        <w:t>Kangotra</w:t>
      </w:r>
      <w:r>
        <w:rPr>
          <w:spacing w:val="-11"/>
        </w:rPr>
        <w:t> </w:t>
      </w:r>
      <w:r>
        <w:rPr>
          <w:spacing w:val="-4"/>
        </w:rPr>
        <w:t>&amp;</w:t>
      </w:r>
      <w:r>
        <w:rPr>
          <w:spacing w:val="-10"/>
        </w:rPr>
        <w:t> </w:t>
      </w:r>
      <w:r>
        <w:rPr>
          <w:spacing w:val="-4"/>
        </w:rPr>
        <w:t>Bhatnagar,</w:t>
      </w:r>
      <w:r>
        <w:rPr>
          <w:spacing w:val="-11"/>
        </w:rPr>
        <w:t> </w:t>
      </w:r>
      <w:r>
        <w:rPr>
          <w:spacing w:val="-4"/>
        </w:rPr>
        <w:t>2024).</w:t>
      </w:r>
      <w:r>
        <w:rPr>
          <w:spacing w:val="-10"/>
        </w:rPr>
        <w:t> </w:t>
      </w:r>
      <w:r>
        <w:rPr>
          <w:spacing w:val="-4"/>
        </w:rPr>
        <w:t>The most</w:t>
      </w:r>
      <w:r>
        <w:rPr>
          <w:spacing w:val="-9"/>
        </w:rPr>
        <w:t> </w:t>
      </w:r>
      <w:r>
        <w:rPr>
          <w:spacing w:val="-4"/>
        </w:rPr>
        <w:t>crucial option made</w:t>
      </w:r>
      <w:r>
        <w:rPr>
          <w:spacing w:val="-5"/>
        </w:rPr>
        <w:t> </w:t>
      </w:r>
      <w:r>
        <w:rPr>
          <w:spacing w:val="-4"/>
        </w:rPr>
        <w:t>by</w:t>
      </w:r>
      <w:r>
        <w:rPr>
          <w:spacing w:val="-8"/>
        </w:rPr>
        <w:t> </w:t>
      </w:r>
      <w:r>
        <w:rPr>
          <w:spacing w:val="-4"/>
        </w:rPr>
        <w:t>the</w:t>
      </w:r>
      <w:r>
        <w:rPr>
          <w:spacing w:val="-7"/>
        </w:rPr>
        <w:t> </w:t>
      </w:r>
      <w:r>
        <w:rPr>
          <w:spacing w:val="-4"/>
        </w:rPr>
        <w:t>management</w:t>
      </w:r>
      <w:r>
        <w:rPr>
          <w:spacing w:val="14"/>
        </w:rPr>
        <w:t> </w:t>
      </w:r>
      <w:r>
        <w:rPr>
          <w:spacing w:val="-4"/>
        </w:rPr>
        <w:t>of</w:t>
      </w:r>
      <w:r>
        <w:rPr>
          <w:spacing w:val="-7"/>
        </w:rPr>
        <w:t> </w:t>
      </w:r>
      <w:r>
        <w:rPr>
          <w:spacing w:val="-4"/>
        </w:rPr>
        <w:t>a</w:t>
      </w:r>
      <w:r>
        <w:rPr>
          <w:spacing w:val="-11"/>
        </w:rPr>
        <w:t> </w:t>
      </w:r>
      <w:r>
        <w:rPr>
          <w:spacing w:val="-4"/>
        </w:rPr>
        <w:t>manufacturing</w:t>
      </w:r>
      <w:r>
        <w:rPr/>
        <w:t> </w:t>
      </w:r>
      <w:r>
        <w:rPr>
          <w:spacing w:val="-4"/>
        </w:rPr>
        <w:t>organization</w:t>
      </w:r>
      <w:r>
        <w:rPr>
          <w:spacing w:val="11"/>
        </w:rPr>
        <w:t> </w:t>
      </w:r>
      <w:r>
        <w:rPr>
          <w:spacing w:val="-4"/>
        </w:rPr>
        <w:t>is</w:t>
      </w:r>
      <w:r>
        <w:rPr>
          <w:spacing w:val="-11"/>
        </w:rPr>
        <w:t> </w:t>
      </w:r>
      <w:r>
        <w:rPr>
          <w:spacing w:val="-4"/>
        </w:rPr>
        <w:t>its</w:t>
      </w:r>
      <w:r>
        <w:rPr>
          <w:spacing w:val="-10"/>
        </w:rPr>
        <w:t> </w:t>
      </w:r>
      <w:r>
        <w:rPr>
          <w:spacing w:val="-4"/>
        </w:rPr>
        <w:t>financial </w:t>
      </w:r>
      <w:r>
        <w:rPr/>
        <w:t>structure. A</w:t>
      </w:r>
      <w:r>
        <w:rPr>
          <w:spacing w:val="-4"/>
        </w:rPr>
        <w:t> </w:t>
      </w:r>
      <w:r>
        <w:rPr/>
        <w:t>firm's</w:t>
      </w:r>
      <w:r>
        <w:rPr>
          <w:spacing w:val="-3"/>
        </w:rPr>
        <w:t> </w:t>
      </w:r>
      <w:r>
        <w:rPr/>
        <w:t>capital structure, which is</w:t>
      </w:r>
      <w:r>
        <w:rPr>
          <w:spacing w:val="-4"/>
        </w:rPr>
        <w:t> </w:t>
      </w:r>
      <w:r>
        <w:rPr/>
        <w:t>essential to</w:t>
      </w:r>
      <w:r>
        <w:rPr>
          <w:spacing w:val="-5"/>
        </w:rPr>
        <w:t> </w:t>
      </w:r>
      <w:r>
        <w:rPr/>
        <w:t>support its</w:t>
      </w:r>
      <w:r>
        <w:rPr>
          <w:spacing w:val="-3"/>
        </w:rPr>
        <w:t> </w:t>
      </w:r>
      <w:r>
        <w:rPr/>
        <w:t>entire operations and </w:t>
      </w:r>
      <w:r>
        <w:rPr>
          <w:spacing w:val="-2"/>
        </w:rPr>
        <w:t>expansion,</w:t>
      </w:r>
      <w:r>
        <w:rPr>
          <w:spacing w:val="-9"/>
        </w:rPr>
        <w:t> </w:t>
      </w:r>
      <w:r>
        <w:rPr>
          <w:spacing w:val="-2"/>
        </w:rPr>
        <w:t>is</w:t>
      </w:r>
      <w:r>
        <w:rPr>
          <w:spacing w:val="-13"/>
        </w:rPr>
        <w:t> </w:t>
      </w:r>
      <w:r>
        <w:rPr>
          <w:spacing w:val="-2"/>
        </w:rPr>
        <w:t>made</w:t>
      </w:r>
      <w:r>
        <w:rPr>
          <w:spacing w:val="-9"/>
        </w:rPr>
        <w:t> </w:t>
      </w:r>
      <w:r>
        <w:rPr>
          <w:spacing w:val="-2"/>
        </w:rPr>
        <w:t>up</w:t>
      </w:r>
      <w:r>
        <w:rPr>
          <w:spacing w:val="-13"/>
        </w:rPr>
        <w:t> </w:t>
      </w:r>
      <w:r>
        <w:rPr>
          <w:spacing w:val="-2"/>
        </w:rPr>
        <w:t>of</w:t>
      </w:r>
      <w:r>
        <w:rPr>
          <w:spacing w:val="-12"/>
        </w:rPr>
        <w:t> </w:t>
      </w:r>
      <w:r>
        <w:rPr>
          <w:spacing w:val="-2"/>
        </w:rPr>
        <w:t>long-term</w:t>
      </w:r>
      <w:r>
        <w:rPr>
          <w:spacing w:val="-11"/>
        </w:rPr>
        <w:t> </w:t>
      </w:r>
      <w:r>
        <w:rPr>
          <w:spacing w:val="-2"/>
        </w:rPr>
        <w:t>debt,</w:t>
      </w:r>
      <w:r>
        <w:rPr>
          <w:spacing w:val="-13"/>
        </w:rPr>
        <w:t> </w:t>
      </w:r>
      <w:r>
        <w:rPr>
          <w:spacing w:val="-2"/>
        </w:rPr>
        <w:t>ordinary</w:t>
      </w:r>
      <w:r>
        <w:rPr>
          <w:spacing w:val="-6"/>
        </w:rPr>
        <w:t> </w:t>
      </w:r>
      <w:r>
        <w:rPr>
          <w:spacing w:val="-2"/>
        </w:rPr>
        <w:t>equity,</w:t>
      </w:r>
      <w:r>
        <w:rPr>
          <w:spacing w:val="-8"/>
        </w:rPr>
        <w:t> </w:t>
      </w:r>
      <w:r>
        <w:rPr>
          <w:spacing w:val="-2"/>
        </w:rPr>
        <w:t>specific</w:t>
      </w:r>
      <w:r>
        <w:rPr>
          <w:spacing w:val="-6"/>
        </w:rPr>
        <w:t> </w:t>
      </w:r>
      <w:r>
        <w:rPr>
          <w:spacing w:val="-2"/>
        </w:rPr>
        <w:t>temporary</w:t>
      </w:r>
      <w:r>
        <w:rPr>
          <w:spacing w:val="-11"/>
        </w:rPr>
        <w:t> </w:t>
      </w:r>
      <w:r>
        <w:rPr>
          <w:spacing w:val="-2"/>
        </w:rPr>
        <w:t>debt,</w:t>
      </w:r>
      <w:r>
        <w:rPr>
          <w:spacing w:val="-10"/>
        </w:rPr>
        <w:t> </w:t>
      </w:r>
      <w:r>
        <w:rPr>
          <w:spacing w:val="-2"/>
        </w:rPr>
        <w:t>preferred </w:t>
      </w:r>
      <w:r>
        <w:rPr/>
        <w:t>stock,</w:t>
      </w:r>
      <w:r>
        <w:rPr>
          <w:spacing w:val="3"/>
        </w:rPr>
        <w:t> </w:t>
      </w:r>
      <w:r>
        <w:rPr/>
        <w:t>and</w:t>
      </w:r>
      <w:r>
        <w:rPr>
          <w:spacing w:val="3"/>
        </w:rPr>
        <w:t> </w:t>
      </w:r>
      <w:r>
        <w:rPr/>
        <w:t>retained</w:t>
      </w:r>
      <w:r>
        <w:rPr>
          <w:spacing w:val="8"/>
        </w:rPr>
        <w:t> </w:t>
      </w:r>
      <w:r>
        <w:rPr/>
        <w:t>earnings</w:t>
      </w:r>
      <w:r>
        <w:rPr>
          <w:spacing w:val="3"/>
        </w:rPr>
        <w:t> </w:t>
      </w:r>
      <w:r>
        <w:rPr/>
        <w:t>(Bui et al.,</w:t>
      </w:r>
      <w:r>
        <w:rPr>
          <w:spacing w:val="1"/>
        </w:rPr>
        <w:t> </w:t>
      </w:r>
      <w:r>
        <w:rPr/>
        <w:t>2023).</w:t>
      </w:r>
      <w:r>
        <w:rPr>
          <w:spacing w:val="7"/>
        </w:rPr>
        <w:t> </w:t>
      </w:r>
      <w:r>
        <w:rPr/>
        <w:t>As</w:t>
      </w:r>
      <w:r>
        <w:rPr>
          <w:spacing w:val="-1"/>
        </w:rPr>
        <w:t> </w:t>
      </w:r>
      <w:r>
        <w:rPr/>
        <w:t>it</w:t>
      </w:r>
      <w:r>
        <w:rPr>
          <w:spacing w:val="-1"/>
        </w:rPr>
        <w:t> </w:t>
      </w:r>
      <w:r>
        <w:rPr/>
        <w:t>directly</w:t>
      </w:r>
      <w:r>
        <w:rPr>
          <w:spacing w:val="7"/>
        </w:rPr>
        <w:t> </w:t>
      </w:r>
      <w:r>
        <w:rPr/>
        <w:t>affects</w:t>
      </w:r>
      <w:r>
        <w:rPr>
          <w:spacing w:val="3"/>
        </w:rPr>
        <w:t> </w:t>
      </w:r>
      <w:r>
        <w:rPr/>
        <w:t>a</w:t>
      </w:r>
      <w:r>
        <w:rPr>
          <w:spacing w:val="-5"/>
        </w:rPr>
        <w:t> </w:t>
      </w:r>
      <w:r>
        <w:rPr/>
        <w:t>company's</w:t>
      </w:r>
      <w:r>
        <w:rPr>
          <w:spacing w:val="8"/>
        </w:rPr>
        <w:t> </w:t>
      </w:r>
      <w:r>
        <w:rPr/>
        <w:t>risk</w:t>
      </w:r>
      <w:r>
        <w:rPr>
          <w:spacing w:val="-1"/>
        </w:rPr>
        <w:t> </w:t>
      </w:r>
      <w:r>
        <w:rPr/>
        <w:t>and</w:t>
      </w:r>
    </w:p>
    <w:p>
      <w:pPr>
        <w:pStyle w:val="BodyText"/>
      </w:pPr>
    </w:p>
    <w:p>
      <w:pPr>
        <w:pStyle w:val="BodyText"/>
        <w:spacing w:before="76"/>
      </w:pPr>
    </w:p>
    <w:p>
      <w:pPr>
        <w:spacing w:before="0"/>
        <w:ind w:left="63" w:right="54" w:firstLine="0"/>
        <w:jc w:val="center"/>
        <w:rPr>
          <w:sz w:val="18"/>
        </w:rPr>
      </w:pPr>
      <w:r>
        <w:rPr>
          <w:color w:val="1F1F1F"/>
          <w:spacing w:val="-5"/>
          <w:sz w:val="18"/>
        </w:rPr>
        <w:t>26</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27" w:id="3"/>
      <w:bookmarkEnd w:id="3"/>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73" w:lineRule="auto" w:before="1"/>
        <w:ind w:left="184" w:right="203" w:firstLine="1"/>
        <w:jc w:val="both"/>
      </w:pPr>
      <w:r>
        <w:rPr>
          <w:spacing w:val="-2"/>
        </w:rPr>
        <w:t>returns,</w:t>
      </w:r>
      <w:r>
        <w:rPr>
          <w:spacing w:val="-13"/>
        </w:rPr>
        <w:t> </w:t>
      </w:r>
      <w:r>
        <w:rPr>
          <w:spacing w:val="-2"/>
        </w:rPr>
        <w:t>capital</w:t>
      </w:r>
      <w:r>
        <w:rPr>
          <w:spacing w:val="-6"/>
        </w:rPr>
        <w:t> </w:t>
      </w:r>
      <w:r>
        <w:rPr>
          <w:spacing w:val="-2"/>
        </w:rPr>
        <w:t>structure</w:t>
      </w:r>
      <w:r>
        <w:rPr>
          <w:spacing w:val="-7"/>
        </w:rPr>
        <w:t> </w:t>
      </w:r>
      <w:r>
        <w:rPr>
          <w:spacing w:val="-2"/>
        </w:rPr>
        <w:t>is</w:t>
      </w:r>
      <w:r>
        <w:rPr>
          <w:spacing w:val="-13"/>
        </w:rPr>
        <w:t> </w:t>
      </w:r>
      <w:r>
        <w:rPr>
          <w:spacing w:val="-2"/>
        </w:rPr>
        <w:t>a</w:t>
      </w:r>
      <w:r>
        <w:rPr>
          <w:spacing w:val="-12"/>
        </w:rPr>
        <w:t> </w:t>
      </w:r>
      <w:r>
        <w:rPr>
          <w:spacing w:val="-2"/>
        </w:rPr>
        <w:t>crucial</w:t>
      </w:r>
      <w:r>
        <w:rPr>
          <w:spacing w:val="-10"/>
        </w:rPr>
        <w:t> </w:t>
      </w:r>
      <w:r>
        <w:rPr>
          <w:spacing w:val="-2"/>
        </w:rPr>
        <w:t>financial</w:t>
      </w:r>
      <w:r>
        <w:rPr>
          <w:spacing w:val="-6"/>
        </w:rPr>
        <w:t> </w:t>
      </w:r>
      <w:r>
        <w:rPr>
          <w:spacing w:val="-2"/>
        </w:rPr>
        <w:t>choice.</w:t>
      </w:r>
      <w:r>
        <w:rPr>
          <w:spacing w:val="-4"/>
        </w:rPr>
        <w:t> </w:t>
      </w:r>
      <w:r>
        <w:rPr>
          <w:spacing w:val="-2"/>
        </w:rPr>
        <w:t>Any</w:t>
      </w:r>
      <w:r>
        <w:rPr>
          <w:spacing w:val="-11"/>
        </w:rPr>
        <w:t> </w:t>
      </w:r>
      <w:r>
        <w:rPr>
          <w:spacing w:val="-2"/>
        </w:rPr>
        <w:t>impulsive</w:t>
      </w:r>
      <w:r>
        <w:rPr>
          <w:spacing w:val="-2"/>
        </w:rPr>
        <w:t> capital</w:t>
      </w:r>
      <w:r>
        <w:rPr>
          <w:spacing w:val="-7"/>
        </w:rPr>
        <w:t> </w:t>
      </w:r>
      <w:r>
        <w:rPr>
          <w:spacing w:val="-2"/>
        </w:rPr>
        <w:t>structure</w:t>
      </w:r>
      <w:r>
        <w:rPr>
          <w:spacing w:val="-4"/>
        </w:rPr>
        <w:t> </w:t>
      </w:r>
      <w:r>
        <w:rPr>
          <w:spacing w:val="-2"/>
        </w:rPr>
        <w:t>choice </w:t>
      </w:r>
      <w:r>
        <w:rPr/>
        <w:t>can</w:t>
      </w:r>
      <w:r>
        <w:rPr>
          <w:spacing w:val="-11"/>
        </w:rPr>
        <w:t> </w:t>
      </w:r>
      <w:r>
        <w:rPr/>
        <w:t>increase</w:t>
      </w:r>
      <w:r>
        <w:rPr>
          <w:spacing w:val="-7"/>
        </w:rPr>
        <w:t> </w:t>
      </w:r>
      <w:r>
        <w:rPr/>
        <w:t>the</w:t>
      </w:r>
      <w:r>
        <w:rPr>
          <w:spacing w:val="-15"/>
        </w:rPr>
        <w:t> </w:t>
      </w:r>
      <w:r>
        <w:rPr/>
        <w:t>capital</w:t>
      </w:r>
      <w:r>
        <w:rPr>
          <w:spacing w:val="-6"/>
        </w:rPr>
        <w:t> </w:t>
      </w:r>
      <w:r>
        <w:rPr/>
        <w:t>cost,</w:t>
      </w:r>
      <w:r>
        <w:rPr>
          <w:spacing w:val="-10"/>
        </w:rPr>
        <w:t> </w:t>
      </w:r>
      <w:r>
        <w:rPr/>
        <w:t>diminishing</w:t>
      </w:r>
      <w:r>
        <w:rPr>
          <w:spacing w:val="-8"/>
        </w:rPr>
        <w:t> </w:t>
      </w:r>
      <w:r>
        <w:rPr/>
        <w:t>the</w:t>
      </w:r>
      <w:r>
        <w:rPr>
          <w:spacing w:val="-12"/>
        </w:rPr>
        <w:t> </w:t>
      </w:r>
      <w:r>
        <w:rPr/>
        <w:t>firm's</w:t>
      </w:r>
      <w:r>
        <w:rPr>
          <w:spacing w:val="-9"/>
        </w:rPr>
        <w:t> </w:t>
      </w:r>
      <w:r>
        <w:rPr/>
        <w:t>worth,</w:t>
      </w:r>
      <w:r>
        <w:rPr>
          <w:spacing w:val="-11"/>
        </w:rPr>
        <w:t> </w:t>
      </w:r>
      <w:r>
        <w:rPr/>
        <w:t>whereas</w:t>
      </w:r>
      <w:r>
        <w:rPr>
          <w:spacing w:val="-9"/>
        </w:rPr>
        <w:t> </w:t>
      </w:r>
      <w:r>
        <w:rPr/>
        <w:t>a</w:t>
      </w:r>
      <w:r>
        <w:rPr>
          <w:spacing w:val="-15"/>
        </w:rPr>
        <w:t> </w:t>
      </w:r>
      <w:r>
        <w:rPr/>
        <w:t>wise</w:t>
      </w:r>
      <w:r>
        <w:rPr>
          <w:spacing w:val="-9"/>
        </w:rPr>
        <w:t> </w:t>
      </w:r>
      <w:r>
        <w:rPr/>
        <w:t>capital</w:t>
      </w:r>
      <w:r>
        <w:rPr>
          <w:spacing w:val="-9"/>
        </w:rPr>
        <w:t> </w:t>
      </w:r>
      <w:r>
        <w:rPr/>
        <w:t>structure choice has the opposite impact. Financing choices are crucial for maintaining a firm's profitability</w:t>
      </w:r>
      <w:r>
        <w:rPr>
          <w:spacing w:val="-3"/>
        </w:rPr>
        <w:t> </w:t>
      </w:r>
      <w:r>
        <w:rPr/>
        <w:t>in</w:t>
      </w:r>
      <w:r>
        <w:rPr>
          <w:spacing w:val="-11"/>
        </w:rPr>
        <w:t> </w:t>
      </w:r>
      <w:r>
        <w:rPr/>
        <w:t>the</w:t>
      </w:r>
      <w:r>
        <w:rPr>
          <w:spacing w:val="-11"/>
        </w:rPr>
        <w:t> </w:t>
      </w:r>
      <w:r>
        <w:rPr/>
        <w:t>era</w:t>
      </w:r>
      <w:r>
        <w:rPr>
          <w:spacing w:val="-10"/>
        </w:rPr>
        <w:t> </w:t>
      </w:r>
      <w:r>
        <w:rPr/>
        <w:t>of</w:t>
      </w:r>
      <w:r>
        <w:rPr>
          <w:spacing w:val="-11"/>
        </w:rPr>
        <w:t> </w:t>
      </w:r>
      <w:r>
        <w:rPr/>
        <w:t>globalization and</w:t>
      </w:r>
      <w:r>
        <w:rPr>
          <w:spacing w:val="-9"/>
        </w:rPr>
        <w:t> </w:t>
      </w:r>
      <w:r>
        <w:rPr/>
        <w:t>intense</w:t>
      </w:r>
      <w:r>
        <w:rPr>
          <w:spacing w:val="-7"/>
        </w:rPr>
        <w:t> </w:t>
      </w:r>
      <w:r>
        <w:rPr/>
        <w:t>industry</w:t>
      </w:r>
      <w:r>
        <w:rPr>
          <w:spacing w:val="-6"/>
        </w:rPr>
        <w:t> </w:t>
      </w:r>
      <w:r>
        <w:rPr/>
        <w:t>competition.</w:t>
      </w:r>
      <w:r>
        <w:rPr>
          <w:spacing w:val="-2"/>
        </w:rPr>
        <w:t> </w:t>
      </w:r>
      <w:r>
        <w:rPr/>
        <w:t>Although</w:t>
      </w:r>
      <w:r>
        <w:rPr>
          <w:spacing w:val="-2"/>
        </w:rPr>
        <w:t> </w:t>
      </w:r>
      <w:r>
        <w:rPr/>
        <w:t>several financing theories have emerged over time, none can recommend a specific level for the capital structure. So, up until now, there has been discussion about whether the finance </w:t>
      </w:r>
      <w:r>
        <w:rPr>
          <w:spacing w:val="-2"/>
        </w:rPr>
        <w:t>approach</w:t>
      </w:r>
      <w:r>
        <w:rPr>
          <w:spacing w:val="-3"/>
        </w:rPr>
        <w:t> </w:t>
      </w:r>
      <w:r>
        <w:rPr>
          <w:spacing w:val="-2"/>
        </w:rPr>
        <w:t>is</w:t>
      </w:r>
      <w:r>
        <w:rPr>
          <w:spacing w:val="-13"/>
        </w:rPr>
        <w:t> </w:t>
      </w:r>
      <w:r>
        <w:rPr>
          <w:spacing w:val="-2"/>
        </w:rPr>
        <w:t>superior.</w:t>
      </w:r>
      <w:r>
        <w:rPr>
          <w:spacing w:val="-8"/>
        </w:rPr>
        <w:t> </w:t>
      </w:r>
      <w:r>
        <w:rPr>
          <w:spacing w:val="-2"/>
        </w:rPr>
        <w:t>This</w:t>
      </w:r>
      <w:r>
        <w:rPr>
          <w:spacing w:val="-12"/>
        </w:rPr>
        <w:t> </w:t>
      </w:r>
      <w:r>
        <w:rPr>
          <w:spacing w:val="-2"/>
        </w:rPr>
        <w:t>piques</w:t>
      </w:r>
      <w:r>
        <w:rPr>
          <w:spacing w:val="-9"/>
        </w:rPr>
        <w:t> </w:t>
      </w:r>
      <w:r>
        <w:rPr>
          <w:spacing w:val="-2"/>
        </w:rPr>
        <w:t>my</w:t>
      </w:r>
      <w:r>
        <w:rPr>
          <w:spacing w:val="-13"/>
        </w:rPr>
        <w:t> </w:t>
      </w:r>
      <w:r>
        <w:rPr>
          <w:spacing w:val="-2"/>
        </w:rPr>
        <w:t>interest</w:t>
      </w:r>
      <w:r>
        <w:rPr>
          <w:spacing w:val="-6"/>
        </w:rPr>
        <w:t> </w:t>
      </w:r>
      <w:r>
        <w:rPr>
          <w:spacing w:val="-2"/>
        </w:rPr>
        <w:t>in</w:t>
      </w:r>
      <w:r>
        <w:rPr>
          <w:spacing w:val="-13"/>
        </w:rPr>
        <w:t> </w:t>
      </w:r>
      <w:r>
        <w:rPr>
          <w:spacing w:val="-2"/>
        </w:rPr>
        <w:t>finding</w:t>
      </w:r>
      <w:r>
        <w:rPr>
          <w:spacing w:val="-11"/>
        </w:rPr>
        <w:t> </w:t>
      </w:r>
      <w:r>
        <w:rPr>
          <w:spacing w:val="-2"/>
        </w:rPr>
        <w:t>out</w:t>
      </w:r>
      <w:r>
        <w:rPr>
          <w:spacing w:val="-8"/>
        </w:rPr>
        <w:t> </w:t>
      </w:r>
      <w:r>
        <w:rPr>
          <w:spacing w:val="-2"/>
        </w:rPr>
        <w:t>more</w:t>
      </w:r>
      <w:r>
        <w:rPr>
          <w:spacing w:val="-11"/>
        </w:rPr>
        <w:t> </w:t>
      </w:r>
      <w:r>
        <w:rPr>
          <w:spacing w:val="-2"/>
        </w:rPr>
        <w:t>about</w:t>
      </w:r>
      <w:r>
        <w:rPr>
          <w:spacing w:val="-4"/>
        </w:rPr>
        <w:t> </w:t>
      </w:r>
      <w:r>
        <w:rPr>
          <w:spacing w:val="-2"/>
        </w:rPr>
        <w:t>this</w:t>
      </w:r>
      <w:r>
        <w:rPr>
          <w:spacing w:val="-13"/>
        </w:rPr>
        <w:t> </w:t>
      </w:r>
      <w:r>
        <w:rPr>
          <w:spacing w:val="-2"/>
        </w:rPr>
        <w:t>specific</w:t>
      </w:r>
      <w:r>
        <w:rPr>
          <w:spacing w:val="-4"/>
        </w:rPr>
        <w:t> </w:t>
      </w:r>
      <w:r>
        <w:rPr>
          <w:spacing w:val="-2"/>
        </w:rPr>
        <w:t>topic.</w:t>
      </w:r>
      <w:r>
        <w:rPr>
          <w:spacing w:val="-9"/>
        </w:rPr>
        <w:t> </w:t>
      </w:r>
      <w:r>
        <w:rPr>
          <w:spacing w:val="-2"/>
        </w:rPr>
        <w:t>A </w:t>
      </w:r>
      <w:r>
        <w:rPr/>
        <w:t>company can raise both temporary and long-standing debt. Long-standing debt is tied to decisions</w:t>
      </w:r>
      <w:r>
        <w:rPr>
          <w:spacing w:val="-14"/>
        </w:rPr>
        <w:t> </w:t>
      </w:r>
      <w:r>
        <w:rPr/>
        <w:t>about</w:t>
      </w:r>
      <w:r>
        <w:rPr>
          <w:spacing w:val="-12"/>
        </w:rPr>
        <w:t> </w:t>
      </w:r>
      <w:r>
        <w:rPr/>
        <w:t>long-standing</w:t>
      </w:r>
      <w:r>
        <w:rPr>
          <w:spacing w:val="-10"/>
        </w:rPr>
        <w:t> </w:t>
      </w:r>
      <w:r>
        <w:rPr/>
        <w:t>investments</w:t>
      </w:r>
      <w:r>
        <w:rPr>
          <w:spacing w:val="-8"/>
        </w:rPr>
        <w:t> </w:t>
      </w:r>
      <w:r>
        <w:rPr/>
        <w:t>in</w:t>
      </w:r>
      <w:r>
        <w:rPr>
          <w:spacing w:val="-15"/>
        </w:rPr>
        <w:t> </w:t>
      </w:r>
      <w:r>
        <w:rPr/>
        <w:t>fixed</w:t>
      </w:r>
      <w:r>
        <w:rPr>
          <w:spacing w:val="-13"/>
        </w:rPr>
        <w:t> </w:t>
      </w:r>
      <w:r>
        <w:rPr/>
        <w:t>assets,</w:t>
      </w:r>
      <w:r>
        <w:rPr>
          <w:spacing w:val="-9"/>
        </w:rPr>
        <w:t> </w:t>
      </w:r>
      <w:r>
        <w:rPr/>
        <w:t>and</w:t>
      </w:r>
      <w:r>
        <w:rPr>
          <w:spacing w:val="-15"/>
        </w:rPr>
        <w:t> </w:t>
      </w:r>
      <w:r>
        <w:rPr/>
        <w:t>short-range</w:t>
      </w:r>
      <w:r>
        <w:rPr>
          <w:spacing w:val="-10"/>
        </w:rPr>
        <w:t> </w:t>
      </w:r>
      <w:r>
        <w:rPr/>
        <w:t>debt</w:t>
      </w:r>
      <w:r>
        <w:rPr>
          <w:spacing w:val="-11"/>
        </w:rPr>
        <w:t> </w:t>
      </w:r>
      <w:r>
        <w:rPr/>
        <w:t>is</w:t>
      </w:r>
      <w:r>
        <w:rPr>
          <w:spacing w:val="-15"/>
        </w:rPr>
        <w:t> </w:t>
      </w:r>
      <w:r>
        <w:rPr/>
        <w:t>linked</w:t>
      </w:r>
      <w:r>
        <w:rPr>
          <w:spacing w:val="-9"/>
        </w:rPr>
        <w:t> </w:t>
      </w:r>
      <w:r>
        <w:rPr/>
        <w:t>to </w:t>
      </w:r>
      <w:r>
        <w:rPr>
          <w:spacing w:val="-4"/>
        </w:rPr>
        <w:t>liquidity</w:t>
      </w:r>
      <w:r>
        <w:rPr>
          <w:spacing w:val="-6"/>
        </w:rPr>
        <w:t> </w:t>
      </w:r>
      <w:r>
        <w:rPr>
          <w:spacing w:val="-4"/>
        </w:rPr>
        <w:t>considerations</w:t>
      </w:r>
      <w:r>
        <w:rPr>
          <w:spacing w:val="-11"/>
        </w:rPr>
        <w:t> </w:t>
      </w:r>
      <w:r>
        <w:rPr>
          <w:spacing w:val="-4"/>
        </w:rPr>
        <w:t>(Yeboah, 2023). To</w:t>
      </w:r>
      <w:r>
        <w:rPr>
          <w:spacing w:val="-5"/>
        </w:rPr>
        <w:t> </w:t>
      </w:r>
      <w:r>
        <w:rPr>
          <w:spacing w:val="-4"/>
        </w:rPr>
        <w:t>meet the</w:t>
      </w:r>
      <w:r>
        <w:rPr>
          <w:spacing w:val="-8"/>
        </w:rPr>
        <w:t> </w:t>
      </w:r>
      <w:r>
        <w:rPr>
          <w:spacing w:val="-4"/>
        </w:rPr>
        <w:t>firms' investment</w:t>
      </w:r>
      <w:r>
        <w:rPr>
          <w:spacing w:val="13"/>
        </w:rPr>
        <w:t> </w:t>
      </w:r>
      <w:r>
        <w:rPr>
          <w:spacing w:val="-4"/>
        </w:rPr>
        <w:t>needs,</w:t>
      </w:r>
      <w:r>
        <w:rPr>
          <w:spacing w:val="-7"/>
        </w:rPr>
        <w:t> </w:t>
      </w:r>
      <w:r>
        <w:rPr>
          <w:spacing w:val="-4"/>
        </w:rPr>
        <w:t>both</w:t>
      </w:r>
      <w:r>
        <w:rPr>
          <w:spacing w:val="-7"/>
        </w:rPr>
        <w:t> </w:t>
      </w:r>
      <w:r>
        <w:rPr>
          <w:spacing w:val="-4"/>
        </w:rPr>
        <w:t>stock and </w:t>
      </w:r>
      <w:r>
        <w:rPr/>
        <w:t>debt are</w:t>
      </w:r>
      <w:r>
        <w:rPr>
          <w:spacing w:val="-4"/>
        </w:rPr>
        <w:t> </w:t>
      </w:r>
      <w:r>
        <w:rPr/>
        <w:t>required (Rahman et</w:t>
      </w:r>
      <w:r>
        <w:rPr>
          <w:spacing w:val="-5"/>
        </w:rPr>
        <w:t> </w:t>
      </w:r>
      <w:r>
        <w:rPr/>
        <w:t>al.,</w:t>
      </w:r>
      <w:r>
        <w:rPr>
          <w:spacing w:val="-4"/>
        </w:rPr>
        <w:t> </w:t>
      </w:r>
      <w:r>
        <w:rPr/>
        <w:t>2020).</w:t>
      </w:r>
      <w:r>
        <w:rPr>
          <w:spacing w:val="-3"/>
        </w:rPr>
        <w:t> </w:t>
      </w:r>
      <w:r>
        <w:rPr/>
        <w:t>Retained earnings are</w:t>
      </w:r>
      <w:r>
        <w:rPr>
          <w:spacing w:val="-4"/>
        </w:rPr>
        <w:t> </w:t>
      </w:r>
      <w:r>
        <w:rPr/>
        <w:t>only</w:t>
      </w:r>
      <w:r>
        <w:rPr>
          <w:spacing w:val="-3"/>
        </w:rPr>
        <w:t> </w:t>
      </w:r>
      <w:r>
        <w:rPr/>
        <w:t>applicable to</w:t>
      </w:r>
      <w:r>
        <w:rPr>
          <w:spacing w:val="-5"/>
        </w:rPr>
        <w:t> </w:t>
      </w:r>
      <w:r>
        <w:rPr/>
        <w:t>existing businesses</w:t>
      </w:r>
      <w:r>
        <w:rPr>
          <w:spacing w:val="-2"/>
        </w:rPr>
        <w:t> </w:t>
      </w:r>
      <w:r>
        <w:rPr/>
        <w:t>because</w:t>
      </w:r>
      <w:r>
        <w:rPr>
          <w:spacing w:val="-8"/>
        </w:rPr>
        <w:t> </w:t>
      </w:r>
      <w:r>
        <w:rPr/>
        <w:t>freshly</w:t>
      </w:r>
      <w:r>
        <w:rPr>
          <w:spacing w:val="-8"/>
        </w:rPr>
        <w:t> </w:t>
      </w:r>
      <w:r>
        <w:rPr/>
        <w:t>established</w:t>
      </w:r>
      <w:r>
        <w:rPr>
          <w:spacing w:val="-3"/>
        </w:rPr>
        <w:t> </w:t>
      </w:r>
      <w:r>
        <w:rPr/>
        <w:t>businesses</w:t>
      </w:r>
      <w:r>
        <w:rPr>
          <w:spacing w:val="-7"/>
        </w:rPr>
        <w:t> </w:t>
      </w:r>
      <w:r>
        <w:rPr/>
        <w:t>do</w:t>
      </w:r>
      <w:r>
        <w:rPr>
          <w:spacing w:val="-13"/>
        </w:rPr>
        <w:t> </w:t>
      </w:r>
      <w:r>
        <w:rPr/>
        <w:t>not</w:t>
      </w:r>
      <w:r>
        <w:rPr>
          <w:spacing w:val="-10"/>
        </w:rPr>
        <w:t> </w:t>
      </w:r>
      <w:r>
        <w:rPr/>
        <w:t>have</w:t>
      </w:r>
      <w:r>
        <w:rPr>
          <w:spacing w:val="-11"/>
        </w:rPr>
        <w:t> </w:t>
      </w:r>
      <w:r>
        <w:rPr/>
        <w:t>any</w:t>
      </w:r>
      <w:r>
        <w:rPr>
          <w:spacing w:val="-12"/>
        </w:rPr>
        <w:t> </w:t>
      </w:r>
      <w:r>
        <w:rPr/>
        <w:t>(Caliendo</w:t>
      </w:r>
      <w:r>
        <w:rPr>
          <w:spacing w:val="-8"/>
        </w:rPr>
        <w:t> </w:t>
      </w:r>
      <w:r>
        <w:rPr/>
        <w:t>et</w:t>
      </w:r>
      <w:r>
        <w:rPr>
          <w:spacing w:val="-12"/>
        </w:rPr>
        <w:t> </w:t>
      </w:r>
      <w:r>
        <w:rPr/>
        <w:t>a1.,</w:t>
      </w:r>
      <w:r>
        <w:rPr>
          <w:spacing w:val="-8"/>
        </w:rPr>
        <w:t> </w:t>
      </w:r>
      <w:r>
        <w:rPr/>
        <w:t>2023). The capital structure, which defines how operating cash flows are distributed between </w:t>
      </w:r>
      <w:r>
        <w:rPr>
          <w:spacing w:val="-4"/>
        </w:rPr>
        <w:t>stockholders</w:t>
      </w:r>
      <w:r>
        <w:rPr>
          <w:spacing w:val="-8"/>
        </w:rPr>
        <w:t> </w:t>
      </w:r>
      <w:r>
        <w:rPr>
          <w:spacing w:val="-4"/>
        </w:rPr>
        <w:t>and</w:t>
      </w:r>
      <w:r>
        <w:rPr>
          <w:spacing w:val="-9"/>
        </w:rPr>
        <w:t> </w:t>
      </w:r>
      <w:r>
        <w:rPr>
          <w:spacing w:val="-4"/>
        </w:rPr>
        <w:t>creditors, can</w:t>
      </w:r>
      <w:r>
        <w:rPr>
          <w:spacing w:val="-5"/>
        </w:rPr>
        <w:t> </w:t>
      </w:r>
      <w:r>
        <w:rPr>
          <w:spacing w:val="-4"/>
        </w:rPr>
        <w:t>have</w:t>
      </w:r>
      <w:r>
        <w:rPr>
          <w:spacing w:val="-6"/>
        </w:rPr>
        <w:t> </w:t>
      </w:r>
      <w:r>
        <w:rPr>
          <w:spacing w:val="-4"/>
        </w:rPr>
        <w:t>a</w:t>
      </w:r>
      <w:r>
        <w:rPr>
          <w:spacing w:val="-10"/>
        </w:rPr>
        <w:t> </w:t>
      </w:r>
      <w:r>
        <w:rPr>
          <w:spacing w:val="-4"/>
        </w:rPr>
        <w:t>considerable</w:t>
      </w:r>
      <w:r>
        <w:rPr>
          <w:spacing w:val="8"/>
        </w:rPr>
        <w:t> </w:t>
      </w:r>
      <w:r>
        <w:rPr>
          <w:spacing w:val="-4"/>
        </w:rPr>
        <w:t>influence on</w:t>
      </w:r>
      <w:r>
        <w:rPr>
          <w:spacing w:val="-10"/>
        </w:rPr>
        <w:t> </w:t>
      </w:r>
      <w:r>
        <w:rPr>
          <w:spacing w:val="-4"/>
        </w:rPr>
        <w:t>profitability.</w:t>
      </w:r>
      <w:r>
        <w:rPr>
          <w:spacing w:val="-11"/>
        </w:rPr>
        <w:t> </w:t>
      </w:r>
      <w:r>
        <w:rPr>
          <w:spacing w:val="-4"/>
        </w:rPr>
        <w:t>Because</w:t>
      </w:r>
      <w:r>
        <w:rPr>
          <w:spacing w:val="-6"/>
        </w:rPr>
        <w:t> </w:t>
      </w:r>
      <w:r>
        <w:rPr>
          <w:spacing w:val="-4"/>
        </w:rPr>
        <w:t>higher </w:t>
      </w:r>
      <w:r>
        <w:rPr>
          <w:spacing w:val="-2"/>
        </w:rPr>
        <w:t>debt</w:t>
      </w:r>
      <w:r>
        <w:rPr>
          <w:spacing w:val="-13"/>
        </w:rPr>
        <w:t> </w:t>
      </w:r>
      <w:r>
        <w:rPr>
          <w:spacing w:val="-2"/>
        </w:rPr>
        <w:t>requires</w:t>
      </w:r>
      <w:r>
        <w:rPr>
          <w:spacing w:val="-12"/>
        </w:rPr>
        <w:t> </w:t>
      </w:r>
      <w:r>
        <w:rPr>
          <w:spacing w:val="-2"/>
        </w:rPr>
        <w:t>higher</w:t>
      </w:r>
      <w:r>
        <w:rPr>
          <w:spacing w:val="-13"/>
        </w:rPr>
        <w:t> </w:t>
      </w:r>
      <w:r>
        <w:rPr>
          <w:spacing w:val="-2"/>
        </w:rPr>
        <w:t>interest</w:t>
      </w:r>
      <w:r>
        <w:rPr>
          <w:spacing w:val="-12"/>
        </w:rPr>
        <w:t> </w:t>
      </w:r>
      <w:r>
        <w:rPr>
          <w:spacing w:val="-2"/>
        </w:rPr>
        <w:t>payments,</w:t>
      </w:r>
      <w:r>
        <w:rPr>
          <w:spacing w:val="-7"/>
        </w:rPr>
        <w:t> </w:t>
      </w:r>
      <w:r>
        <w:rPr>
          <w:spacing w:val="-2"/>
        </w:rPr>
        <w:t>which</w:t>
      </w:r>
      <w:r>
        <w:rPr>
          <w:spacing w:val="-8"/>
        </w:rPr>
        <w:t> </w:t>
      </w:r>
      <w:r>
        <w:rPr>
          <w:spacing w:val="-2"/>
        </w:rPr>
        <w:t>reduce</w:t>
      </w:r>
      <w:r>
        <w:rPr>
          <w:spacing w:val="-11"/>
        </w:rPr>
        <w:t> </w:t>
      </w:r>
      <w:r>
        <w:rPr>
          <w:spacing w:val="-2"/>
        </w:rPr>
        <w:t>profits,</w:t>
      </w:r>
      <w:r>
        <w:rPr>
          <w:spacing w:val="-7"/>
        </w:rPr>
        <w:t> </w:t>
      </w:r>
      <w:r>
        <w:rPr>
          <w:spacing w:val="-2"/>
        </w:rPr>
        <w:t>a</w:t>
      </w:r>
      <w:r>
        <w:rPr>
          <w:spacing w:val="-13"/>
        </w:rPr>
        <w:t> </w:t>
      </w:r>
      <w:r>
        <w:rPr>
          <w:spacing w:val="-2"/>
        </w:rPr>
        <w:t>firm's</w:t>
      </w:r>
      <w:r>
        <w:rPr>
          <w:spacing w:val="-12"/>
        </w:rPr>
        <w:t> </w:t>
      </w:r>
      <w:r>
        <w:rPr>
          <w:spacing w:val="-2"/>
        </w:rPr>
        <w:t>income</w:t>
      </w:r>
      <w:r>
        <w:rPr>
          <w:spacing w:val="-12"/>
        </w:rPr>
        <w:t> </w:t>
      </w:r>
      <w:r>
        <w:rPr>
          <w:spacing w:val="-2"/>
        </w:rPr>
        <w:t>will</w:t>
      </w:r>
      <w:r>
        <w:rPr>
          <w:spacing w:val="-12"/>
        </w:rPr>
        <w:t> </w:t>
      </w:r>
      <w:r>
        <w:rPr>
          <w:spacing w:val="-2"/>
        </w:rPr>
        <w:t>be</w:t>
      </w:r>
      <w:r>
        <w:rPr>
          <w:spacing w:val="-13"/>
        </w:rPr>
        <w:t> </w:t>
      </w:r>
      <w:r>
        <w:rPr>
          <w:spacing w:val="-2"/>
        </w:rPr>
        <w:t>lower</w:t>
      </w:r>
      <w:r>
        <w:rPr>
          <w:spacing w:val="-9"/>
        </w:rPr>
        <w:t> </w:t>
      </w:r>
      <w:r>
        <w:rPr>
          <w:spacing w:val="-2"/>
        </w:rPr>
        <w:t>if </w:t>
      </w:r>
      <w:r>
        <w:rPr>
          <w:spacing w:val="-4"/>
        </w:rPr>
        <w:t>it</w:t>
      </w:r>
      <w:r>
        <w:rPr>
          <w:spacing w:val="-11"/>
        </w:rPr>
        <w:t> </w:t>
      </w:r>
      <w:r>
        <w:rPr>
          <w:spacing w:val="-4"/>
        </w:rPr>
        <w:t>has</w:t>
      </w:r>
      <w:r>
        <w:rPr>
          <w:spacing w:val="-10"/>
        </w:rPr>
        <w:t> </w:t>
      </w:r>
      <w:r>
        <w:rPr>
          <w:spacing w:val="-4"/>
        </w:rPr>
        <w:t>more</w:t>
      </w:r>
      <w:r>
        <w:rPr>
          <w:spacing w:val="-9"/>
        </w:rPr>
        <w:t> </w:t>
      </w:r>
      <w:r>
        <w:rPr>
          <w:spacing w:val="-4"/>
        </w:rPr>
        <w:t>debt</w:t>
      </w:r>
      <w:r>
        <w:rPr>
          <w:spacing w:val="-6"/>
        </w:rPr>
        <w:t> </w:t>
      </w:r>
      <w:r>
        <w:rPr>
          <w:spacing w:val="-4"/>
        </w:rPr>
        <w:t>than</w:t>
      </w:r>
      <w:r>
        <w:rPr>
          <w:spacing w:val="-11"/>
        </w:rPr>
        <w:t> </w:t>
      </w:r>
      <w:r>
        <w:rPr>
          <w:spacing w:val="-4"/>
        </w:rPr>
        <w:t>equity</w:t>
      </w:r>
      <w:r>
        <w:rPr>
          <w:spacing w:val="-6"/>
        </w:rPr>
        <w:t> </w:t>
      </w:r>
      <w:r>
        <w:rPr>
          <w:spacing w:val="-4"/>
        </w:rPr>
        <w:t>(Nazir et</w:t>
      </w:r>
      <w:r>
        <w:rPr>
          <w:spacing w:val="-11"/>
        </w:rPr>
        <w:t> </w:t>
      </w:r>
      <w:r>
        <w:rPr>
          <w:spacing w:val="-4"/>
        </w:rPr>
        <w:t>a1.,</w:t>
      </w:r>
      <w:r>
        <w:rPr>
          <w:spacing w:val="-10"/>
        </w:rPr>
        <w:t> </w:t>
      </w:r>
      <w:r>
        <w:rPr>
          <w:spacing w:val="-4"/>
        </w:rPr>
        <w:t>2021). By</w:t>
      </w:r>
      <w:r>
        <w:rPr>
          <w:spacing w:val="-11"/>
        </w:rPr>
        <w:t> </w:t>
      </w:r>
      <w:r>
        <w:rPr>
          <w:spacing w:val="-4"/>
        </w:rPr>
        <w:t>contrast, if</w:t>
      </w:r>
      <w:r>
        <w:rPr>
          <w:spacing w:val="-11"/>
        </w:rPr>
        <w:t> </w:t>
      </w:r>
      <w:r>
        <w:rPr>
          <w:spacing w:val="-4"/>
        </w:rPr>
        <w:t>a</w:t>
      </w:r>
      <w:r>
        <w:rPr>
          <w:spacing w:val="-10"/>
        </w:rPr>
        <w:t> </w:t>
      </w:r>
      <w:r>
        <w:rPr>
          <w:spacing w:val="-4"/>
        </w:rPr>
        <w:t>company</w:t>
      </w:r>
      <w:r>
        <w:rPr>
          <w:spacing w:val="-7"/>
        </w:rPr>
        <w:t> </w:t>
      </w:r>
      <w:r>
        <w:rPr>
          <w:spacing w:val="-4"/>
        </w:rPr>
        <w:t>has</w:t>
      </w:r>
      <w:r>
        <w:rPr>
          <w:spacing w:val="-11"/>
        </w:rPr>
        <w:t> </w:t>
      </w:r>
      <w:r>
        <w:rPr>
          <w:spacing w:val="-4"/>
        </w:rPr>
        <w:t>more</w:t>
      </w:r>
      <w:r>
        <w:rPr>
          <w:spacing w:val="-7"/>
        </w:rPr>
        <w:t> </w:t>
      </w:r>
      <w:r>
        <w:rPr>
          <w:spacing w:val="-4"/>
        </w:rPr>
        <w:t>equity,</w:t>
      </w:r>
      <w:r>
        <w:rPr>
          <w:spacing w:val="-6"/>
        </w:rPr>
        <w:t> </w:t>
      </w:r>
      <w:r>
        <w:rPr>
          <w:spacing w:val="-4"/>
        </w:rPr>
        <w:t>it </w:t>
      </w:r>
      <w:r>
        <w:rPr/>
        <w:t>doesn't have to pay interest and may instead pay dividends to its shareholders if it is profitable (Hasan et</w:t>
      </w:r>
      <w:r>
        <w:rPr>
          <w:spacing w:val="-1"/>
        </w:rPr>
        <w:t> </w:t>
      </w:r>
      <w:r>
        <w:rPr/>
        <w:t>al.,</w:t>
      </w:r>
      <w:r>
        <w:rPr>
          <w:spacing w:val="-1"/>
        </w:rPr>
        <w:t> </w:t>
      </w:r>
      <w:r>
        <w:rPr/>
        <w:t>2021). In debt-based finance, most businesses combine debt and equity to create their capital structure. Research on numerous anomalies in corporate </w:t>
      </w:r>
      <w:r>
        <w:rPr>
          <w:spacing w:val="-4"/>
        </w:rPr>
        <w:t>governance</w:t>
      </w:r>
      <w:r>
        <w:rPr>
          <w:spacing w:val="-11"/>
        </w:rPr>
        <w:t> </w:t>
      </w:r>
      <w:r>
        <w:rPr>
          <w:spacing w:val="-4"/>
        </w:rPr>
        <w:t>and</w:t>
      </w:r>
      <w:r>
        <w:rPr>
          <w:spacing w:val="-10"/>
        </w:rPr>
        <w:t> </w:t>
      </w:r>
      <w:r>
        <w:rPr>
          <w:spacing w:val="-4"/>
        </w:rPr>
        <w:t>business</w:t>
      </w:r>
      <w:r>
        <w:rPr>
          <w:spacing w:val="-11"/>
        </w:rPr>
        <w:t> </w:t>
      </w:r>
      <w:r>
        <w:rPr>
          <w:spacing w:val="-4"/>
        </w:rPr>
        <w:t>performance</w:t>
      </w:r>
      <w:r>
        <w:rPr>
          <w:spacing w:val="-10"/>
        </w:rPr>
        <w:t> </w:t>
      </w:r>
      <w:r>
        <w:rPr>
          <w:spacing w:val="-4"/>
        </w:rPr>
        <w:t>typically</w:t>
      </w:r>
      <w:r>
        <w:rPr>
          <w:spacing w:val="-10"/>
        </w:rPr>
        <w:t> </w:t>
      </w:r>
      <w:r>
        <w:rPr>
          <w:spacing w:val="-4"/>
        </w:rPr>
        <w:t>focuses</w:t>
      </w:r>
      <w:r>
        <w:rPr>
          <w:spacing w:val="-9"/>
        </w:rPr>
        <w:t> </w:t>
      </w:r>
      <w:r>
        <w:rPr>
          <w:spacing w:val="-4"/>
        </w:rPr>
        <w:t>on</w:t>
      </w:r>
      <w:r>
        <w:rPr>
          <w:spacing w:val="-11"/>
        </w:rPr>
        <w:t> </w:t>
      </w:r>
      <w:r>
        <w:rPr>
          <w:spacing w:val="-4"/>
        </w:rPr>
        <w:t>theories</w:t>
      </w:r>
      <w:r>
        <w:rPr>
          <w:spacing w:val="-10"/>
        </w:rPr>
        <w:t> </w:t>
      </w:r>
      <w:r>
        <w:rPr>
          <w:spacing w:val="-4"/>
        </w:rPr>
        <w:t>of</w:t>
      </w:r>
      <w:r>
        <w:rPr>
          <w:spacing w:val="-10"/>
        </w:rPr>
        <w:t> </w:t>
      </w:r>
      <w:r>
        <w:rPr>
          <w:spacing w:val="-4"/>
        </w:rPr>
        <w:t>capital</w:t>
      </w:r>
      <w:r>
        <w:rPr>
          <w:spacing w:val="-11"/>
        </w:rPr>
        <w:t> </w:t>
      </w:r>
      <w:r>
        <w:rPr>
          <w:spacing w:val="-4"/>
        </w:rPr>
        <w:t>structure,</w:t>
      </w:r>
      <w:r>
        <w:rPr>
          <w:spacing w:val="-5"/>
        </w:rPr>
        <w:t> </w:t>
      </w:r>
      <w:r>
        <w:rPr>
          <w:spacing w:val="-4"/>
        </w:rPr>
        <w:t>which have</w:t>
      </w:r>
      <w:r>
        <w:rPr>
          <w:spacing w:val="-8"/>
        </w:rPr>
        <w:t> </w:t>
      </w:r>
      <w:r>
        <w:rPr>
          <w:spacing w:val="-4"/>
        </w:rPr>
        <w:t>considerable explanatory power in</w:t>
      </w:r>
      <w:r>
        <w:rPr>
          <w:spacing w:val="-11"/>
        </w:rPr>
        <w:t> </w:t>
      </w:r>
      <w:r>
        <w:rPr>
          <w:spacing w:val="-4"/>
        </w:rPr>
        <w:t>corporate finance</w:t>
      </w:r>
      <w:r>
        <w:rPr>
          <w:spacing w:val="-5"/>
        </w:rPr>
        <w:t> </w:t>
      </w:r>
      <w:r>
        <w:rPr>
          <w:spacing w:val="-4"/>
        </w:rPr>
        <w:t>behaviour and</w:t>
      </w:r>
      <w:r>
        <w:rPr>
          <w:spacing w:val="-5"/>
        </w:rPr>
        <w:t> </w:t>
      </w:r>
      <w:r>
        <w:rPr>
          <w:spacing w:val="-4"/>
        </w:rPr>
        <w:t>practices.</w:t>
      </w:r>
      <w:r>
        <w:rPr/>
        <w:t> </w:t>
      </w:r>
      <w:r>
        <w:rPr>
          <w:spacing w:val="-4"/>
        </w:rPr>
        <w:t>The</w:t>
      </w:r>
      <w:r>
        <w:rPr>
          <w:spacing w:val="-11"/>
        </w:rPr>
        <w:t> </w:t>
      </w:r>
      <w:r>
        <w:rPr>
          <w:spacing w:val="-4"/>
        </w:rPr>
        <w:t>debt-</w:t>
      </w:r>
      <w:r>
        <w:rPr/>
        <w:t>to-equity</w:t>
      </w:r>
      <w:r>
        <w:rPr>
          <w:spacing w:val="-17"/>
        </w:rPr>
        <w:t> </w:t>
      </w:r>
      <w:r>
        <w:rPr/>
        <w:t>ratio,</w:t>
      </w:r>
      <w:r>
        <w:rPr>
          <w:spacing w:val="-14"/>
        </w:rPr>
        <w:t> </w:t>
      </w:r>
      <w:r>
        <w:rPr/>
        <w:t>which</w:t>
      </w:r>
      <w:r>
        <w:rPr>
          <w:spacing w:val="-15"/>
        </w:rPr>
        <w:t> </w:t>
      </w:r>
      <w:r>
        <w:rPr/>
        <w:t>indicates</w:t>
      </w:r>
      <w:r>
        <w:rPr>
          <w:spacing w:val="-14"/>
        </w:rPr>
        <w:t> </w:t>
      </w:r>
      <w:r>
        <w:rPr/>
        <w:t>how</w:t>
      </w:r>
      <w:r>
        <w:rPr>
          <w:spacing w:val="-14"/>
        </w:rPr>
        <w:t> </w:t>
      </w:r>
      <w:r>
        <w:rPr/>
        <w:t>much</w:t>
      </w:r>
      <w:r>
        <w:rPr>
          <w:spacing w:val="-15"/>
        </w:rPr>
        <w:t> </w:t>
      </w:r>
      <w:r>
        <w:rPr/>
        <w:t>debt</w:t>
      </w:r>
      <w:r>
        <w:rPr>
          <w:spacing w:val="-14"/>
        </w:rPr>
        <w:t> </w:t>
      </w:r>
      <w:r>
        <w:rPr/>
        <w:t>a</w:t>
      </w:r>
      <w:r>
        <w:rPr>
          <w:spacing w:val="-14"/>
        </w:rPr>
        <w:t> </w:t>
      </w:r>
      <w:r>
        <w:rPr/>
        <w:t>firm</w:t>
      </w:r>
      <w:r>
        <w:rPr>
          <w:spacing w:val="-15"/>
        </w:rPr>
        <w:t> </w:t>
      </w:r>
      <w:r>
        <w:rPr/>
        <w:t>uses</w:t>
      </w:r>
      <w:r>
        <w:rPr>
          <w:spacing w:val="-14"/>
        </w:rPr>
        <w:t> </w:t>
      </w:r>
      <w:r>
        <w:rPr/>
        <w:t>to</w:t>
      </w:r>
      <w:r>
        <w:rPr>
          <w:spacing w:val="-15"/>
        </w:rPr>
        <w:t> </w:t>
      </w:r>
      <w:r>
        <w:rPr/>
        <w:t>finance</w:t>
      </w:r>
      <w:r>
        <w:rPr>
          <w:spacing w:val="-14"/>
        </w:rPr>
        <w:t> </w:t>
      </w:r>
      <w:r>
        <w:rPr/>
        <w:t>its</w:t>
      </w:r>
      <w:r>
        <w:rPr>
          <w:spacing w:val="-14"/>
        </w:rPr>
        <w:t> </w:t>
      </w:r>
      <w:r>
        <w:rPr/>
        <w:t>assets,</w:t>
      </w:r>
      <w:r>
        <w:rPr>
          <w:spacing w:val="-15"/>
        </w:rPr>
        <w:t> </w:t>
      </w:r>
      <w:r>
        <w:rPr/>
        <w:t>is</w:t>
      </w:r>
      <w:r>
        <w:rPr>
          <w:spacing w:val="-14"/>
        </w:rPr>
        <w:t> </w:t>
      </w:r>
      <w:r>
        <w:rPr/>
        <w:t>known</w:t>
      </w:r>
      <w:r>
        <w:rPr>
          <w:spacing w:val="-14"/>
        </w:rPr>
        <w:t> </w:t>
      </w:r>
      <w:r>
        <w:rPr/>
        <w:t>as its capital structure.</w:t>
      </w:r>
    </w:p>
    <w:p>
      <w:pPr>
        <w:pStyle w:val="BodyText"/>
        <w:spacing w:line="273" w:lineRule="auto" w:before="116"/>
        <w:ind w:left="184" w:right="202" w:firstLine="4"/>
        <w:jc w:val="both"/>
      </w:pPr>
      <w:r>
        <w:rPr>
          <w:spacing w:val="-2"/>
        </w:rPr>
        <w:t>Capital</w:t>
      </w:r>
      <w:r>
        <w:rPr>
          <w:spacing w:val="-13"/>
        </w:rPr>
        <w:t> </w:t>
      </w:r>
      <w:r>
        <w:rPr>
          <w:spacing w:val="-2"/>
        </w:rPr>
        <w:t>structure</w:t>
      </w:r>
      <w:r>
        <w:rPr>
          <w:spacing w:val="-8"/>
        </w:rPr>
        <w:t> </w:t>
      </w:r>
      <w:r>
        <w:rPr>
          <w:spacing w:val="-2"/>
        </w:rPr>
        <w:t>is</w:t>
      </w:r>
      <w:r>
        <w:rPr>
          <w:spacing w:val="-13"/>
        </w:rPr>
        <w:t> </w:t>
      </w:r>
      <w:r>
        <w:rPr>
          <w:spacing w:val="-2"/>
        </w:rPr>
        <w:t>the</w:t>
      </w:r>
      <w:r>
        <w:rPr>
          <w:spacing w:val="-12"/>
        </w:rPr>
        <w:t> </w:t>
      </w:r>
      <w:r>
        <w:rPr>
          <w:spacing w:val="-2"/>
        </w:rPr>
        <w:t>most</w:t>
      </w:r>
      <w:r>
        <w:rPr>
          <w:spacing w:val="-8"/>
        </w:rPr>
        <w:t> </w:t>
      </w:r>
      <w:r>
        <w:rPr>
          <w:spacing w:val="-2"/>
        </w:rPr>
        <w:t>challenging</w:t>
      </w:r>
      <w:r>
        <w:rPr>
          <w:spacing w:val="-6"/>
        </w:rPr>
        <w:t> </w:t>
      </w:r>
      <w:r>
        <w:rPr>
          <w:spacing w:val="-2"/>
        </w:rPr>
        <w:t>arena</w:t>
      </w:r>
      <w:r>
        <w:rPr>
          <w:spacing w:val="-12"/>
        </w:rPr>
        <w:t> </w:t>
      </w:r>
      <w:r>
        <w:rPr>
          <w:spacing w:val="-2"/>
        </w:rPr>
        <w:t>to</w:t>
      </w:r>
      <w:r>
        <w:rPr>
          <w:spacing w:val="-13"/>
        </w:rPr>
        <w:t> </w:t>
      </w:r>
      <w:r>
        <w:rPr>
          <w:spacing w:val="-2"/>
        </w:rPr>
        <w:t>help</w:t>
      </w:r>
      <w:r>
        <w:rPr>
          <w:spacing w:val="-8"/>
        </w:rPr>
        <w:t> </w:t>
      </w:r>
      <w:r>
        <w:rPr>
          <w:spacing w:val="-2"/>
        </w:rPr>
        <w:t>in</w:t>
      </w:r>
      <w:r>
        <w:rPr>
          <w:spacing w:val="-13"/>
        </w:rPr>
        <w:t> </w:t>
      </w:r>
      <w:r>
        <w:rPr>
          <w:spacing w:val="-2"/>
        </w:rPr>
        <w:t>making</w:t>
      </w:r>
      <w:r>
        <w:rPr>
          <w:spacing w:val="-12"/>
        </w:rPr>
        <w:t> </w:t>
      </w:r>
      <w:r>
        <w:rPr>
          <w:spacing w:val="-2"/>
        </w:rPr>
        <w:t>economic</w:t>
      </w:r>
      <w:r>
        <w:rPr>
          <w:spacing w:val="-7"/>
        </w:rPr>
        <w:t> </w:t>
      </w:r>
      <w:r>
        <w:rPr>
          <w:spacing w:val="-2"/>
        </w:rPr>
        <w:t>decisions,</w:t>
      </w:r>
      <w:r>
        <w:rPr>
          <w:spacing w:val="-9"/>
        </w:rPr>
        <w:t> </w:t>
      </w:r>
      <w:r>
        <w:rPr>
          <w:spacing w:val="-2"/>
        </w:rPr>
        <w:t>owing </w:t>
      </w:r>
      <w:r>
        <w:rPr/>
        <w:t>to</w:t>
      </w:r>
      <w:r>
        <w:rPr>
          <w:spacing w:val="-15"/>
        </w:rPr>
        <w:t> </w:t>
      </w:r>
      <w:r>
        <w:rPr/>
        <w:t>its</w:t>
      </w:r>
      <w:r>
        <w:rPr>
          <w:spacing w:val="-14"/>
        </w:rPr>
        <w:t> </w:t>
      </w:r>
      <w:r>
        <w:rPr/>
        <w:t>interaction</w:t>
      </w:r>
      <w:r>
        <w:rPr>
          <w:spacing w:val="-15"/>
        </w:rPr>
        <w:t> </w:t>
      </w:r>
      <w:r>
        <w:rPr/>
        <w:t>with</w:t>
      </w:r>
      <w:r>
        <w:rPr>
          <w:spacing w:val="-14"/>
        </w:rPr>
        <w:t> </w:t>
      </w:r>
      <w:r>
        <w:rPr/>
        <w:t>other</w:t>
      </w:r>
      <w:r>
        <w:rPr>
          <w:spacing w:val="-14"/>
        </w:rPr>
        <w:t> </w:t>
      </w:r>
      <w:r>
        <w:rPr/>
        <w:t>economic</w:t>
      </w:r>
      <w:r>
        <w:rPr>
          <w:spacing w:val="-15"/>
        </w:rPr>
        <w:t> </w:t>
      </w:r>
      <w:r>
        <w:rPr/>
        <w:t>variables</w:t>
      </w:r>
      <w:r>
        <w:rPr>
          <w:spacing w:val="-14"/>
        </w:rPr>
        <w:t> </w:t>
      </w:r>
      <w:r>
        <w:rPr/>
        <w:t>(Zaid</w:t>
      </w:r>
      <w:r>
        <w:rPr>
          <w:spacing w:val="-14"/>
        </w:rPr>
        <w:t> </w:t>
      </w:r>
      <w:r>
        <w:rPr/>
        <w:t>et</w:t>
      </w:r>
      <w:r>
        <w:rPr>
          <w:spacing w:val="-15"/>
        </w:rPr>
        <w:t> </w:t>
      </w:r>
      <w:r>
        <w:rPr/>
        <w:t>a1.,</w:t>
      </w:r>
      <w:r>
        <w:rPr>
          <w:spacing w:val="-14"/>
        </w:rPr>
        <w:t> </w:t>
      </w:r>
      <w:r>
        <w:rPr/>
        <w:t>2020).</w:t>
      </w:r>
      <w:r>
        <w:rPr>
          <w:spacing w:val="-15"/>
        </w:rPr>
        <w:t> </w:t>
      </w:r>
      <w:r>
        <w:rPr/>
        <w:t>The</w:t>
      </w:r>
      <w:r>
        <w:rPr>
          <w:spacing w:val="-14"/>
        </w:rPr>
        <w:t> </w:t>
      </w:r>
      <w:r>
        <w:rPr/>
        <w:t>financial</w:t>
      </w:r>
      <w:r>
        <w:rPr>
          <w:spacing w:val="-14"/>
        </w:rPr>
        <w:t> </w:t>
      </w:r>
      <w:r>
        <w:rPr/>
        <w:t>health</w:t>
      </w:r>
      <w:r>
        <w:rPr>
          <w:spacing w:val="-15"/>
        </w:rPr>
        <w:t> </w:t>
      </w:r>
      <w:r>
        <w:rPr/>
        <w:t>of</w:t>
      </w:r>
      <w:r>
        <w:rPr>
          <w:spacing w:val="-14"/>
        </w:rPr>
        <w:t> </w:t>
      </w:r>
      <w:r>
        <w:rPr/>
        <w:t>a </w:t>
      </w:r>
      <w:r>
        <w:rPr>
          <w:spacing w:val="-4"/>
        </w:rPr>
        <w:t>firm</w:t>
      </w:r>
      <w:r>
        <w:rPr>
          <w:spacing w:val="-9"/>
        </w:rPr>
        <w:t> </w:t>
      </w:r>
      <w:r>
        <w:rPr>
          <w:spacing w:val="-4"/>
        </w:rPr>
        <w:t>is</w:t>
      </w:r>
      <w:r>
        <w:rPr>
          <w:spacing w:val="-11"/>
        </w:rPr>
        <w:t> </w:t>
      </w:r>
      <w:r>
        <w:rPr>
          <w:spacing w:val="-4"/>
        </w:rPr>
        <w:t>significantly impacted</w:t>
      </w:r>
      <w:r>
        <w:rPr/>
        <w:t> </w:t>
      </w:r>
      <w:r>
        <w:rPr>
          <w:spacing w:val="-4"/>
        </w:rPr>
        <w:t>by</w:t>
      </w:r>
      <w:r>
        <w:rPr>
          <w:spacing w:val="-10"/>
        </w:rPr>
        <w:t> </w:t>
      </w:r>
      <w:r>
        <w:rPr>
          <w:spacing w:val="-4"/>
        </w:rPr>
        <w:t>each</w:t>
      </w:r>
      <w:r>
        <w:rPr>
          <w:spacing w:val="-6"/>
        </w:rPr>
        <w:t> </w:t>
      </w:r>
      <w:r>
        <w:rPr>
          <w:spacing w:val="-4"/>
        </w:rPr>
        <w:t>financial action</w:t>
      </w:r>
      <w:r>
        <w:rPr>
          <w:spacing w:val="-9"/>
        </w:rPr>
        <w:t> </w:t>
      </w:r>
      <w:r>
        <w:rPr>
          <w:spacing w:val="-4"/>
        </w:rPr>
        <w:t>(Hama</w:t>
      </w:r>
      <w:r>
        <w:rPr>
          <w:spacing w:val="-5"/>
        </w:rPr>
        <w:t> </w:t>
      </w:r>
      <w:r>
        <w:rPr>
          <w:spacing w:val="-4"/>
        </w:rPr>
        <w:t>Said</w:t>
      </w:r>
      <w:r>
        <w:rPr>
          <w:spacing w:val="-6"/>
        </w:rPr>
        <w:t> </w:t>
      </w:r>
      <w:r>
        <w:rPr>
          <w:spacing w:val="-4"/>
        </w:rPr>
        <w:t>&amp;</w:t>
      </w:r>
      <w:r>
        <w:rPr>
          <w:spacing w:val="-9"/>
        </w:rPr>
        <w:t> </w:t>
      </w:r>
      <w:r>
        <w:rPr>
          <w:spacing w:val="-4"/>
        </w:rPr>
        <w:t>Hassan, 2017). A</w:t>
      </w:r>
      <w:r>
        <w:rPr>
          <w:spacing w:val="-10"/>
        </w:rPr>
        <w:t> </w:t>
      </w:r>
      <w:r>
        <w:rPr>
          <w:spacing w:val="-4"/>
        </w:rPr>
        <w:t>firm's </w:t>
      </w:r>
      <w:r>
        <w:rPr>
          <w:spacing w:val="-2"/>
        </w:rPr>
        <w:t>capital</w:t>
      </w:r>
      <w:r>
        <w:rPr>
          <w:spacing w:val="-13"/>
        </w:rPr>
        <w:t> </w:t>
      </w:r>
      <w:r>
        <w:rPr>
          <w:spacing w:val="-2"/>
        </w:rPr>
        <w:t>structure</w:t>
      </w:r>
      <w:r>
        <w:rPr>
          <w:spacing w:val="-7"/>
        </w:rPr>
        <w:t> </w:t>
      </w:r>
      <w:r>
        <w:rPr>
          <w:spacing w:val="-2"/>
        </w:rPr>
        <w:t>is</w:t>
      </w:r>
      <w:r>
        <w:rPr>
          <w:spacing w:val="-13"/>
        </w:rPr>
        <w:t> </w:t>
      </w:r>
      <w:r>
        <w:rPr>
          <w:spacing w:val="-2"/>
        </w:rPr>
        <w:t>the</w:t>
      </w:r>
      <w:r>
        <w:rPr>
          <w:spacing w:val="-12"/>
        </w:rPr>
        <w:t> </w:t>
      </w:r>
      <w:r>
        <w:rPr>
          <w:spacing w:val="-2"/>
        </w:rPr>
        <w:t>mixture</w:t>
      </w:r>
      <w:r>
        <w:rPr>
          <w:spacing w:val="-9"/>
        </w:rPr>
        <w:t> </w:t>
      </w:r>
      <w:r>
        <w:rPr>
          <w:spacing w:val="-2"/>
        </w:rPr>
        <w:t>of</w:t>
      </w:r>
      <w:r>
        <w:rPr>
          <w:spacing w:val="-11"/>
        </w:rPr>
        <w:t> </w:t>
      </w:r>
      <w:r>
        <w:rPr>
          <w:spacing w:val="-2"/>
        </w:rPr>
        <w:t>several</w:t>
      </w:r>
      <w:r>
        <w:rPr>
          <w:spacing w:val="-6"/>
        </w:rPr>
        <w:t> </w:t>
      </w:r>
      <w:r>
        <w:rPr>
          <w:spacing w:val="-2"/>
        </w:rPr>
        <w:t>long-standing</w:t>
      </w:r>
      <w:r>
        <w:rPr/>
        <w:t> </w:t>
      </w:r>
      <w:r>
        <w:rPr>
          <w:spacing w:val="-2"/>
        </w:rPr>
        <w:t>sources</w:t>
      </w:r>
      <w:r>
        <w:rPr>
          <w:spacing w:val="-6"/>
        </w:rPr>
        <w:t> </w:t>
      </w:r>
      <w:r>
        <w:rPr>
          <w:spacing w:val="-2"/>
        </w:rPr>
        <w:t>utilized</w:t>
      </w:r>
      <w:r>
        <w:rPr>
          <w:spacing w:val="-7"/>
        </w:rPr>
        <w:t> </w:t>
      </w:r>
      <w:r>
        <w:rPr>
          <w:spacing w:val="-2"/>
        </w:rPr>
        <w:t>to</w:t>
      </w:r>
      <w:r>
        <w:rPr>
          <w:spacing w:val="-13"/>
        </w:rPr>
        <w:t> </w:t>
      </w:r>
      <w:r>
        <w:rPr>
          <w:spacing w:val="-2"/>
        </w:rPr>
        <w:t>finance</w:t>
      </w:r>
      <w:r>
        <w:rPr>
          <w:spacing w:val="-6"/>
        </w:rPr>
        <w:t> </w:t>
      </w:r>
      <w:r>
        <w:rPr>
          <w:spacing w:val="-2"/>
        </w:rPr>
        <w:t>its</w:t>
      </w:r>
      <w:r>
        <w:rPr>
          <w:spacing w:val="-13"/>
        </w:rPr>
        <w:t> </w:t>
      </w:r>
      <w:r>
        <w:rPr>
          <w:spacing w:val="-2"/>
        </w:rPr>
        <w:t>capital </w:t>
      </w:r>
      <w:r>
        <w:rPr/>
        <w:t>assets.</w:t>
      </w:r>
      <w:r>
        <w:rPr>
          <w:spacing w:val="-15"/>
        </w:rPr>
        <w:t> </w:t>
      </w:r>
      <w:r>
        <w:rPr/>
        <w:t>Mortgage</w:t>
      </w:r>
      <w:r>
        <w:rPr>
          <w:spacing w:val="-14"/>
        </w:rPr>
        <w:t> </w:t>
      </w:r>
      <w:r>
        <w:rPr/>
        <w:t>bonds,</w:t>
      </w:r>
      <w:r>
        <w:rPr>
          <w:spacing w:val="-15"/>
        </w:rPr>
        <w:t> </w:t>
      </w:r>
      <w:r>
        <w:rPr/>
        <w:t>preferred</w:t>
      </w:r>
      <w:r>
        <w:rPr>
          <w:spacing w:val="-14"/>
        </w:rPr>
        <w:t> </w:t>
      </w:r>
      <w:r>
        <w:rPr/>
        <w:t>shares,</w:t>
      </w:r>
      <w:r>
        <w:rPr>
          <w:spacing w:val="-14"/>
        </w:rPr>
        <w:t> </w:t>
      </w:r>
      <w:r>
        <w:rPr/>
        <w:t>debentures,</w:t>
      </w:r>
      <w:r>
        <w:rPr>
          <w:spacing w:val="-15"/>
        </w:rPr>
        <w:t> </w:t>
      </w:r>
      <w:r>
        <w:rPr/>
        <w:t>ordinary</w:t>
      </w:r>
      <w:r>
        <w:rPr>
          <w:spacing w:val="-14"/>
        </w:rPr>
        <w:t> </w:t>
      </w:r>
      <w:r>
        <w:rPr/>
        <w:t>stock,</w:t>
      </w:r>
      <w:r>
        <w:rPr>
          <w:spacing w:val="-14"/>
        </w:rPr>
        <w:t> </w:t>
      </w:r>
      <w:r>
        <w:rPr/>
        <w:t>and</w:t>
      </w:r>
      <w:r>
        <w:rPr>
          <w:spacing w:val="-15"/>
        </w:rPr>
        <w:t> </w:t>
      </w:r>
      <w:r>
        <w:rPr/>
        <w:t>retained</w:t>
      </w:r>
      <w:r>
        <w:rPr>
          <w:spacing w:val="-14"/>
        </w:rPr>
        <w:t> </w:t>
      </w:r>
      <w:r>
        <w:rPr/>
        <w:t>earnings </w:t>
      </w:r>
      <w:r>
        <w:rPr>
          <w:spacing w:val="-4"/>
        </w:rPr>
        <w:t>are</w:t>
      </w:r>
      <w:r>
        <w:rPr>
          <w:spacing w:val="-11"/>
        </w:rPr>
        <w:t> </w:t>
      </w:r>
      <w:r>
        <w:rPr>
          <w:spacing w:val="-4"/>
        </w:rPr>
        <w:t>the</w:t>
      </w:r>
      <w:r>
        <w:rPr>
          <w:spacing w:val="-10"/>
        </w:rPr>
        <w:t> </w:t>
      </w:r>
      <w:r>
        <w:rPr>
          <w:spacing w:val="-4"/>
        </w:rPr>
        <w:t>long-standing</w:t>
      </w:r>
      <w:r>
        <w:rPr>
          <w:spacing w:val="8"/>
        </w:rPr>
        <w:t> </w:t>
      </w:r>
      <w:r>
        <w:rPr>
          <w:spacing w:val="-4"/>
        </w:rPr>
        <w:t>means</w:t>
      </w:r>
      <w:r>
        <w:rPr>
          <w:spacing w:val="-7"/>
        </w:rPr>
        <w:t> </w:t>
      </w:r>
      <w:r>
        <w:rPr>
          <w:spacing w:val="-4"/>
        </w:rPr>
        <w:t>of</w:t>
      </w:r>
      <w:r>
        <w:rPr>
          <w:spacing w:val="-7"/>
        </w:rPr>
        <w:t> </w:t>
      </w:r>
      <w:r>
        <w:rPr>
          <w:spacing w:val="-4"/>
        </w:rPr>
        <w:t>funding</w:t>
      </w:r>
      <w:r>
        <w:rPr>
          <w:spacing w:val="-7"/>
        </w:rPr>
        <w:t> </w:t>
      </w:r>
      <w:r>
        <w:rPr>
          <w:spacing w:val="-4"/>
        </w:rPr>
        <w:t>(Abolarinwa</w:t>
      </w:r>
      <w:r>
        <w:rPr>
          <w:spacing w:val="9"/>
        </w:rPr>
        <w:t> </w:t>
      </w:r>
      <w:r>
        <w:rPr>
          <w:spacing w:val="-4"/>
        </w:rPr>
        <w:t>et</w:t>
      </w:r>
      <w:r>
        <w:rPr>
          <w:spacing w:val="-9"/>
        </w:rPr>
        <w:t> </w:t>
      </w:r>
      <w:r>
        <w:rPr>
          <w:spacing w:val="-4"/>
        </w:rPr>
        <w:t>al.,</w:t>
      </w:r>
      <w:r>
        <w:rPr>
          <w:spacing w:val="-11"/>
        </w:rPr>
        <w:t> </w:t>
      </w:r>
      <w:r>
        <w:rPr>
          <w:spacing w:val="-4"/>
        </w:rPr>
        <w:t>2020).</w:t>
      </w:r>
      <w:r>
        <w:rPr>
          <w:spacing w:val="-6"/>
        </w:rPr>
        <w:t> </w:t>
      </w:r>
      <w:r>
        <w:rPr>
          <w:spacing w:val="-4"/>
        </w:rPr>
        <w:t>Different long-term</w:t>
      </w:r>
      <w:r>
        <w:rPr/>
        <w:t> </w:t>
      </w:r>
      <w:r>
        <w:rPr>
          <w:spacing w:val="-4"/>
        </w:rPr>
        <w:t>capital </w:t>
      </w:r>
      <w:r>
        <w:rPr/>
        <w:t>sources make up the capital structure through which an organization finances its assets </w:t>
      </w:r>
      <w:r>
        <w:rPr>
          <w:spacing w:val="-4"/>
        </w:rPr>
        <w:t>(Bolarinwa</w:t>
      </w:r>
      <w:r>
        <w:rPr>
          <w:spacing w:val="-11"/>
        </w:rPr>
        <w:t> </w:t>
      </w:r>
      <w:r>
        <w:rPr>
          <w:spacing w:val="-4"/>
        </w:rPr>
        <w:t>&amp;</w:t>
      </w:r>
      <w:r>
        <w:rPr>
          <w:spacing w:val="-10"/>
        </w:rPr>
        <w:t> </w:t>
      </w:r>
      <w:r>
        <w:rPr>
          <w:spacing w:val="-4"/>
        </w:rPr>
        <w:t>Adegboye,</w:t>
      </w:r>
      <w:r>
        <w:rPr>
          <w:spacing w:val="-5"/>
        </w:rPr>
        <w:t> </w:t>
      </w:r>
      <w:r>
        <w:rPr>
          <w:spacing w:val="-4"/>
        </w:rPr>
        <w:t>2020).</w:t>
      </w:r>
      <w:r>
        <w:rPr>
          <w:spacing w:val="-8"/>
        </w:rPr>
        <w:t> </w:t>
      </w:r>
      <w:r>
        <w:rPr>
          <w:spacing w:val="-4"/>
        </w:rPr>
        <w:t>Even</w:t>
      </w:r>
      <w:r>
        <w:rPr>
          <w:spacing w:val="-11"/>
        </w:rPr>
        <w:t> </w:t>
      </w:r>
      <w:r>
        <w:rPr>
          <w:spacing w:val="-4"/>
        </w:rPr>
        <w:t>if</w:t>
      </w:r>
      <w:r>
        <w:rPr>
          <w:spacing w:val="-10"/>
        </w:rPr>
        <w:t> </w:t>
      </w:r>
      <w:r>
        <w:rPr>
          <w:spacing w:val="-4"/>
        </w:rPr>
        <w:t>numerous</w:t>
      </w:r>
      <w:r>
        <w:rPr>
          <w:spacing w:val="-6"/>
        </w:rPr>
        <w:t> </w:t>
      </w:r>
      <w:r>
        <w:rPr>
          <w:spacing w:val="-4"/>
        </w:rPr>
        <w:t>researchers</w:t>
      </w:r>
      <w:r>
        <w:rPr/>
        <w:t> </w:t>
      </w:r>
      <w:r>
        <w:rPr>
          <w:spacing w:val="-4"/>
        </w:rPr>
        <w:t>have</w:t>
      </w:r>
      <w:r>
        <w:rPr>
          <w:spacing w:val="-11"/>
        </w:rPr>
        <w:t> </w:t>
      </w:r>
      <w:r>
        <w:rPr>
          <w:spacing w:val="-4"/>
        </w:rPr>
        <w:t>endeavored</w:t>
      </w:r>
      <w:r>
        <w:rPr/>
        <w:t> </w:t>
      </w:r>
      <w:r>
        <w:rPr>
          <w:spacing w:val="-4"/>
        </w:rPr>
        <w:t>to</w:t>
      </w:r>
      <w:r>
        <w:rPr>
          <w:spacing w:val="-11"/>
        </w:rPr>
        <w:t> </w:t>
      </w:r>
      <w:r>
        <w:rPr>
          <w:spacing w:val="-4"/>
        </w:rPr>
        <w:t>clarify</w:t>
      </w:r>
      <w:r>
        <w:rPr>
          <w:spacing w:val="-9"/>
        </w:rPr>
        <w:t> </w:t>
      </w:r>
      <w:r>
        <w:rPr>
          <w:spacing w:val="-4"/>
        </w:rPr>
        <w:t>the </w:t>
      </w:r>
      <w:r>
        <w:rPr/>
        <w:t>difference in debt ratios among firms, the capital structure remains an intricate issue. Theoretical assumptions were made in the early studies on the capital structure that were based on ideal capital market conditions. Campbell &amp; Rogers (2018) have detailed the dilemma that arises when deciding on debt, cash holdings, and share payout strategies </w:t>
      </w:r>
      <w:r>
        <w:rPr>
          <w:spacing w:val="-2"/>
        </w:rPr>
        <w:t>simultaneously.</w:t>
      </w:r>
      <w:r>
        <w:rPr>
          <w:spacing w:val="-13"/>
        </w:rPr>
        <w:t> </w:t>
      </w:r>
      <w:r>
        <w:rPr>
          <w:spacing w:val="-2"/>
        </w:rPr>
        <w:t>Managers</w:t>
      </w:r>
      <w:r>
        <w:rPr>
          <w:spacing w:val="-2"/>
        </w:rPr>
        <w:t> frequently</w:t>
      </w:r>
      <w:r>
        <w:rPr>
          <w:spacing w:val="-3"/>
        </w:rPr>
        <w:t> </w:t>
      </w:r>
      <w:r>
        <w:rPr>
          <w:spacing w:val="-2"/>
        </w:rPr>
        <w:t>aim</w:t>
      </w:r>
      <w:r>
        <w:rPr>
          <w:spacing w:val="-7"/>
        </w:rPr>
        <w:t> </w:t>
      </w:r>
      <w:r>
        <w:rPr>
          <w:spacing w:val="-2"/>
        </w:rPr>
        <w:t>to</w:t>
      </w:r>
      <w:r>
        <w:rPr>
          <w:spacing w:val="-8"/>
        </w:rPr>
        <w:t> </w:t>
      </w:r>
      <w:r>
        <w:rPr>
          <w:spacing w:val="-2"/>
        </w:rPr>
        <w:t>choose</w:t>
      </w:r>
      <w:r>
        <w:rPr>
          <w:spacing w:val="-3"/>
        </w:rPr>
        <w:t> </w:t>
      </w:r>
      <w:r>
        <w:rPr>
          <w:spacing w:val="-2"/>
        </w:rPr>
        <w:t>capital</w:t>
      </w:r>
      <w:r>
        <w:rPr>
          <w:spacing w:val="-5"/>
        </w:rPr>
        <w:t> </w:t>
      </w:r>
      <w:r>
        <w:rPr>
          <w:spacing w:val="-2"/>
        </w:rPr>
        <w:t>structure policy</w:t>
      </w:r>
      <w:r>
        <w:rPr>
          <w:spacing w:val="-5"/>
        </w:rPr>
        <w:t> </w:t>
      </w:r>
      <w:r>
        <w:rPr>
          <w:spacing w:val="-2"/>
        </w:rPr>
        <w:t>at</w:t>
      </w:r>
      <w:r>
        <w:rPr>
          <w:spacing w:val="-8"/>
        </w:rPr>
        <w:t> </w:t>
      </w:r>
      <w:r>
        <w:rPr>
          <w:spacing w:val="-2"/>
        </w:rPr>
        <w:t>the</w:t>
      </w:r>
      <w:r>
        <w:rPr>
          <w:spacing w:val="-9"/>
        </w:rPr>
        <w:t> </w:t>
      </w:r>
      <w:r>
        <w:rPr>
          <w:spacing w:val="-2"/>
        </w:rPr>
        <w:t>firm</w:t>
      </w:r>
      <w:r>
        <w:rPr>
          <w:spacing w:val="-5"/>
        </w:rPr>
        <w:t> </w:t>
      </w:r>
      <w:r>
        <w:rPr>
          <w:spacing w:val="-2"/>
        </w:rPr>
        <w:t>level </w:t>
      </w:r>
      <w:r>
        <w:rPr/>
        <w:t>in</w:t>
      </w:r>
      <w:r>
        <w:rPr>
          <w:spacing w:val="40"/>
        </w:rPr>
        <w:t> </w:t>
      </w:r>
      <w:r>
        <w:rPr/>
        <w:t>a</w:t>
      </w:r>
      <w:r>
        <w:rPr>
          <w:spacing w:val="36"/>
        </w:rPr>
        <w:t> </w:t>
      </w:r>
      <w:r>
        <w:rPr/>
        <w:t>way</w:t>
      </w:r>
      <w:r>
        <w:rPr>
          <w:spacing w:val="39"/>
        </w:rPr>
        <w:t> </w:t>
      </w:r>
      <w:r>
        <w:rPr/>
        <w:t>that</w:t>
      </w:r>
      <w:r>
        <w:rPr>
          <w:spacing w:val="40"/>
        </w:rPr>
        <w:t> </w:t>
      </w:r>
      <w:r>
        <w:rPr/>
        <w:t>increases</w:t>
      </w:r>
      <w:r>
        <w:rPr>
          <w:spacing w:val="40"/>
        </w:rPr>
        <w:t> </w:t>
      </w:r>
      <w:r>
        <w:rPr/>
        <w:t>firm</w:t>
      </w:r>
      <w:r>
        <w:rPr>
          <w:spacing w:val="40"/>
        </w:rPr>
        <w:t> </w:t>
      </w:r>
      <w:r>
        <w:rPr/>
        <w:t>profitability</w:t>
      </w:r>
      <w:r>
        <w:rPr>
          <w:spacing w:val="55"/>
        </w:rPr>
        <w:t> </w:t>
      </w:r>
      <w:r>
        <w:rPr/>
        <w:t>(Tayachi</w:t>
      </w:r>
      <w:r>
        <w:rPr>
          <w:spacing w:val="40"/>
        </w:rPr>
        <w:t> </w:t>
      </w:r>
      <w:r>
        <w:rPr/>
        <w:t>et</w:t>
      </w:r>
      <w:r>
        <w:rPr>
          <w:spacing w:val="37"/>
        </w:rPr>
        <w:t> </w:t>
      </w:r>
      <w:r>
        <w:rPr/>
        <w:t>a1.,</w:t>
      </w:r>
      <w:r>
        <w:rPr>
          <w:spacing w:val="40"/>
        </w:rPr>
        <w:t> </w:t>
      </w:r>
      <w:r>
        <w:rPr/>
        <w:t>2023).</w:t>
      </w:r>
      <w:r>
        <w:rPr>
          <w:spacing w:val="-15"/>
        </w:rPr>
        <w:t> </w:t>
      </w:r>
      <w:r>
        <w:rPr/>
        <w:t>This</w:t>
      </w:r>
      <w:r>
        <w:rPr>
          <w:spacing w:val="40"/>
        </w:rPr>
        <w:t> </w:t>
      </w:r>
      <w:r>
        <w:rPr/>
        <w:t>article</w:t>
      </w:r>
      <w:r>
        <w:rPr>
          <w:spacing w:val="39"/>
        </w:rPr>
        <w:t> </w:t>
      </w:r>
      <w:r>
        <w:rPr/>
        <w:t>aims</w:t>
      </w:r>
      <w:r>
        <w:rPr>
          <w:spacing w:val="40"/>
        </w:rPr>
        <w:t> </w:t>
      </w:r>
      <w:r>
        <w:rPr/>
        <w:t>to</w:t>
      </w:r>
    </w:p>
    <w:p>
      <w:pPr>
        <w:pStyle w:val="BodyText"/>
      </w:pPr>
    </w:p>
    <w:p>
      <w:pPr>
        <w:pStyle w:val="BodyText"/>
        <w:spacing w:before="178"/>
      </w:pPr>
    </w:p>
    <w:p>
      <w:pPr>
        <w:spacing w:before="0"/>
        <w:ind w:left="64" w:right="54" w:firstLine="0"/>
        <w:jc w:val="center"/>
        <w:rPr>
          <w:sz w:val="18"/>
        </w:rPr>
      </w:pPr>
      <w:r>
        <w:rPr>
          <w:color w:val="1F1F1F"/>
          <w:spacing w:val="-5"/>
          <w:sz w:val="18"/>
        </w:rPr>
        <w:t>27</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28" w:id="4"/>
      <w:bookmarkEnd w:id="4"/>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76" w:lineRule="auto" w:before="1"/>
        <w:ind w:left="179" w:right="194" w:firstLine="1"/>
        <w:jc w:val="both"/>
      </w:pPr>
      <w:r>
        <w:rPr>
          <w:spacing w:val="-2"/>
        </w:rPr>
        <w:t>investigate</w:t>
      </w:r>
      <w:r>
        <w:rPr>
          <w:spacing w:val="-13"/>
        </w:rPr>
        <w:t> </w:t>
      </w:r>
      <w:r>
        <w:rPr>
          <w:spacing w:val="-2"/>
        </w:rPr>
        <w:t>the</w:t>
      </w:r>
      <w:r>
        <w:rPr>
          <w:spacing w:val="-12"/>
        </w:rPr>
        <w:t> </w:t>
      </w:r>
      <w:r>
        <w:rPr>
          <w:spacing w:val="-2"/>
        </w:rPr>
        <w:t>potential</w:t>
      </w:r>
      <w:r>
        <w:rPr>
          <w:spacing w:val="-13"/>
        </w:rPr>
        <w:t> </w:t>
      </w:r>
      <w:r>
        <w:rPr>
          <w:spacing w:val="-2"/>
        </w:rPr>
        <w:t>impact</w:t>
      </w:r>
      <w:r>
        <w:rPr>
          <w:spacing w:val="-12"/>
        </w:rPr>
        <w:t> </w:t>
      </w:r>
      <w:r>
        <w:rPr>
          <w:spacing w:val="-2"/>
        </w:rPr>
        <w:t>of</w:t>
      </w:r>
      <w:r>
        <w:rPr>
          <w:spacing w:val="-12"/>
        </w:rPr>
        <w:t> </w:t>
      </w:r>
      <w:r>
        <w:rPr>
          <w:spacing w:val="-2"/>
        </w:rPr>
        <w:t>capital</w:t>
      </w:r>
      <w:r>
        <w:rPr>
          <w:spacing w:val="-13"/>
        </w:rPr>
        <w:t> </w:t>
      </w:r>
      <w:r>
        <w:rPr>
          <w:spacing w:val="-2"/>
        </w:rPr>
        <w:t>structure</w:t>
      </w:r>
      <w:r>
        <w:rPr>
          <w:spacing w:val="-12"/>
        </w:rPr>
        <w:t> </w:t>
      </w:r>
      <w:r>
        <w:rPr>
          <w:spacing w:val="-2"/>
        </w:rPr>
        <w:t>on</w:t>
      </w:r>
      <w:r>
        <w:rPr>
          <w:spacing w:val="-12"/>
        </w:rPr>
        <w:t> </w:t>
      </w:r>
      <w:r>
        <w:rPr>
          <w:spacing w:val="-2"/>
        </w:rPr>
        <w:t>performance</w:t>
      </w:r>
      <w:r>
        <w:rPr>
          <w:spacing w:val="-12"/>
        </w:rPr>
        <w:t> </w:t>
      </w:r>
      <w:r>
        <w:rPr>
          <w:spacing w:val="-2"/>
        </w:rPr>
        <w:t>in</w:t>
      </w:r>
      <w:r>
        <w:rPr>
          <w:spacing w:val="-12"/>
        </w:rPr>
        <w:t> </w:t>
      </w:r>
      <w:r>
        <w:rPr>
          <w:spacing w:val="-2"/>
        </w:rPr>
        <w:t>emerging</w:t>
      </w:r>
      <w:r>
        <w:rPr>
          <w:spacing w:val="-9"/>
        </w:rPr>
        <w:t> </w:t>
      </w:r>
      <w:r>
        <w:rPr>
          <w:spacing w:val="-2"/>
        </w:rPr>
        <w:t>Bangladesh. </w:t>
      </w:r>
      <w:r>
        <w:rPr/>
        <w:t>Numerous</w:t>
      </w:r>
      <w:r>
        <w:rPr>
          <w:spacing w:val="-4"/>
        </w:rPr>
        <w:t> </w:t>
      </w:r>
      <w:r>
        <w:rPr/>
        <w:t>theoretical and</w:t>
      </w:r>
      <w:r>
        <w:rPr>
          <w:spacing w:val="-5"/>
        </w:rPr>
        <w:t> </w:t>
      </w:r>
      <w:r>
        <w:rPr/>
        <w:t>empirical studies</w:t>
      </w:r>
      <w:r>
        <w:rPr>
          <w:spacing w:val="-5"/>
        </w:rPr>
        <w:t> </w:t>
      </w:r>
      <w:r>
        <w:rPr/>
        <w:t>that</w:t>
      </w:r>
      <w:r>
        <w:rPr>
          <w:spacing w:val="-2"/>
        </w:rPr>
        <w:t> </w:t>
      </w:r>
      <w:r>
        <w:rPr/>
        <w:t>examined</w:t>
      </w:r>
      <w:r>
        <w:rPr>
          <w:spacing w:val="-2"/>
        </w:rPr>
        <w:t> </w:t>
      </w:r>
      <w:r>
        <w:rPr/>
        <w:t>the</w:t>
      </w:r>
      <w:r>
        <w:rPr>
          <w:spacing w:val="-9"/>
        </w:rPr>
        <w:t> </w:t>
      </w:r>
      <w:r>
        <w:rPr/>
        <w:t>connection between</w:t>
      </w:r>
      <w:r>
        <w:rPr>
          <w:spacing w:val="-4"/>
        </w:rPr>
        <w:t> </w:t>
      </w:r>
      <w:r>
        <w:rPr/>
        <w:t>capital structure and business performance in both advanced and emerging markets have been published</w:t>
      </w:r>
      <w:r>
        <w:rPr>
          <w:spacing w:val="-15"/>
        </w:rPr>
        <w:t> </w:t>
      </w:r>
      <w:r>
        <w:rPr/>
        <w:t>since</w:t>
      </w:r>
      <w:r>
        <w:rPr>
          <w:spacing w:val="-14"/>
        </w:rPr>
        <w:t> </w:t>
      </w:r>
      <w:r>
        <w:rPr/>
        <w:t>the</w:t>
      </w:r>
      <w:r>
        <w:rPr>
          <w:spacing w:val="-15"/>
        </w:rPr>
        <w:t> </w:t>
      </w:r>
      <w:r>
        <w:rPr/>
        <w:t>fundamental</w:t>
      </w:r>
      <w:r>
        <w:rPr>
          <w:spacing w:val="-14"/>
        </w:rPr>
        <w:t> </w:t>
      </w:r>
      <w:r>
        <w:rPr/>
        <w:t>work</w:t>
      </w:r>
      <w:r>
        <w:rPr>
          <w:spacing w:val="-14"/>
        </w:rPr>
        <w:t> </w:t>
      </w:r>
      <w:r>
        <w:rPr/>
        <w:t>of</w:t>
      </w:r>
      <w:r>
        <w:rPr>
          <w:spacing w:val="-15"/>
        </w:rPr>
        <w:t> </w:t>
      </w:r>
      <w:r>
        <w:rPr/>
        <w:t>Modigliani</w:t>
      </w:r>
      <w:r>
        <w:rPr>
          <w:spacing w:val="-14"/>
        </w:rPr>
        <w:t> </w:t>
      </w:r>
      <w:r>
        <w:rPr/>
        <w:t>and</w:t>
      </w:r>
      <w:r>
        <w:rPr>
          <w:spacing w:val="-14"/>
        </w:rPr>
        <w:t> </w:t>
      </w:r>
      <w:r>
        <w:rPr/>
        <w:t>Miller</w:t>
      </w:r>
      <w:r>
        <w:rPr>
          <w:spacing w:val="-15"/>
        </w:rPr>
        <w:t> </w:t>
      </w:r>
      <w:r>
        <w:rPr/>
        <w:t>(Brusov</w:t>
      </w:r>
      <w:r>
        <w:rPr>
          <w:spacing w:val="-14"/>
        </w:rPr>
        <w:t> </w:t>
      </w:r>
      <w:r>
        <w:rPr/>
        <w:t>&amp;</w:t>
      </w:r>
      <w:r>
        <w:rPr>
          <w:spacing w:val="-15"/>
        </w:rPr>
        <w:t> </w:t>
      </w:r>
      <w:r>
        <w:rPr/>
        <w:t>Filatova,</w:t>
      </w:r>
      <w:r>
        <w:rPr>
          <w:spacing w:val="-14"/>
        </w:rPr>
        <w:t> </w:t>
      </w:r>
      <w:r>
        <w:rPr/>
        <w:t>2023). Asymmetric information and issues with debt overhang are the justifications for such a </w:t>
      </w:r>
      <w:r>
        <w:rPr>
          <w:spacing w:val="-2"/>
        </w:rPr>
        <w:t>negative</w:t>
      </w:r>
      <w:r>
        <w:rPr>
          <w:spacing w:val="-8"/>
        </w:rPr>
        <w:t> </w:t>
      </w:r>
      <w:r>
        <w:rPr>
          <w:spacing w:val="-2"/>
        </w:rPr>
        <w:t>association.</w:t>
      </w:r>
      <w:r>
        <w:rPr>
          <w:spacing w:val="-5"/>
        </w:rPr>
        <w:t> </w:t>
      </w:r>
      <w:r>
        <w:rPr>
          <w:spacing w:val="-2"/>
        </w:rPr>
        <w:t>Combining</w:t>
      </w:r>
      <w:r>
        <w:rPr>
          <w:spacing w:val="-5"/>
        </w:rPr>
        <w:t> </w:t>
      </w:r>
      <w:r>
        <w:rPr>
          <w:spacing w:val="-2"/>
        </w:rPr>
        <w:t>debt</w:t>
      </w:r>
      <w:r>
        <w:rPr>
          <w:spacing w:val="-7"/>
        </w:rPr>
        <w:t> </w:t>
      </w:r>
      <w:r>
        <w:rPr>
          <w:spacing w:val="-2"/>
        </w:rPr>
        <w:t>source</w:t>
      </w:r>
      <w:r>
        <w:rPr>
          <w:spacing w:val="-5"/>
        </w:rPr>
        <w:t> </w:t>
      </w:r>
      <w:r>
        <w:rPr>
          <w:spacing w:val="-2"/>
        </w:rPr>
        <w:t>and</w:t>
      </w:r>
      <w:r>
        <w:rPr>
          <w:spacing w:val="-12"/>
        </w:rPr>
        <w:t> </w:t>
      </w:r>
      <w:r>
        <w:rPr>
          <w:spacing w:val="-2"/>
        </w:rPr>
        <w:t>equity,</w:t>
      </w:r>
      <w:r>
        <w:rPr>
          <w:spacing w:val="-10"/>
        </w:rPr>
        <w:t> </w:t>
      </w:r>
      <w:r>
        <w:rPr>
          <w:spacing w:val="-2"/>
        </w:rPr>
        <w:t>a</w:t>
      </w:r>
      <w:r>
        <w:rPr>
          <w:spacing w:val="-11"/>
        </w:rPr>
        <w:t> </w:t>
      </w:r>
      <w:r>
        <w:rPr>
          <w:spacing w:val="-2"/>
        </w:rPr>
        <w:t>firm's</w:t>
      </w:r>
      <w:r>
        <w:rPr>
          <w:spacing w:val="-9"/>
        </w:rPr>
        <w:t> </w:t>
      </w:r>
      <w:r>
        <w:rPr>
          <w:spacing w:val="-2"/>
        </w:rPr>
        <w:t>capital</w:t>
      </w:r>
      <w:r>
        <w:rPr>
          <w:spacing w:val="-4"/>
        </w:rPr>
        <w:t> </w:t>
      </w:r>
      <w:r>
        <w:rPr>
          <w:spacing w:val="-2"/>
        </w:rPr>
        <w:t>structure</w:t>
      </w:r>
      <w:r>
        <w:rPr>
          <w:spacing w:val="-4"/>
        </w:rPr>
        <w:t> </w:t>
      </w:r>
      <w:r>
        <w:rPr>
          <w:spacing w:val="-2"/>
        </w:rPr>
        <w:t>represents </w:t>
      </w:r>
      <w:r>
        <w:rPr/>
        <w:t>the sources of its assets. When a corporation has no debt, just stock makes up its capital </w:t>
      </w:r>
      <w:r>
        <w:rPr>
          <w:spacing w:val="-2"/>
        </w:rPr>
        <w:t>structure.</w:t>
      </w:r>
      <w:r>
        <w:rPr>
          <w:spacing w:val="-13"/>
        </w:rPr>
        <w:t> </w:t>
      </w:r>
      <w:r>
        <w:rPr>
          <w:spacing w:val="-2"/>
        </w:rPr>
        <w:t>Various</w:t>
      </w:r>
      <w:r>
        <w:rPr>
          <w:spacing w:val="-12"/>
        </w:rPr>
        <w:t> </w:t>
      </w:r>
      <w:r>
        <w:rPr>
          <w:spacing w:val="-2"/>
        </w:rPr>
        <w:t>businesses</w:t>
      </w:r>
      <w:r>
        <w:rPr>
          <w:spacing w:val="-13"/>
        </w:rPr>
        <w:t> </w:t>
      </w:r>
      <w:r>
        <w:rPr>
          <w:spacing w:val="-2"/>
        </w:rPr>
        <w:t>have</w:t>
      </w:r>
      <w:r>
        <w:rPr>
          <w:spacing w:val="-12"/>
        </w:rPr>
        <w:t> </w:t>
      </w:r>
      <w:r>
        <w:rPr>
          <w:spacing w:val="-2"/>
        </w:rPr>
        <w:t>varying</w:t>
      </w:r>
      <w:r>
        <w:rPr>
          <w:spacing w:val="-12"/>
        </w:rPr>
        <w:t> </w:t>
      </w:r>
      <w:r>
        <w:rPr>
          <w:spacing w:val="-2"/>
        </w:rPr>
        <w:t>capital</w:t>
      </w:r>
      <w:r>
        <w:rPr>
          <w:spacing w:val="-13"/>
        </w:rPr>
        <w:t> </w:t>
      </w:r>
      <w:r>
        <w:rPr>
          <w:spacing w:val="-2"/>
        </w:rPr>
        <w:t>structures.</w:t>
      </w:r>
      <w:r>
        <w:rPr>
          <w:spacing w:val="-12"/>
        </w:rPr>
        <w:t> </w:t>
      </w:r>
      <w:r>
        <w:rPr>
          <w:spacing w:val="-2"/>
        </w:rPr>
        <w:t>Our</w:t>
      </w:r>
      <w:r>
        <w:rPr>
          <w:spacing w:val="-12"/>
        </w:rPr>
        <w:t> </w:t>
      </w:r>
      <w:r>
        <w:rPr>
          <w:spacing w:val="-2"/>
        </w:rPr>
        <w:t>findings</w:t>
      </w:r>
      <w:r>
        <w:rPr>
          <w:spacing w:val="-13"/>
        </w:rPr>
        <w:t> </w:t>
      </w:r>
      <w:r>
        <w:rPr>
          <w:spacing w:val="-2"/>
        </w:rPr>
        <w:t>add</w:t>
      </w:r>
      <w:r>
        <w:rPr>
          <w:spacing w:val="-12"/>
        </w:rPr>
        <w:t> </w:t>
      </w:r>
      <w:r>
        <w:rPr>
          <w:spacing w:val="-2"/>
        </w:rPr>
        <w:t>to</w:t>
      </w:r>
      <w:r>
        <w:rPr>
          <w:spacing w:val="-13"/>
        </w:rPr>
        <w:t> </w:t>
      </w:r>
      <w:r>
        <w:rPr>
          <w:spacing w:val="-2"/>
        </w:rPr>
        <w:t>the</w:t>
      </w:r>
      <w:r>
        <w:rPr>
          <w:spacing w:val="-12"/>
        </w:rPr>
        <w:t> </w:t>
      </w:r>
      <w:r>
        <w:rPr>
          <w:spacing w:val="-2"/>
        </w:rPr>
        <w:t>body</w:t>
      </w:r>
      <w:r>
        <w:rPr>
          <w:spacing w:val="-12"/>
        </w:rPr>
        <w:t> </w:t>
      </w:r>
      <w:r>
        <w:rPr>
          <w:spacing w:val="-2"/>
        </w:rPr>
        <w:t>of </w:t>
      </w:r>
      <w:r>
        <w:rPr/>
        <w:t>knowledge and</w:t>
      </w:r>
      <w:r>
        <w:rPr>
          <w:spacing w:val="-1"/>
        </w:rPr>
        <w:t> </w:t>
      </w:r>
      <w:r>
        <w:rPr/>
        <w:t>offer</w:t>
      </w:r>
      <w:r>
        <w:rPr>
          <w:spacing w:val="-2"/>
        </w:rPr>
        <w:t> </w:t>
      </w:r>
      <w:r>
        <w:rPr/>
        <w:t>fresh information about the</w:t>
      </w:r>
      <w:r>
        <w:rPr>
          <w:spacing w:val="-2"/>
        </w:rPr>
        <w:t> </w:t>
      </w:r>
      <w:r>
        <w:rPr/>
        <w:t>affiliation between capital structure and </w:t>
      </w:r>
      <w:r>
        <w:rPr>
          <w:spacing w:val="-2"/>
        </w:rPr>
        <w:t>performance</w:t>
      </w:r>
      <w:r>
        <w:rPr>
          <w:spacing w:val="-13"/>
        </w:rPr>
        <w:t> </w:t>
      </w:r>
      <w:r>
        <w:rPr>
          <w:spacing w:val="-2"/>
        </w:rPr>
        <w:t>from</w:t>
      </w:r>
      <w:r>
        <w:rPr>
          <w:spacing w:val="-12"/>
        </w:rPr>
        <w:t> </w:t>
      </w:r>
      <w:r>
        <w:rPr>
          <w:spacing w:val="-2"/>
        </w:rPr>
        <w:t>Bangladesh's</w:t>
      </w:r>
      <w:r>
        <w:rPr>
          <w:spacing w:val="-5"/>
        </w:rPr>
        <w:t> </w:t>
      </w:r>
      <w:r>
        <w:rPr>
          <w:spacing w:val="-2"/>
        </w:rPr>
        <w:t>perspective.</w:t>
      </w:r>
      <w:r>
        <w:rPr>
          <w:spacing w:val="-6"/>
        </w:rPr>
        <w:t> </w:t>
      </w:r>
      <w:r>
        <w:rPr>
          <w:spacing w:val="-2"/>
        </w:rPr>
        <w:t>Therefore,</w:t>
      </w:r>
      <w:r>
        <w:rPr>
          <w:spacing w:val="-9"/>
        </w:rPr>
        <w:t> </w:t>
      </w:r>
      <w:r>
        <w:rPr>
          <w:spacing w:val="-2"/>
        </w:rPr>
        <w:t>our</w:t>
      </w:r>
      <w:r>
        <w:rPr>
          <w:spacing w:val="-13"/>
        </w:rPr>
        <w:t> </w:t>
      </w:r>
      <w:r>
        <w:rPr>
          <w:spacing w:val="-2"/>
        </w:rPr>
        <w:t>findings</w:t>
      </w:r>
      <w:r>
        <w:rPr>
          <w:spacing w:val="-9"/>
        </w:rPr>
        <w:t> </w:t>
      </w:r>
      <w:r>
        <w:rPr>
          <w:spacing w:val="-2"/>
        </w:rPr>
        <w:t>not</w:t>
      </w:r>
      <w:r>
        <w:rPr>
          <w:spacing w:val="-11"/>
        </w:rPr>
        <w:t> </w:t>
      </w:r>
      <w:r>
        <w:rPr>
          <w:spacing w:val="-2"/>
        </w:rPr>
        <w:t>only</w:t>
      </w:r>
      <w:r>
        <w:rPr>
          <w:spacing w:val="-13"/>
        </w:rPr>
        <w:t> </w:t>
      </w:r>
      <w:r>
        <w:rPr>
          <w:spacing w:val="-2"/>
        </w:rPr>
        <w:t>fill</w:t>
      </w:r>
      <w:r>
        <w:rPr>
          <w:spacing w:val="-12"/>
        </w:rPr>
        <w:t> </w:t>
      </w:r>
      <w:r>
        <w:rPr>
          <w:spacing w:val="-2"/>
        </w:rPr>
        <w:t>this</w:t>
      </w:r>
      <w:r>
        <w:rPr>
          <w:spacing w:val="-13"/>
        </w:rPr>
        <w:t> </w:t>
      </w:r>
      <w:r>
        <w:rPr>
          <w:spacing w:val="-2"/>
        </w:rPr>
        <w:t>crucial </w:t>
      </w:r>
      <w:r>
        <w:rPr/>
        <w:t>gap</w:t>
      </w:r>
      <w:r>
        <w:rPr>
          <w:spacing w:val="-15"/>
        </w:rPr>
        <w:t> </w:t>
      </w:r>
      <w:r>
        <w:rPr/>
        <w:t>but</w:t>
      </w:r>
      <w:r>
        <w:rPr>
          <w:spacing w:val="-14"/>
        </w:rPr>
        <w:t> </w:t>
      </w:r>
      <w:r>
        <w:rPr/>
        <w:t>also</w:t>
      </w:r>
      <w:r>
        <w:rPr>
          <w:spacing w:val="-15"/>
        </w:rPr>
        <w:t> </w:t>
      </w:r>
      <w:r>
        <w:rPr/>
        <w:t>provide</w:t>
      </w:r>
      <w:r>
        <w:rPr>
          <w:spacing w:val="-14"/>
        </w:rPr>
        <w:t> </w:t>
      </w:r>
      <w:r>
        <w:rPr/>
        <w:t>the</w:t>
      </w:r>
      <w:r>
        <w:rPr>
          <w:spacing w:val="-14"/>
        </w:rPr>
        <w:t> </w:t>
      </w:r>
      <w:r>
        <w:rPr/>
        <w:t>first</w:t>
      </w:r>
      <w:r>
        <w:rPr>
          <w:spacing w:val="-15"/>
        </w:rPr>
        <w:t> </w:t>
      </w:r>
      <w:r>
        <w:rPr/>
        <w:t>effort</w:t>
      </w:r>
      <w:r>
        <w:rPr>
          <w:spacing w:val="-14"/>
        </w:rPr>
        <w:t> </w:t>
      </w:r>
      <w:r>
        <w:rPr/>
        <w:t>to</w:t>
      </w:r>
      <w:r>
        <w:rPr>
          <w:spacing w:val="-14"/>
        </w:rPr>
        <w:t> </w:t>
      </w:r>
      <w:r>
        <w:rPr/>
        <w:t>understand</w:t>
      </w:r>
      <w:r>
        <w:rPr>
          <w:spacing w:val="-15"/>
        </w:rPr>
        <w:t> </w:t>
      </w:r>
      <w:r>
        <w:rPr/>
        <w:t>the</w:t>
      </w:r>
      <w:r>
        <w:rPr>
          <w:spacing w:val="-14"/>
        </w:rPr>
        <w:t> </w:t>
      </w:r>
      <w:r>
        <w:rPr/>
        <w:t>events</w:t>
      </w:r>
      <w:r>
        <w:rPr>
          <w:spacing w:val="-15"/>
        </w:rPr>
        <w:t> </w:t>
      </w:r>
      <w:r>
        <w:rPr/>
        <w:t>that</w:t>
      </w:r>
      <w:r>
        <w:rPr>
          <w:spacing w:val="-14"/>
        </w:rPr>
        <w:t> </w:t>
      </w:r>
      <w:r>
        <w:rPr/>
        <w:t>occurred</w:t>
      </w:r>
      <w:r>
        <w:rPr>
          <w:spacing w:val="-14"/>
        </w:rPr>
        <w:t> </w:t>
      </w:r>
      <w:r>
        <w:rPr/>
        <w:t>during</w:t>
      </w:r>
      <w:r>
        <w:rPr>
          <w:spacing w:val="-15"/>
        </w:rPr>
        <w:t> </w:t>
      </w:r>
      <w:r>
        <w:rPr/>
        <w:t>the</w:t>
      </w:r>
      <w:r>
        <w:rPr>
          <w:spacing w:val="-14"/>
        </w:rPr>
        <w:t> </w:t>
      </w:r>
      <w:r>
        <w:rPr/>
        <w:t>sample </w:t>
      </w:r>
      <w:r>
        <w:rPr>
          <w:spacing w:val="-2"/>
        </w:rPr>
        <w:t>period.</w:t>
      </w:r>
      <w:r>
        <w:rPr>
          <w:spacing w:val="-13"/>
        </w:rPr>
        <w:t> </w:t>
      </w:r>
      <w:r>
        <w:rPr>
          <w:spacing w:val="-2"/>
        </w:rPr>
        <w:t>The</w:t>
      </w:r>
      <w:r>
        <w:rPr>
          <w:spacing w:val="-12"/>
        </w:rPr>
        <w:t> </w:t>
      </w:r>
      <w:r>
        <w:rPr>
          <w:spacing w:val="-2"/>
        </w:rPr>
        <w:t>findings</w:t>
      </w:r>
      <w:r>
        <w:rPr>
          <w:spacing w:val="-11"/>
        </w:rPr>
        <w:t> </w:t>
      </w:r>
      <w:r>
        <w:rPr>
          <w:spacing w:val="-2"/>
        </w:rPr>
        <w:t>have</w:t>
      </w:r>
      <w:r>
        <w:rPr>
          <w:spacing w:val="-11"/>
        </w:rPr>
        <w:t> </w:t>
      </w:r>
      <w:r>
        <w:rPr>
          <w:spacing w:val="-2"/>
        </w:rPr>
        <w:t>significant</w:t>
      </w:r>
      <w:r>
        <w:rPr>
          <w:spacing w:val="-6"/>
        </w:rPr>
        <w:t> </w:t>
      </w:r>
      <w:r>
        <w:rPr>
          <w:spacing w:val="-2"/>
        </w:rPr>
        <w:t>policy</w:t>
      </w:r>
      <w:r>
        <w:rPr>
          <w:spacing w:val="-9"/>
        </w:rPr>
        <w:t> </w:t>
      </w:r>
      <w:r>
        <w:rPr>
          <w:spacing w:val="-2"/>
        </w:rPr>
        <w:t>and</w:t>
      </w:r>
      <w:r>
        <w:rPr>
          <w:spacing w:val="-13"/>
        </w:rPr>
        <w:t> </w:t>
      </w:r>
      <w:r>
        <w:rPr>
          <w:spacing w:val="-2"/>
        </w:rPr>
        <w:t>stakeholder</w:t>
      </w:r>
      <w:r>
        <w:rPr>
          <w:spacing w:val="-4"/>
        </w:rPr>
        <w:t> </w:t>
      </w:r>
      <w:r>
        <w:rPr>
          <w:spacing w:val="-2"/>
        </w:rPr>
        <w:t>implications</w:t>
      </w:r>
      <w:r>
        <w:rPr>
          <w:spacing w:val="-5"/>
        </w:rPr>
        <w:t> </w:t>
      </w:r>
      <w:r>
        <w:rPr>
          <w:spacing w:val="-2"/>
        </w:rPr>
        <w:t>for</w:t>
      </w:r>
      <w:r>
        <w:rPr>
          <w:spacing w:val="-13"/>
        </w:rPr>
        <w:t> </w:t>
      </w:r>
      <w:r>
        <w:rPr>
          <w:spacing w:val="-2"/>
        </w:rPr>
        <w:t>Bangladesh.</w:t>
      </w:r>
      <w:r>
        <w:rPr>
          <w:spacing w:val="-6"/>
        </w:rPr>
        <w:t> </w:t>
      </w:r>
      <w:r>
        <w:rPr>
          <w:spacing w:val="-2"/>
        </w:rPr>
        <w:t>In </w:t>
      </w:r>
      <w:r>
        <w:rPr/>
        <w:t>addition</w:t>
      </w:r>
      <w:r>
        <w:rPr>
          <w:spacing w:val="-2"/>
        </w:rPr>
        <w:t> </w:t>
      </w:r>
      <w:r>
        <w:rPr/>
        <w:t>to</w:t>
      </w:r>
      <w:r>
        <w:rPr>
          <w:spacing w:val="-12"/>
        </w:rPr>
        <w:t> </w:t>
      </w:r>
      <w:r>
        <w:rPr/>
        <w:t>examining</w:t>
      </w:r>
      <w:r>
        <w:rPr>
          <w:spacing w:val="-4"/>
        </w:rPr>
        <w:t> </w:t>
      </w:r>
      <w:r>
        <w:rPr/>
        <w:t>the</w:t>
      </w:r>
      <w:r>
        <w:rPr>
          <w:spacing w:val="-12"/>
        </w:rPr>
        <w:t> </w:t>
      </w:r>
      <w:r>
        <w:rPr/>
        <w:t>level</w:t>
      </w:r>
      <w:r>
        <w:rPr>
          <w:spacing w:val="-8"/>
        </w:rPr>
        <w:t> </w:t>
      </w:r>
      <w:r>
        <w:rPr/>
        <w:t>to</w:t>
      </w:r>
      <w:r>
        <w:rPr>
          <w:spacing w:val="-11"/>
        </w:rPr>
        <w:t> </w:t>
      </w:r>
      <w:r>
        <w:rPr/>
        <w:t>which</w:t>
      </w:r>
      <w:r>
        <w:rPr>
          <w:spacing w:val="-8"/>
        </w:rPr>
        <w:t> </w:t>
      </w:r>
      <w:r>
        <w:rPr/>
        <w:t>leverage</w:t>
      </w:r>
      <w:r>
        <w:rPr>
          <w:spacing w:val="-5"/>
        </w:rPr>
        <w:t> </w:t>
      </w:r>
      <w:r>
        <w:rPr/>
        <w:t>impacts</w:t>
      </w:r>
      <w:r>
        <w:rPr>
          <w:spacing w:val="-5"/>
        </w:rPr>
        <w:t> </w:t>
      </w:r>
      <w:r>
        <w:rPr/>
        <w:t>a</w:t>
      </w:r>
      <w:r>
        <w:rPr>
          <w:spacing w:val="-11"/>
        </w:rPr>
        <w:t> </w:t>
      </w:r>
      <w:r>
        <w:rPr/>
        <w:t>firm's</w:t>
      </w:r>
      <w:r>
        <w:rPr>
          <w:spacing w:val="-7"/>
        </w:rPr>
        <w:t> </w:t>
      </w:r>
      <w:r>
        <w:rPr/>
        <w:t>performance, the</w:t>
      </w:r>
      <w:r>
        <w:rPr>
          <w:spacing w:val="-12"/>
        </w:rPr>
        <w:t> </w:t>
      </w:r>
      <w:r>
        <w:rPr/>
        <w:t>article </w:t>
      </w:r>
      <w:r>
        <w:rPr>
          <w:spacing w:val="-2"/>
        </w:rPr>
        <w:t>aims</w:t>
      </w:r>
      <w:r>
        <w:rPr>
          <w:spacing w:val="-13"/>
        </w:rPr>
        <w:t> </w:t>
      </w:r>
      <w:r>
        <w:rPr>
          <w:spacing w:val="-2"/>
        </w:rPr>
        <w:t>to</w:t>
      </w:r>
      <w:r>
        <w:rPr>
          <w:spacing w:val="-12"/>
        </w:rPr>
        <w:t> </w:t>
      </w:r>
      <w:r>
        <w:rPr>
          <w:spacing w:val="-2"/>
        </w:rPr>
        <w:t>identify</w:t>
      </w:r>
      <w:r>
        <w:rPr>
          <w:spacing w:val="-13"/>
        </w:rPr>
        <w:t> </w:t>
      </w:r>
      <w:r>
        <w:rPr>
          <w:spacing w:val="-2"/>
        </w:rPr>
        <w:t>the</w:t>
      </w:r>
      <w:r>
        <w:rPr>
          <w:spacing w:val="-12"/>
        </w:rPr>
        <w:t> </w:t>
      </w:r>
      <w:r>
        <w:rPr>
          <w:spacing w:val="-2"/>
        </w:rPr>
        <w:t>factors</w:t>
      </w:r>
      <w:r>
        <w:rPr>
          <w:spacing w:val="-12"/>
        </w:rPr>
        <w:t> </w:t>
      </w:r>
      <w:r>
        <w:rPr>
          <w:spacing w:val="-2"/>
        </w:rPr>
        <w:t>that</w:t>
      </w:r>
      <w:r>
        <w:rPr>
          <w:spacing w:val="-13"/>
        </w:rPr>
        <w:t> </w:t>
      </w:r>
      <w:r>
        <w:rPr>
          <w:spacing w:val="-2"/>
        </w:rPr>
        <w:t>determine</w:t>
      </w:r>
      <w:r>
        <w:rPr>
          <w:spacing w:val="-12"/>
        </w:rPr>
        <w:t> </w:t>
      </w:r>
      <w:r>
        <w:rPr>
          <w:spacing w:val="-2"/>
        </w:rPr>
        <w:t>the</w:t>
      </w:r>
      <w:r>
        <w:rPr>
          <w:spacing w:val="-12"/>
        </w:rPr>
        <w:t> </w:t>
      </w:r>
      <w:r>
        <w:rPr>
          <w:spacing w:val="-2"/>
        </w:rPr>
        <w:t>proper</w:t>
      </w:r>
      <w:r>
        <w:rPr>
          <w:spacing w:val="-13"/>
        </w:rPr>
        <w:t> </w:t>
      </w:r>
      <w:r>
        <w:rPr>
          <w:spacing w:val="-2"/>
        </w:rPr>
        <w:t>combination</w:t>
      </w:r>
      <w:r>
        <w:rPr>
          <w:spacing w:val="-12"/>
        </w:rPr>
        <w:t> </w:t>
      </w:r>
      <w:r>
        <w:rPr>
          <w:spacing w:val="-2"/>
        </w:rPr>
        <w:t>of</w:t>
      </w:r>
      <w:r>
        <w:rPr>
          <w:spacing w:val="-13"/>
        </w:rPr>
        <w:t> </w:t>
      </w:r>
      <w:r>
        <w:rPr>
          <w:spacing w:val="-2"/>
        </w:rPr>
        <w:t>equity</w:t>
      </w:r>
      <w:r>
        <w:rPr>
          <w:spacing w:val="-12"/>
        </w:rPr>
        <w:t> </w:t>
      </w:r>
      <w:r>
        <w:rPr>
          <w:spacing w:val="-2"/>
        </w:rPr>
        <w:t>and</w:t>
      </w:r>
      <w:r>
        <w:rPr>
          <w:spacing w:val="-12"/>
        </w:rPr>
        <w:t> </w:t>
      </w:r>
      <w:r>
        <w:rPr>
          <w:spacing w:val="-2"/>
        </w:rPr>
        <w:t>debt</w:t>
      </w:r>
      <w:r>
        <w:rPr>
          <w:spacing w:val="-13"/>
        </w:rPr>
        <w:t> </w:t>
      </w:r>
      <w:r>
        <w:rPr>
          <w:spacing w:val="-2"/>
        </w:rPr>
        <w:t>sources, consisting</w:t>
      </w:r>
      <w:r>
        <w:rPr>
          <w:spacing w:val="-13"/>
        </w:rPr>
        <w:t> </w:t>
      </w:r>
      <w:r>
        <w:rPr>
          <w:spacing w:val="-2"/>
        </w:rPr>
        <w:t>of</w:t>
      </w:r>
      <w:r>
        <w:rPr>
          <w:spacing w:val="-12"/>
        </w:rPr>
        <w:t> </w:t>
      </w:r>
      <w:r>
        <w:rPr>
          <w:spacing w:val="-2"/>
        </w:rPr>
        <w:t>capital</w:t>
      </w:r>
      <w:r>
        <w:rPr>
          <w:spacing w:val="-13"/>
        </w:rPr>
        <w:t> </w:t>
      </w:r>
      <w:r>
        <w:rPr>
          <w:spacing w:val="-2"/>
        </w:rPr>
        <w:t>structure.</w:t>
      </w:r>
      <w:r>
        <w:rPr>
          <w:spacing w:val="-12"/>
        </w:rPr>
        <w:t> </w:t>
      </w:r>
      <w:r>
        <w:rPr>
          <w:spacing w:val="-2"/>
        </w:rPr>
        <w:t>In</w:t>
      </w:r>
      <w:r>
        <w:rPr>
          <w:spacing w:val="-12"/>
        </w:rPr>
        <w:t> </w:t>
      </w:r>
      <w:r>
        <w:rPr>
          <w:spacing w:val="-2"/>
        </w:rPr>
        <w:t>reality,</w:t>
      </w:r>
      <w:r>
        <w:rPr>
          <w:spacing w:val="-13"/>
        </w:rPr>
        <w:t> </w:t>
      </w:r>
      <w:r>
        <w:rPr>
          <w:spacing w:val="-2"/>
        </w:rPr>
        <w:t>the</w:t>
      </w:r>
      <w:r>
        <w:rPr>
          <w:spacing w:val="-12"/>
        </w:rPr>
        <w:t> </w:t>
      </w:r>
      <w:r>
        <w:rPr>
          <w:spacing w:val="-2"/>
        </w:rPr>
        <w:t>goal</w:t>
      </w:r>
      <w:r>
        <w:rPr>
          <w:spacing w:val="-12"/>
        </w:rPr>
        <w:t> </w:t>
      </w:r>
      <w:r>
        <w:rPr>
          <w:spacing w:val="-2"/>
        </w:rPr>
        <w:t>of</w:t>
      </w:r>
      <w:r>
        <w:rPr>
          <w:spacing w:val="-13"/>
        </w:rPr>
        <w:t> </w:t>
      </w:r>
      <w:r>
        <w:rPr>
          <w:spacing w:val="-2"/>
        </w:rPr>
        <w:t>the</w:t>
      </w:r>
      <w:r>
        <w:rPr>
          <w:spacing w:val="-12"/>
        </w:rPr>
        <w:t> </w:t>
      </w:r>
      <w:r>
        <w:rPr>
          <w:spacing w:val="-2"/>
        </w:rPr>
        <w:t>current</w:t>
      </w:r>
      <w:r>
        <w:rPr>
          <w:spacing w:val="-13"/>
        </w:rPr>
        <w:t> </w:t>
      </w:r>
      <w:r>
        <w:rPr>
          <w:spacing w:val="-2"/>
        </w:rPr>
        <w:t>study</w:t>
      </w:r>
      <w:r>
        <w:rPr>
          <w:spacing w:val="-12"/>
        </w:rPr>
        <w:t> </w:t>
      </w:r>
      <w:r>
        <w:rPr>
          <w:spacing w:val="-2"/>
        </w:rPr>
        <w:t>is</w:t>
      </w:r>
      <w:r>
        <w:rPr>
          <w:spacing w:val="-12"/>
        </w:rPr>
        <w:t> </w:t>
      </w:r>
      <w:r>
        <w:rPr>
          <w:spacing w:val="-2"/>
        </w:rPr>
        <w:t>to</w:t>
      </w:r>
      <w:r>
        <w:rPr>
          <w:spacing w:val="-13"/>
        </w:rPr>
        <w:t> </w:t>
      </w:r>
      <w:r>
        <w:rPr>
          <w:spacing w:val="-2"/>
        </w:rPr>
        <w:t>determine</w:t>
      </w:r>
      <w:r>
        <w:rPr>
          <w:spacing w:val="-12"/>
        </w:rPr>
        <w:t> </w:t>
      </w:r>
      <w:r>
        <w:rPr>
          <w:spacing w:val="-2"/>
        </w:rPr>
        <w:t>whether </w:t>
      </w:r>
      <w:r>
        <w:rPr/>
        <w:t>the capital structure of publicly traded corporations affects those companies' financial performance, which conducts</w:t>
      </w:r>
      <w:r>
        <w:rPr>
          <w:spacing w:val="-2"/>
        </w:rPr>
        <w:t> </w:t>
      </w:r>
      <w:r>
        <w:rPr/>
        <w:t>research</w:t>
      </w:r>
      <w:r>
        <w:rPr>
          <w:spacing w:val="-2"/>
        </w:rPr>
        <w:t> </w:t>
      </w:r>
      <w:r>
        <w:rPr/>
        <w:t>using</w:t>
      </w:r>
      <w:r>
        <w:rPr>
          <w:spacing w:val="-5"/>
        </w:rPr>
        <w:t> </w:t>
      </w:r>
      <w:r>
        <w:rPr/>
        <w:t>key</w:t>
      </w:r>
      <w:r>
        <w:rPr>
          <w:spacing w:val="-6"/>
        </w:rPr>
        <w:t> </w:t>
      </w:r>
      <w:r>
        <w:rPr/>
        <w:t>and</w:t>
      </w:r>
      <w:r>
        <w:rPr>
          <w:spacing w:val="-4"/>
        </w:rPr>
        <w:t> </w:t>
      </w:r>
      <w:r>
        <w:rPr/>
        <w:t>index</w:t>
      </w:r>
      <w:r>
        <w:rPr>
          <w:spacing w:val="-5"/>
        </w:rPr>
        <w:t> </w:t>
      </w:r>
      <w:r>
        <w:rPr/>
        <w:t>variables,</w:t>
      </w:r>
      <w:r>
        <w:rPr>
          <w:spacing w:val="-2"/>
        </w:rPr>
        <w:t> </w:t>
      </w:r>
      <w:r>
        <w:rPr/>
        <w:t>including debt</w:t>
      </w:r>
      <w:r>
        <w:rPr>
          <w:spacing w:val="-3"/>
        </w:rPr>
        <w:t> </w:t>
      </w:r>
      <w:r>
        <w:rPr/>
        <w:t>ratio (capital structure), asset turnover, asset tangibility ratio (assets structure), size, age, and opportunities for firm growth as determinants of capital structure, and industry type as indicators</w:t>
      </w:r>
      <w:r>
        <w:rPr>
          <w:spacing w:val="-11"/>
        </w:rPr>
        <w:t> </w:t>
      </w:r>
      <w:r>
        <w:rPr/>
        <w:t>to</w:t>
      </w:r>
      <w:r>
        <w:rPr>
          <w:spacing w:val="-15"/>
        </w:rPr>
        <w:t> </w:t>
      </w:r>
      <w:r>
        <w:rPr/>
        <w:t>assess</w:t>
      </w:r>
      <w:r>
        <w:rPr>
          <w:spacing w:val="-11"/>
        </w:rPr>
        <w:t> </w:t>
      </w:r>
      <w:r>
        <w:rPr/>
        <w:t>performance.</w:t>
      </w:r>
      <w:r>
        <w:rPr>
          <w:spacing w:val="-1"/>
        </w:rPr>
        <w:t> </w:t>
      </w:r>
      <w:r>
        <w:rPr/>
        <w:t>Here,</w:t>
      </w:r>
      <w:r>
        <w:rPr>
          <w:spacing w:val="-12"/>
        </w:rPr>
        <w:t> </w:t>
      </w:r>
      <w:r>
        <w:rPr/>
        <w:t>we</w:t>
      </w:r>
      <w:r>
        <w:rPr>
          <w:spacing w:val="-15"/>
        </w:rPr>
        <w:t> </w:t>
      </w:r>
      <w:r>
        <w:rPr/>
        <w:t>initially</w:t>
      </w:r>
      <w:r>
        <w:rPr>
          <w:spacing w:val="-13"/>
        </w:rPr>
        <w:t> </w:t>
      </w:r>
      <w:r>
        <w:rPr/>
        <w:t>explain</w:t>
      </w:r>
      <w:r>
        <w:rPr>
          <w:spacing w:val="-7"/>
        </w:rPr>
        <w:t> </w:t>
      </w:r>
      <w:r>
        <w:rPr/>
        <w:t>the</w:t>
      </w:r>
      <w:r>
        <w:rPr>
          <w:spacing w:val="-12"/>
        </w:rPr>
        <w:t> </w:t>
      </w:r>
      <w:r>
        <w:rPr/>
        <w:t>literature</w:t>
      </w:r>
      <w:r>
        <w:rPr>
          <w:spacing w:val="-9"/>
        </w:rPr>
        <w:t> </w:t>
      </w:r>
      <w:r>
        <w:rPr/>
        <w:t>review,</w:t>
      </w:r>
      <w:r>
        <w:rPr>
          <w:spacing w:val="-7"/>
        </w:rPr>
        <w:t> </w:t>
      </w:r>
      <w:r>
        <w:rPr/>
        <w:t>secondly, </w:t>
      </w:r>
      <w:r>
        <w:rPr>
          <w:spacing w:val="-2"/>
        </w:rPr>
        <w:t>we</w:t>
      </w:r>
      <w:r>
        <w:rPr>
          <w:spacing w:val="-11"/>
        </w:rPr>
        <w:t> </w:t>
      </w:r>
      <w:r>
        <w:rPr>
          <w:spacing w:val="-2"/>
        </w:rPr>
        <w:t>present</w:t>
      </w:r>
      <w:r>
        <w:rPr>
          <w:spacing w:val="-2"/>
        </w:rPr>
        <w:t> our</w:t>
      </w:r>
      <w:r>
        <w:rPr>
          <w:spacing w:val="-7"/>
        </w:rPr>
        <w:t> </w:t>
      </w:r>
      <w:r>
        <w:rPr>
          <w:spacing w:val="-2"/>
        </w:rPr>
        <w:t>hypotheses,</w:t>
      </w:r>
      <w:r>
        <w:rPr>
          <w:spacing w:val="-2"/>
        </w:rPr>
        <w:t> analysis</w:t>
      </w:r>
      <w:r>
        <w:rPr>
          <w:spacing w:val="-7"/>
        </w:rPr>
        <w:t> </w:t>
      </w:r>
      <w:r>
        <w:rPr>
          <w:spacing w:val="-2"/>
        </w:rPr>
        <w:t>procedures,</w:t>
      </w:r>
      <w:r>
        <w:rPr>
          <w:spacing w:val="-2"/>
        </w:rPr>
        <w:t> and</w:t>
      </w:r>
      <w:r>
        <w:rPr>
          <w:spacing w:val="-5"/>
        </w:rPr>
        <w:t> </w:t>
      </w:r>
      <w:r>
        <w:rPr>
          <w:spacing w:val="-2"/>
        </w:rPr>
        <w:t>variable</w:t>
      </w:r>
      <w:r>
        <w:rPr>
          <w:spacing w:val="-3"/>
        </w:rPr>
        <w:t> </w:t>
      </w:r>
      <w:r>
        <w:rPr>
          <w:spacing w:val="-2"/>
        </w:rPr>
        <w:t>models,</w:t>
      </w:r>
      <w:r>
        <w:rPr>
          <w:spacing w:val="-3"/>
        </w:rPr>
        <w:t> </w:t>
      </w:r>
      <w:r>
        <w:rPr>
          <w:spacing w:val="-2"/>
        </w:rPr>
        <w:t>and</w:t>
      </w:r>
      <w:r>
        <w:rPr>
          <w:spacing w:val="-7"/>
        </w:rPr>
        <w:t> </w:t>
      </w:r>
      <w:r>
        <w:rPr>
          <w:spacing w:val="-2"/>
        </w:rPr>
        <w:t>lastly,</w:t>
      </w:r>
      <w:r>
        <w:rPr>
          <w:spacing w:val="-3"/>
        </w:rPr>
        <w:t> </w:t>
      </w:r>
      <w:r>
        <w:rPr>
          <w:spacing w:val="-2"/>
        </w:rPr>
        <w:t>we</w:t>
      </w:r>
      <w:r>
        <w:rPr>
          <w:spacing w:val="-11"/>
        </w:rPr>
        <w:t> </w:t>
      </w:r>
      <w:r>
        <w:rPr>
          <w:spacing w:val="-2"/>
        </w:rPr>
        <w:t>present </w:t>
      </w:r>
      <w:r>
        <w:rPr/>
        <w:t>our findings.</w:t>
      </w:r>
    </w:p>
    <w:p>
      <w:pPr>
        <w:pStyle w:val="ListParagraph"/>
        <w:numPr>
          <w:ilvl w:val="1"/>
          <w:numId w:val="1"/>
        </w:numPr>
        <w:tabs>
          <w:tab w:pos="522" w:val="left" w:leader="none"/>
        </w:tabs>
        <w:spacing w:line="273" w:lineRule="auto" w:before="67" w:after="0"/>
        <w:ind w:left="180" w:right="202" w:firstLine="2"/>
        <w:jc w:val="both"/>
        <w:rPr>
          <w:sz w:val="23"/>
        </w:rPr>
      </w:pPr>
      <w:r>
        <w:rPr>
          <w:i/>
          <w:spacing w:val="-2"/>
          <w:sz w:val="23"/>
        </w:rPr>
        <w:t>Objectives</w:t>
      </w:r>
      <w:r>
        <w:rPr>
          <w:i/>
          <w:spacing w:val="-4"/>
          <w:sz w:val="23"/>
        </w:rPr>
        <w:t> </w:t>
      </w:r>
      <w:r>
        <w:rPr>
          <w:i/>
          <w:spacing w:val="-2"/>
          <w:sz w:val="23"/>
        </w:rPr>
        <w:t>of</w:t>
      </w:r>
      <w:r>
        <w:rPr>
          <w:i/>
          <w:spacing w:val="-13"/>
          <w:sz w:val="23"/>
        </w:rPr>
        <w:t> </w:t>
      </w:r>
      <w:r>
        <w:rPr>
          <w:i/>
          <w:spacing w:val="-2"/>
          <w:sz w:val="23"/>
        </w:rPr>
        <w:t>the</w:t>
      </w:r>
      <w:r>
        <w:rPr>
          <w:i/>
          <w:spacing w:val="-9"/>
          <w:sz w:val="23"/>
        </w:rPr>
        <w:t> </w:t>
      </w:r>
      <w:r>
        <w:rPr>
          <w:i/>
          <w:spacing w:val="-2"/>
          <w:sz w:val="23"/>
        </w:rPr>
        <w:t>study:</w:t>
      </w:r>
      <w:r>
        <w:rPr>
          <w:i/>
          <w:spacing w:val="-9"/>
          <w:sz w:val="23"/>
        </w:rPr>
        <w:t> </w:t>
      </w:r>
      <w:r>
        <w:rPr>
          <w:spacing w:val="-2"/>
          <w:sz w:val="23"/>
        </w:rPr>
        <w:t>The</w:t>
      </w:r>
      <w:r>
        <w:rPr>
          <w:spacing w:val="-9"/>
          <w:sz w:val="23"/>
        </w:rPr>
        <w:t> </w:t>
      </w:r>
      <w:r>
        <w:rPr>
          <w:spacing w:val="-2"/>
          <w:sz w:val="23"/>
        </w:rPr>
        <w:t>study's</w:t>
      </w:r>
      <w:r>
        <w:rPr>
          <w:spacing w:val="-9"/>
          <w:sz w:val="23"/>
        </w:rPr>
        <w:t> </w:t>
      </w:r>
      <w:r>
        <w:rPr>
          <w:spacing w:val="-2"/>
          <w:sz w:val="23"/>
        </w:rPr>
        <w:t>primary</w:t>
      </w:r>
      <w:r>
        <w:rPr>
          <w:spacing w:val="-3"/>
          <w:sz w:val="23"/>
        </w:rPr>
        <w:t> </w:t>
      </w:r>
      <w:r>
        <w:rPr>
          <w:spacing w:val="-2"/>
          <w:sz w:val="23"/>
        </w:rPr>
        <w:t>goal</w:t>
      </w:r>
      <w:r>
        <w:rPr>
          <w:spacing w:val="-4"/>
          <w:sz w:val="23"/>
        </w:rPr>
        <w:t> </w:t>
      </w:r>
      <w:r>
        <w:rPr>
          <w:spacing w:val="-2"/>
          <w:sz w:val="23"/>
        </w:rPr>
        <w:t>is</w:t>
      </w:r>
      <w:r>
        <w:rPr>
          <w:spacing w:val="-11"/>
          <w:sz w:val="23"/>
        </w:rPr>
        <w:t> </w:t>
      </w:r>
      <w:r>
        <w:rPr>
          <w:spacing w:val="-2"/>
          <w:sz w:val="23"/>
        </w:rPr>
        <w:t>to</w:t>
      </w:r>
      <w:r>
        <w:rPr>
          <w:spacing w:val="-11"/>
          <w:sz w:val="23"/>
        </w:rPr>
        <w:t> </w:t>
      </w:r>
      <w:r>
        <w:rPr>
          <w:spacing w:val="-2"/>
          <w:sz w:val="23"/>
        </w:rPr>
        <w:t>demonstrate how</w:t>
      </w:r>
      <w:r>
        <w:rPr>
          <w:spacing w:val="-11"/>
          <w:sz w:val="23"/>
        </w:rPr>
        <w:t> </w:t>
      </w:r>
      <w:r>
        <w:rPr>
          <w:spacing w:val="-2"/>
          <w:sz w:val="23"/>
        </w:rPr>
        <w:t>capital</w:t>
      </w:r>
      <w:r>
        <w:rPr>
          <w:spacing w:val="-4"/>
          <w:sz w:val="23"/>
        </w:rPr>
        <w:t> </w:t>
      </w:r>
      <w:r>
        <w:rPr>
          <w:spacing w:val="-2"/>
          <w:sz w:val="23"/>
        </w:rPr>
        <w:t>structure </w:t>
      </w:r>
      <w:r>
        <w:rPr>
          <w:sz w:val="23"/>
        </w:rPr>
        <w:t>influences</w:t>
      </w:r>
      <w:r>
        <w:rPr>
          <w:spacing w:val="-2"/>
          <w:sz w:val="23"/>
        </w:rPr>
        <w:t> </w:t>
      </w:r>
      <w:r>
        <w:rPr>
          <w:sz w:val="23"/>
        </w:rPr>
        <w:t>the</w:t>
      </w:r>
      <w:r>
        <w:rPr>
          <w:spacing w:val="-6"/>
          <w:sz w:val="23"/>
        </w:rPr>
        <w:t> </w:t>
      </w:r>
      <w:r>
        <w:rPr>
          <w:sz w:val="23"/>
        </w:rPr>
        <w:t>profitability</w:t>
      </w:r>
      <w:r>
        <w:rPr>
          <w:spacing w:val="-1"/>
          <w:sz w:val="23"/>
        </w:rPr>
        <w:t> </w:t>
      </w:r>
      <w:r>
        <w:rPr>
          <w:sz w:val="23"/>
        </w:rPr>
        <w:t>of</w:t>
      </w:r>
      <w:r>
        <w:rPr>
          <w:spacing w:val="-7"/>
          <w:sz w:val="23"/>
        </w:rPr>
        <w:t> </w:t>
      </w:r>
      <w:r>
        <w:rPr>
          <w:sz w:val="23"/>
        </w:rPr>
        <w:t>publicly</w:t>
      </w:r>
      <w:r>
        <w:rPr>
          <w:spacing w:val="-5"/>
          <w:sz w:val="23"/>
        </w:rPr>
        <w:t> </w:t>
      </w:r>
      <w:r>
        <w:rPr>
          <w:sz w:val="23"/>
        </w:rPr>
        <w:t>traded</w:t>
      </w:r>
      <w:r>
        <w:rPr>
          <w:spacing w:val="-6"/>
          <w:sz w:val="23"/>
        </w:rPr>
        <w:t> </w:t>
      </w:r>
      <w:r>
        <w:rPr>
          <w:sz w:val="23"/>
        </w:rPr>
        <w:t>Bangladeshi manufacturing</w:t>
      </w:r>
      <w:r>
        <w:rPr>
          <w:spacing w:val="-1"/>
          <w:sz w:val="23"/>
        </w:rPr>
        <w:t> </w:t>
      </w:r>
      <w:r>
        <w:rPr>
          <w:sz w:val="23"/>
        </w:rPr>
        <w:t>companies. The specific</w:t>
      </w:r>
      <w:r>
        <w:rPr>
          <w:spacing w:val="-5"/>
          <w:sz w:val="23"/>
        </w:rPr>
        <w:t> </w:t>
      </w:r>
      <w:r>
        <w:rPr>
          <w:sz w:val="23"/>
        </w:rPr>
        <w:t>objectives</w:t>
      </w:r>
      <w:r>
        <w:rPr>
          <w:spacing w:val="-1"/>
          <w:sz w:val="23"/>
        </w:rPr>
        <w:t> </w:t>
      </w:r>
      <w:r>
        <w:rPr>
          <w:sz w:val="23"/>
        </w:rPr>
        <w:t>of</w:t>
      </w:r>
      <w:r>
        <w:rPr>
          <w:spacing w:val="-6"/>
          <w:sz w:val="23"/>
        </w:rPr>
        <w:t> </w:t>
      </w:r>
      <w:r>
        <w:rPr>
          <w:sz w:val="23"/>
        </w:rPr>
        <w:t>this</w:t>
      </w:r>
      <w:r>
        <w:rPr>
          <w:spacing w:val="-6"/>
          <w:sz w:val="23"/>
        </w:rPr>
        <w:t> </w:t>
      </w:r>
      <w:r>
        <w:rPr>
          <w:sz w:val="23"/>
        </w:rPr>
        <w:t>study</w:t>
      </w:r>
      <w:r>
        <w:rPr>
          <w:spacing w:val="-7"/>
          <w:sz w:val="23"/>
        </w:rPr>
        <w:t> </w:t>
      </w:r>
      <w:r>
        <w:rPr>
          <w:sz w:val="23"/>
        </w:rPr>
        <w:t>are:</w:t>
      </w:r>
    </w:p>
    <w:p>
      <w:pPr>
        <w:pStyle w:val="ListParagraph"/>
        <w:numPr>
          <w:ilvl w:val="2"/>
          <w:numId w:val="1"/>
        </w:numPr>
        <w:tabs>
          <w:tab w:pos="899" w:val="left" w:leader="none"/>
        </w:tabs>
        <w:spacing w:line="240" w:lineRule="auto" w:before="103" w:after="0"/>
        <w:ind w:left="899" w:right="0" w:hanging="360"/>
        <w:jc w:val="left"/>
        <w:rPr>
          <w:sz w:val="23"/>
        </w:rPr>
      </w:pPr>
      <w:r>
        <w:rPr>
          <w:spacing w:val="-4"/>
          <w:sz w:val="23"/>
        </w:rPr>
        <w:t>To</w:t>
      </w:r>
      <w:r>
        <w:rPr>
          <w:spacing w:val="-11"/>
          <w:sz w:val="23"/>
        </w:rPr>
        <w:t> </w:t>
      </w:r>
      <w:r>
        <w:rPr>
          <w:spacing w:val="-4"/>
          <w:sz w:val="23"/>
        </w:rPr>
        <w:t>know</w:t>
      </w:r>
      <w:r>
        <w:rPr>
          <w:spacing w:val="-10"/>
          <w:sz w:val="23"/>
        </w:rPr>
        <w:t> </w:t>
      </w:r>
      <w:r>
        <w:rPr>
          <w:spacing w:val="-4"/>
          <w:sz w:val="23"/>
        </w:rPr>
        <w:t>the</w:t>
      </w:r>
      <w:r>
        <w:rPr>
          <w:spacing w:val="-11"/>
          <w:sz w:val="23"/>
        </w:rPr>
        <w:t> </w:t>
      </w:r>
      <w:r>
        <w:rPr>
          <w:spacing w:val="-4"/>
          <w:sz w:val="23"/>
        </w:rPr>
        <w:t>extent</w:t>
      </w:r>
      <w:r>
        <w:rPr>
          <w:spacing w:val="-10"/>
          <w:sz w:val="23"/>
        </w:rPr>
        <w:t> </w:t>
      </w:r>
      <w:r>
        <w:rPr>
          <w:spacing w:val="-4"/>
          <w:sz w:val="23"/>
        </w:rPr>
        <w:t>of</w:t>
      </w:r>
      <w:r>
        <w:rPr>
          <w:spacing w:val="-10"/>
          <w:sz w:val="23"/>
        </w:rPr>
        <w:t> </w:t>
      </w:r>
      <w:r>
        <w:rPr>
          <w:spacing w:val="-4"/>
          <w:sz w:val="23"/>
        </w:rPr>
        <w:t>influence</w:t>
      </w:r>
      <w:r>
        <w:rPr>
          <w:spacing w:val="-7"/>
          <w:sz w:val="23"/>
        </w:rPr>
        <w:t> </w:t>
      </w:r>
      <w:r>
        <w:rPr>
          <w:spacing w:val="-4"/>
          <w:sz w:val="23"/>
        </w:rPr>
        <w:t>of</w:t>
      </w:r>
      <w:r>
        <w:rPr>
          <w:spacing w:val="-10"/>
          <w:sz w:val="23"/>
        </w:rPr>
        <w:t> </w:t>
      </w:r>
      <w:r>
        <w:rPr>
          <w:spacing w:val="-4"/>
          <w:sz w:val="23"/>
        </w:rPr>
        <w:t>capital</w:t>
      </w:r>
      <w:r>
        <w:rPr>
          <w:spacing w:val="-5"/>
          <w:sz w:val="23"/>
        </w:rPr>
        <w:t> </w:t>
      </w:r>
      <w:r>
        <w:rPr>
          <w:spacing w:val="-4"/>
          <w:sz w:val="23"/>
        </w:rPr>
        <w:t>structure on</w:t>
      </w:r>
      <w:r>
        <w:rPr>
          <w:spacing w:val="-7"/>
          <w:sz w:val="23"/>
        </w:rPr>
        <w:t> </w:t>
      </w:r>
      <w:r>
        <w:rPr>
          <w:spacing w:val="-4"/>
          <w:sz w:val="23"/>
        </w:rPr>
        <w:t>Return</w:t>
      </w:r>
      <w:r>
        <w:rPr>
          <w:spacing w:val="-6"/>
          <w:sz w:val="23"/>
        </w:rPr>
        <w:t> </w:t>
      </w:r>
      <w:r>
        <w:rPr>
          <w:spacing w:val="-4"/>
          <w:sz w:val="23"/>
        </w:rPr>
        <w:t>on</w:t>
      </w:r>
      <w:r>
        <w:rPr>
          <w:spacing w:val="-10"/>
          <w:sz w:val="23"/>
        </w:rPr>
        <w:t> </w:t>
      </w:r>
      <w:r>
        <w:rPr>
          <w:spacing w:val="-4"/>
          <w:sz w:val="23"/>
        </w:rPr>
        <w:t>Asset</w:t>
      </w:r>
      <w:r>
        <w:rPr>
          <w:spacing w:val="-10"/>
          <w:sz w:val="23"/>
        </w:rPr>
        <w:t> </w:t>
      </w:r>
      <w:r>
        <w:rPr>
          <w:spacing w:val="-4"/>
          <w:sz w:val="23"/>
        </w:rPr>
        <w:t>(ROA).</w:t>
      </w:r>
    </w:p>
    <w:p>
      <w:pPr>
        <w:pStyle w:val="ListParagraph"/>
        <w:numPr>
          <w:ilvl w:val="2"/>
          <w:numId w:val="1"/>
        </w:numPr>
        <w:tabs>
          <w:tab w:pos="899" w:val="left" w:leader="none"/>
        </w:tabs>
        <w:spacing w:line="230" w:lineRule="auto" w:before="37" w:after="0"/>
        <w:ind w:left="899" w:right="208" w:hanging="362"/>
        <w:jc w:val="left"/>
        <w:rPr>
          <w:sz w:val="23"/>
        </w:rPr>
      </w:pPr>
      <w:r>
        <w:rPr>
          <w:spacing w:val="-4"/>
          <w:sz w:val="23"/>
        </w:rPr>
        <w:t>To</w:t>
      </w:r>
      <w:r>
        <w:rPr>
          <w:spacing w:val="-11"/>
          <w:sz w:val="23"/>
        </w:rPr>
        <w:t> </w:t>
      </w:r>
      <w:r>
        <w:rPr>
          <w:spacing w:val="-4"/>
          <w:sz w:val="23"/>
        </w:rPr>
        <w:t>recognize</w:t>
      </w:r>
      <w:r>
        <w:rPr>
          <w:spacing w:val="-10"/>
          <w:sz w:val="23"/>
        </w:rPr>
        <w:t> </w:t>
      </w:r>
      <w:r>
        <w:rPr>
          <w:spacing w:val="-4"/>
          <w:sz w:val="23"/>
        </w:rPr>
        <w:t>the</w:t>
      </w:r>
      <w:r>
        <w:rPr>
          <w:spacing w:val="-11"/>
          <w:sz w:val="23"/>
        </w:rPr>
        <w:t> </w:t>
      </w:r>
      <w:r>
        <w:rPr>
          <w:spacing w:val="-4"/>
          <w:sz w:val="23"/>
        </w:rPr>
        <w:t>extent of</w:t>
      </w:r>
      <w:r>
        <w:rPr>
          <w:spacing w:val="-7"/>
          <w:sz w:val="23"/>
        </w:rPr>
        <w:t> </w:t>
      </w:r>
      <w:r>
        <w:rPr>
          <w:spacing w:val="-4"/>
          <w:sz w:val="23"/>
        </w:rPr>
        <w:t>influence</w:t>
      </w:r>
      <w:r>
        <w:rPr>
          <w:spacing w:val="-7"/>
          <w:sz w:val="23"/>
        </w:rPr>
        <w:t> </w:t>
      </w:r>
      <w:r>
        <w:rPr>
          <w:spacing w:val="-4"/>
          <w:sz w:val="23"/>
        </w:rPr>
        <w:t>of</w:t>
      </w:r>
      <w:r>
        <w:rPr>
          <w:spacing w:val="-11"/>
          <w:sz w:val="23"/>
        </w:rPr>
        <w:t> </w:t>
      </w:r>
      <w:r>
        <w:rPr>
          <w:spacing w:val="-4"/>
          <w:sz w:val="23"/>
        </w:rPr>
        <w:t>capital structure on</w:t>
      </w:r>
      <w:r>
        <w:rPr>
          <w:spacing w:val="-8"/>
          <w:sz w:val="23"/>
        </w:rPr>
        <w:t> </w:t>
      </w:r>
      <w:r>
        <w:rPr>
          <w:spacing w:val="-4"/>
          <w:sz w:val="23"/>
        </w:rPr>
        <w:t>Earnings</w:t>
      </w:r>
      <w:r>
        <w:rPr>
          <w:sz w:val="23"/>
        </w:rPr>
        <w:t> </w:t>
      </w:r>
      <w:r>
        <w:rPr>
          <w:spacing w:val="-4"/>
          <w:sz w:val="23"/>
        </w:rPr>
        <w:t>per</w:t>
      </w:r>
      <w:r>
        <w:rPr>
          <w:spacing w:val="-11"/>
          <w:sz w:val="23"/>
        </w:rPr>
        <w:t> </w:t>
      </w:r>
      <w:r>
        <w:rPr>
          <w:spacing w:val="-4"/>
          <w:sz w:val="23"/>
        </w:rPr>
        <w:t>Share</w:t>
      </w:r>
      <w:r>
        <w:rPr>
          <w:spacing w:val="-6"/>
          <w:sz w:val="23"/>
        </w:rPr>
        <w:t> </w:t>
      </w:r>
      <w:r>
        <w:rPr>
          <w:spacing w:val="-4"/>
          <w:sz w:val="23"/>
        </w:rPr>
        <w:t>(EPS), and</w:t>
      </w:r>
    </w:p>
    <w:p>
      <w:pPr>
        <w:pStyle w:val="ListParagraph"/>
        <w:numPr>
          <w:ilvl w:val="2"/>
          <w:numId w:val="1"/>
        </w:numPr>
        <w:tabs>
          <w:tab w:pos="899" w:val="left" w:leader="none"/>
        </w:tabs>
        <w:spacing w:line="240" w:lineRule="auto" w:before="26" w:after="0"/>
        <w:ind w:left="899" w:right="0" w:hanging="362"/>
        <w:jc w:val="left"/>
        <w:rPr>
          <w:sz w:val="23"/>
        </w:rPr>
      </w:pPr>
      <w:r>
        <w:rPr>
          <w:spacing w:val="-4"/>
          <w:sz w:val="23"/>
        </w:rPr>
        <w:t>To</w:t>
      </w:r>
      <w:r>
        <w:rPr>
          <w:spacing w:val="-11"/>
          <w:sz w:val="23"/>
        </w:rPr>
        <w:t> </w:t>
      </w:r>
      <w:r>
        <w:rPr>
          <w:spacing w:val="-4"/>
          <w:sz w:val="23"/>
        </w:rPr>
        <w:t>explore</w:t>
      </w:r>
      <w:r>
        <w:rPr>
          <w:spacing w:val="-10"/>
          <w:sz w:val="23"/>
        </w:rPr>
        <w:t> </w:t>
      </w:r>
      <w:r>
        <w:rPr>
          <w:spacing w:val="-4"/>
          <w:sz w:val="23"/>
        </w:rPr>
        <w:t>the</w:t>
      </w:r>
      <w:r>
        <w:rPr>
          <w:spacing w:val="-11"/>
          <w:sz w:val="23"/>
        </w:rPr>
        <w:t> </w:t>
      </w:r>
      <w:r>
        <w:rPr>
          <w:spacing w:val="-4"/>
          <w:sz w:val="23"/>
        </w:rPr>
        <w:t>extent</w:t>
      </w:r>
      <w:r>
        <w:rPr>
          <w:spacing w:val="-10"/>
          <w:sz w:val="23"/>
        </w:rPr>
        <w:t> </w:t>
      </w:r>
      <w:r>
        <w:rPr>
          <w:spacing w:val="-4"/>
          <w:sz w:val="23"/>
        </w:rPr>
        <w:t>of</w:t>
      </w:r>
      <w:r>
        <w:rPr>
          <w:spacing w:val="-10"/>
          <w:sz w:val="23"/>
        </w:rPr>
        <w:t> </w:t>
      </w:r>
      <w:r>
        <w:rPr>
          <w:spacing w:val="-4"/>
          <w:sz w:val="23"/>
        </w:rPr>
        <w:t>influence</w:t>
      </w:r>
      <w:r>
        <w:rPr>
          <w:spacing w:val="-7"/>
          <w:sz w:val="23"/>
        </w:rPr>
        <w:t> </w:t>
      </w:r>
      <w:r>
        <w:rPr>
          <w:spacing w:val="-4"/>
          <w:sz w:val="23"/>
        </w:rPr>
        <w:t>of</w:t>
      </w:r>
      <w:r>
        <w:rPr>
          <w:spacing w:val="-10"/>
          <w:sz w:val="23"/>
        </w:rPr>
        <w:t> </w:t>
      </w:r>
      <w:r>
        <w:rPr>
          <w:spacing w:val="-4"/>
          <w:sz w:val="23"/>
        </w:rPr>
        <w:t>capital</w:t>
      </w:r>
      <w:r>
        <w:rPr>
          <w:spacing w:val="-2"/>
          <w:sz w:val="23"/>
        </w:rPr>
        <w:t> </w:t>
      </w:r>
      <w:r>
        <w:rPr>
          <w:spacing w:val="-4"/>
          <w:sz w:val="23"/>
        </w:rPr>
        <w:t>structure</w:t>
      </w:r>
      <w:r>
        <w:rPr>
          <w:spacing w:val="-2"/>
          <w:sz w:val="23"/>
        </w:rPr>
        <w:t> </w:t>
      </w:r>
      <w:r>
        <w:rPr>
          <w:spacing w:val="-4"/>
          <w:sz w:val="23"/>
        </w:rPr>
        <w:t>on</w:t>
      </w:r>
      <w:r>
        <w:rPr>
          <w:spacing w:val="-10"/>
          <w:sz w:val="23"/>
        </w:rPr>
        <w:t> </w:t>
      </w:r>
      <w:r>
        <w:rPr>
          <w:spacing w:val="-4"/>
          <w:sz w:val="23"/>
        </w:rPr>
        <w:t>Net</w:t>
      </w:r>
      <w:r>
        <w:rPr>
          <w:spacing w:val="-9"/>
          <w:sz w:val="23"/>
        </w:rPr>
        <w:t> </w:t>
      </w:r>
      <w:r>
        <w:rPr>
          <w:spacing w:val="-4"/>
          <w:sz w:val="23"/>
        </w:rPr>
        <w:t>Profit</w:t>
      </w:r>
      <w:r>
        <w:rPr>
          <w:spacing w:val="-5"/>
          <w:sz w:val="23"/>
        </w:rPr>
        <w:t> </w:t>
      </w:r>
      <w:r>
        <w:rPr>
          <w:spacing w:val="-4"/>
          <w:sz w:val="23"/>
        </w:rPr>
        <w:t>Margin</w:t>
      </w:r>
      <w:r>
        <w:rPr>
          <w:spacing w:val="-7"/>
          <w:sz w:val="23"/>
        </w:rPr>
        <w:t> </w:t>
      </w:r>
      <w:r>
        <w:rPr>
          <w:spacing w:val="-4"/>
          <w:sz w:val="23"/>
        </w:rPr>
        <w:t>(NPM).</w:t>
      </w:r>
    </w:p>
    <w:p>
      <w:pPr>
        <w:pStyle w:val="Heading1"/>
        <w:numPr>
          <w:ilvl w:val="0"/>
          <w:numId w:val="1"/>
        </w:numPr>
        <w:tabs>
          <w:tab w:pos="398" w:val="left" w:leader="none"/>
        </w:tabs>
        <w:spacing w:line="240" w:lineRule="auto" w:before="91" w:after="0"/>
        <w:ind w:left="398" w:right="0" w:hanging="217"/>
        <w:jc w:val="both"/>
      </w:pPr>
      <w:r>
        <w:rPr>
          <w:spacing w:val="-6"/>
        </w:rPr>
        <w:t>Literature</w:t>
      </w:r>
      <w:r>
        <w:rPr>
          <w:spacing w:val="4"/>
        </w:rPr>
        <w:t> </w:t>
      </w:r>
      <w:r>
        <w:rPr>
          <w:spacing w:val="-2"/>
        </w:rPr>
        <w:t>Review</w:t>
      </w:r>
    </w:p>
    <w:p>
      <w:pPr>
        <w:pStyle w:val="BodyText"/>
        <w:spacing w:line="266" w:lineRule="auto" w:before="134"/>
        <w:ind w:left="180" w:right="204"/>
        <w:jc w:val="both"/>
      </w:pPr>
      <w:r>
        <w:rPr/>
        <w:t>According to Cerkovskis et a1. (2022), capital structure refers to the choice of debt </w:t>
      </w:r>
      <w:r>
        <w:rPr>
          <w:spacing w:val="-2"/>
        </w:rPr>
        <w:t>instruments,</w:t>
      </w:r>
      <w:r>
        <w:rPr/>
        <w:t> </w:t>
      </w:r>
      <w:r>
        <w:rPr>
          <w:spacing w:val="-2"/>
        </w:rPr>
        <w:t>stocks, or</w:t>
      </w:r>
      <w:r>
        <w:rPr>
          <w:spacing w:val="-8"/>
        </w:rPr>
        <w:t> </w:t>
      </w:r>
      <w:r>
        <w:rPr>
          <w:spacing w:val="-2"/>
        </w:rPr>
        <w:t>mix</w:t>
      </w:r>
      <w:r>
        <w:rPr>
          <w:spacing w:val="-7"/>
        </w:rPr>
        <w:t> </w:t>
      </w:r>
      <w:r>
        <w:rPr>
          <w:spacing w:val="-2"/>
        </w:rPr>
        <w:t>instruments for</w:t>
      </w:r>
      <w:r>
        <w:rPr>
          <w:spacing w:val="-12"/>
        </w:rPr>
        <w:t> </w:t>
      </w:r>
      <w:r>
        <w:rPr>
          <w:spacing w:val="-2"/>
        </w:rPr>
        <w:t>the</w:t>
      </w:r>
      <w:r>
        <w:rPr>
          <w:spacing w:val="-11"/>
        </w:rPr>
        <w:t> </w:t>
      </w:r>
      <w:r>
        <w:rPr>
          <w:spacing w:val="-2"/>
        </w:rPr>
        <w:t>company to</w:t>
      </w:r>
      <w:r>
        <w:rPr>
          <w:spacing w:val="-11"/>
        </w:rPr>
        <w:t> </w:t>
      </w:r>
      <w:r>
        <w:rPr>
          <w:spacing w:val="-2"/>
        </w:rPr>
        <w:t>funding.</w:t>
      </w:r>
    </w:p>
    <w:p>
      <w:pPr>
        <w:pStyle w:val="BodyText"/>
        <w:spacing w:line="264" w:lineRule="auto" w:before="94"/>
        <w:ind w:left="179" w:right="200" w:firstLine="1"/>
        <w:jc w:val="both"/>
      </w:pPr>
      <w:r>
        <w:rPr/>
        <w:t>To demonstrate the impact of capital structure on firm performance, Bangladeshi manufacturing</w:t>
      </w:r>
      <w:r>
        <w:rPr>
          <w:spacing w:val="-3"/>
        </w:rPr>
        <w:t> </w:t>
      </w:r>
      <w:r>
        <w:rPr/>
        <w:t>companies</w:t>
      </w:r>
      <w:r>
        <w:rPr>
          <w:spacing w:val="-4"/>
        </w:rPr>
        <w:t> </w:t>
      </w:r>
      <w:r>
        <w:rPr/>
        <w:t>listed</w:t>
      </w:r>
      <w:r>
        <w:rPr>
          <w:spacing w:val="-12"/>
        </w:rPr>
        <w:t> </w:t>
      </w:r>
      <w:r>
        <w:rPr/>
        <w:t>on</w:t>
      </w:r>
      <w:r>
        <w:rPr>
          <w:spacing w:val="-15"/>
        </w:rPr>
        <w:t> </w:t>
      </w:r>
      <w:r>
        <w:rPr/>
        <w:t>the</w:t>
      </w:r>
      <w:r>
        <w:rPr>
          <w:spacing w:val="-14"/>
        </w:rPr>
        <w:t> </w:t>
      </w:r>
      <w:r>
        <w:rPr/>
        <w:t>Dhaka</w:t>
      </w:r>
      <w:r>
        <w:rPr>
          <w:spacing w:val="-11"/>
        </w:rPr>
        <w:t> </w:t>
      </w:r>
      <w:r>
        <w:rPr/>
        <w:t>Stock</w:t>
      </w:r>
      <w:r>
        <w:rPr>
          <w:spacing w:val="-10"/>
        </w:rPr>
        <w:t> </w:t>
      </w:r>
      <w:r>
        <w:rPr/>
        <w:t>Exchange</w:t>
      </w:r>
      <w:r>
        <w:rPr>
          <w:spacing w:val="-5"/>
        </w:rPr>
        <w:t> </w:t>
      </w:r>
      <w:r>
        <w:rPr/>
        <w:t>were</w:t>
      </w:r>
      <w:r>
        <w:rPr>
          <w:spacing w:val="-13"/>
        </w:rPr>
        <w:t> </w:t>
      </w:r>
      <w:r>
        <w:rPr/>
        <w:t>empirically</w:t>
      </w:r>
      <w:r>
        <w:rPr>
          <w:spacing w:val="-6"/>
        </w:rPr>
        <w:t> </w:t>
      </w:r>
      <w:r>
        <w:rPr/>
        <w:t>analyzed. This</w:t>
      </w:r>
      <w:r>
        <w:rPr>
          <w:spacing w:val="-13"/>
        </w:rPr>
        <w:t> </w:t>
      </w:r>
      <w:r>
        <w:rPr/>
        <w:t>study</w:t>
      </w:r>
      <w:r>
        <w:rPr>
          <w:spacing w:val="-12"/>
        </w:rPr>
        <w:t> </w:t>
      </w:r>
      <w:r>
        <w:rPr/>
        <w:t>involved</w:t>
      </w:r>
      <w:r>
        <w:rPr>
          <w:spacing w:val="-10"/>
        </w:rPr>
        <w:t> </w:t>
      </w:r>
      <w:r>
        <w:rPr/>
        <w:t>cross-sectional</w:t>
      </w:r>
      <w:r>
        <w:rPr>
          <w:spacing w:val="-13"/>
        </w:rPr>
        <w:t> </w:t>
      </w:r>
      <w:r>
        <w:rPr/>
        <w:t>regressions</w:t>
      </w:r>
      <w:r>
        <w:rPr>
          <w:spacing w:val="-7"/>
        </w:rPr>
        <w:t> </w:t>
      </w:r>
      <w:r>
        <w:rPr/>
        <w:t>on</w:t>
      </w:r>
      <w:r>
        <w:rPr>
          <w:spacing w:val="-9"/>
        </w:rPr>
        <w:t> </w:t>
      </w:r>
      <w:r>
        <w:rPr/>
        <w:t>capital</w:t>
      </w:r>
      <w:r>
        <w:rPr>
          <w:spacing w:val="-8"/>
        </w:rPr>
        <w:t> </w:t>
      </w:r>
      <w:r>
        <w:rPr/>
        <w:t>structure</w:t>
      </w:r>
      <w:r>
        <w:rPr>
          <w:spacing w:val="-8"/>
        </w:rPr>
        <w:t> </w:t>
      </w:r>
      <w:r>
        <w:rPr/>
        <w:t>indicators</w:t>
      </w:r>
      <w:r>
        <w:rPr>
          <w:spacing w:val="-6"/>
        </w:rPr>
        <w:t> </w:t>
      </w:r>
      <w:r>
        <w:rPr/>
        <w:t>such</w:t>
      </w:r>
      <w:r>
        <w:rPr>
          <w:spacing w:val="-7"/>
        </w:rPr>
        <w:t> </w:t>
      </w:r>
      <w:r>
        <w:rPr/>
        <w:t>as</w:t>
      </w:r>
      <w:r>
        <w:rPr>
          <w:spacing w:val="-15"/>
        </w:rPr>
        <w:t> </w:t>
      </w:r>
      <w:r>
        <w:rPr/>
        <w:t>long and</w:t>
      </w:r>
      <w:r>
        <w:rPr>
          <w:spacing w:val="-5"/>
        </w:rPr>
        <w:t> </w:t>
      </w:r>
      <w:r>
        <w:rPr/>
        <w:t>short-term debt,</w:t>
      </w:r>
      <w:r>
        <w:rPr>
          <w:spacing w:val="-3"/>
        </w:rPr>
        <w:t> </w:t>
      </w:r>
      <w:r>
        <w:rPr/>
        <w:t>the</w:t>
      </w:r>
      <w:r>
        <w:rPr>
          <w:spacing w:val="-9"/>
        </w:rPr>
        <w:t> </w:t>
      </w:r>
      <w:r>
        <w:rPr/>
        <w:t>optimal</w:t>
      </w:r>
      <w:r>
        <w:rPr>
          <w:spacing w:val="-3"/>
        </w:rPr>
        <w:t> </w:t>
      </w:r>
      <w:r>
        <w:rPr/>
        <w:t>debt-to-equity</w:t>
      </w:r>
      <w:r>
        <w:rPr>
          <w:spacing w:val="-10"/>
        </w:rPr>
        <w:t> </w:t>
      </w:r>
      <w:r>
        <w:rPr/>
        <w:t>ratio,</w:t>
      </w:r>
      <w:r>
        <w:rPr>
          <w:spacing w:val="-4"/>
        </w:rPr>
        <w:t> </w:t>
      </w:r>
      <w:r>
        <w:rPr/>
        <w:t>and</w:t>
      </w:r>
      <w:r>
        <w:rPr>
          <w:spacing w:val="-4"/>
        </w:rPr>
        <w:t> </w:t>
      </w:r>
      <w:r>
        <w:rPr/>
        <w:t>firm</w:t>
      </w:r>
      <w:r>
        <w:rPr>
          <w:spacing w:val="-5"/>
        </w:rPr>
        <w:t> </w:t>
      </w:r>
      <w:r>
        <w:rPr/>
        <w:t>financial indicators such</w:t>
      </w:r>
      <w:r>
        <w:rPr>
          <w:spacing w:val="-1"/>
        </w:rPr>
        <w:t> </w:t>
      </w:r>
      <w:r>
        <w:rPr/>
        <w:t>as </w:t>
      </w:r>
      <w:r>
        <w:rPr>
          <w:spacing w:val="-2"/>
        </w:rPr>
        <w:t>return on</w:t>
      </w:r>
      <w:r>
        <w:rPr>
          <w:spacing w:val="-6"/>
        </w:rPr>
        <w:t> </w:t>
      </w:r>
      <w:r>
        <w:rPr>
          <w:spacing w:val="-2"/>
        </w:rPr>
        <w:t>assets and return on equity.</w:t>
      </w:r>
      <w:r>
        <w:rPr/>
        <w:t> </w:t>
      </w:r>
      <w:r>
        <w:rPr>
          <w:spacing w:val="-2"/>
        </w:rPr>
        <w:t>Financing</w:t>
      </w:r>
      <w:r>
        <w:rPr>
          <w:spacing w:val="7"/>
        </w:rPr>
        <w:t> </w:t>
      </w:r>
      <w:r>
        <w:rPr>
          <w:spacing w:val="-2"/>
        </w:rPr>
        <w:t>choices</w:t>
      </w:r>
      <w:r>
        <w:rPr/>
        <w:t> </w:t>
      </w:r>
      <w:r>
        <w:rPr>
          <w:spacing w:val="-2"/>
        </w:rPr>
        <w:t>are</w:t>
      </w:r>
      <w:r>
        <w:rPr>
          <w:spacing w:val="-4"/>
        </w:rPr>
        <w:t> </w:t>
      </w:r>
      <w:r>
        <w:rPr>
          <w:spacing w:val="-2"/>
        </w:rPr>
        <w:t>crucial for</w:t>
      </w:r>
      <w:r>
        <w:rPr>
          <w:spacing w:val="-3"/>
        </w:rPr>
        <w:t> </w:t>
      </w:r>
      <w:r>
        <w:rPr>
          <w:spacing w:val="-2"/>
        </w:rPr>
        <w:t>maintaining a</w:t>
      </w:r>
      <w:r>
        <w:rPr>
          <w:spacing w:val="-8"/>
        </w:rPr>
        <w:t> </w:t>
      </w:r>
      <w:r>
        <w:rPr>
          <w:spacing w:val="-2"/>
        </w:rPr>
        <w:t>firm's</w:t>
      </w:r>
    </w:p>
    <w:p>
      <w:pPr>
        <w:pStyle w:val="BodyText"/>
        <w:spacing w:before="224"/>
      </w:pPr>
    </w:p>
    <w:p>
      <w:pPr>
        <w:spacing w:before="0"/>
        <w:ind w:left="61" w:right="54" w:firstLine="0"/>
        <w:jc w:val="center"/>
        <w:rPr>
          <w:sz w:val="18"/>
        </w:rPr>
      </w:pPr>
      <w:r>
        <w:rPr>
          <w:color w:val="1F1F1F"/>
          <w:spacing w:val="-5"/>
          <w:sz w:val="18"/>
        </w:rPr>
        <w:t>28</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29" w:id="5"/>
      <w:bookmarkEnd w:id="5"/>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73" w:lineRule="auto" w:before="1"/>
        <w:ind w:left="187" w:right="206"/>
        <w:jc w:val="both"/>
      </w:pPr>
      <w:r>
        <w:rPr>
          <w:spacing w:val="-4"/>
        </w:rPr>
        <w:t>profitability in</w:t>
      </w:r>
      <w:r>
        <w:rPr>
          <w:spacing w:val="-11"/>
        </w:rPr>
        <w:t> </w:t>
      </w:r>
      <w:r>
        <w:rPr>
          <w:spacing w:val="-4"/>
        </w:rPr>
        <w:t>the</w:t>
      </w:r>
      <w:r>
        <w:rPr>
          <w:spacing w:val="-8"/>
        </w:rPr>
        <w:t> </w:t>
      </w:r>
      <w:r>
        <w:rPr>
          <w:spacing w:val="-4"/>
        </w:rPr>
        <w:t>era</w:t>
      </w:r>
      <w:r>
        <w:rPr>
          <w:spacing w:val="-10"/>
        </w:rPr>
        <w:t> </w:t>
      </w:r>
      <w:r>
        <w:rPr>
          <w:spacing w:val="-4"/>
        </w:rPr>
        <w:t>of</w:t>
      </w:r>
      <w:r>
        <w:rPr>
          <w:spacing w:val="-8"/>
        </w:rPr>
        <w:t> </w:t>
      </w:r>
      <w:r>
        <w:rPr>
          <w:spacing w:val="-4"/>
        </w:rPr>
        <w:t>globalization</w:t>
      </w:r>
      <w:r>
        <w:rPr>
          <w:spacing w:val="9"/>
        </w:rPr>
        <w:t> </w:t>
      </w:r>
      <w:r>
        <w:rPr>
          <w:spacing w:val="-4"/>
        </w:rPr>
        <w:t>and</w:t>
      </w:r>
      <w:r>
        <w:rPr>
          <w:spacing w:val="-8"/>
        </w:rPr>
        <w:t> </w:t>
      </w:r>
      <w:r>
        <w:rPr>
          <w:spacing w:val="-4"/>
        </w:rPr>
        <w:t>intense industry competition. Several studies have examined the</w:t>
      </w:r>
      <w:r>
        <w:rPr>
          <w:spacing w:val="-10"/>
        </w:rPr>
        <w:t> </w:t>
      </w:r>
      <w:r>
        <w:rPr>
          <w:spacing w:val="-4"/>
        </w:rPr>
        <w:t>relationship and</w:t>
      </w:r>
      <w:r>
        <w:rPr>
          <w:spacing w:val="-11"/>
        </w:rPr>
        <w:t> </w:t>
      </w:r>
      <w:r>
        <w:rPr>
          <w:spacing w:val="-4"/>
        </w:rPr>
        <w:t>theoretical implications between capital structure and</w:t>
      </w:r>
      <w:r>
        <w:rPr>
          <w:spacing w:val="-6"/>
        </w:rPr>
        <w:t> </w:t>
      </w:r>
      <w:r>
        <w:rPr>
          <w:spacing w:val="-4"/>
        </w:rPr>
        <w:t>business </w:t>
      </w:r>
      <w:r>
        <w:rPr/>
        <w:t>performance. The influence of leverage on firm performance was mixed. Studies have revealed favourable results, negative results, and no relationships in some cases. The literature review encompasses the definition analysis, capital structure, company performance, theoretical literature review, and empirical literature review, covering both domestic</w:t>
      </w:r>
      <w:r>
        <w:rPr>
          <w:spacing w:val="-6"/>
        </w:rPr>
        <w:t> </w:t>
      </w:r>
      <w:r>
        <w:rPr/>
        <w:t>and</w:t>
      </w:r>
      <w:r>
        <w:rPr>
          <w:spacing w:val="-14"/>
        </w:rPr>
        <w:t> </w:t>
      </w:r>
      <w:r>
        <w:rPr/>
        <w:t>global</w:t>
      </w:r>
      <w:r>
        <w:rPr>
          <w:spacing w:val="-9"/>
        </w:rPr>
        <w:t> </w:t>
      </w:r>
      <w:r>
        <w:rPr/>
        <w:t>perspectives.</w:t>
      </w:r>
    </w:p>
    <w:p>
      <w:pPr>
        <w:pStyle w:val="BodyText"/>
        <w:spacing w:line="273" w:lineRule="auto" w:before="102"/>
        <w:ind w:left="186" w:right="201" w:firstLine="2"/>
        <w:jc w:val="both"/>
      </w:pPr>
      <w:r>
        <w:rPr/>
        <w:t>This essay examines the development of the key capital structure theories and their implications for</w:t>
      </w:r>
      <w:r>
        <w:rPr>
          <w:spacing w:val="-6"/>
        </w:rPr>
        <w:t> </w:t>
      </w:r>
      <w:r>
        <w:rPr/>
        <w:t>risk</w:t>
      </w:r>
      <w:r>
        <w:rPr>
          <w:spacing w:val="-3"/>
        </w:rPr>
        <w:t> </w:t>
      </w:r>
      <w:r>
        <w:rPr/>
        <w:t>and</w:t>
      </w:r>
      <w:r>
        <w:rPr>
          <w:spacing w:val="-1"/>
        </w:rPr>
        <w:t> </w:t>
      </w:r>
      <w:r>
        <w:rPr/>
        <w:t>business success. The</w:t>
      </w:r>
      <w:r>
        <w:rPr>
          <w:spacing w:val="-1"/>
        </w:rPr>
        <w:t> </w:t>
      </w:r>
      <w:r>
        <w:rPr/>
        <w:t>capital structure is</w:t>
      </w:r>
      <w:r>
        <w:rPr>
          <w:spacing w:val="-5"/>
        </w:rPr>
        <w:t> </w:t>
      </w:r>
      <w:r>
        <w:rPr/>
        <w:t>a</w:t>
      </w:r>
      <w:r>
        <w:rPr>
          <w:spacing w:val="-7"/>
        </w:rPr>
        <w:t> </w:t>
      </w:r>
      <w:r>
        <w:rPr/>
        <w:t>dynamic process that </w:t>
      </w:r>
      <w:r>
        <w:rPr>
          <w:spacing w:val="-2"/>
        </w:rPr>
        <w:t>shifts</w:t>
      </w:r>
      <w:r>
        <w:rPr>
          <w:spacing w:val="-13"/>
        </w:rPr>
        <w:t> </w:t>
      </w:r>
      <w:r>
        <w:rPr>
          <w:spacing w:val="-2"/>
        </w:rPr>
        <w:t>over</w:t>
      </w:r>
      <w:r>
        <w:rPr>
          <w:spacing w:val="-12"/>
        </w:rPr>
        <w:t> </w:t>
      </w:r>
      <w:r>
        <w:rPr>
          <w:spacing w:val="-2"/>
        </w:rPr>
        <w:t>time</w:t>
      </w:r>
      <w:r>
        <w:rPr>
          <w:spacing w:val="-13"/>
        </w:rPr>
        <w:t> </w:t>
      </w:r>
      <w:r>
        <w:rPr>
          <w:spacing w:val="-2"/>
        </w:rPr>
        <w:t>in</w:t>
      </w:r>
      <w:r>
        <w:rPr>
          <w:spacing w:val="-12"/>
        </w:rPr>
        <w:t> </w:t>
      </w:r>
      <w:r>
        <w:rPr>
          <w:spacing w:val="-2"/>
        </w:rPr>
        <w:t>response</w:t>
      </w:r>
      <w:r>
        <w:rPr>
          <w:spacing w:val="-12"/>
        </w:rPr>
        <w:t> </w:t>
      </w:r>
      <w:r>
        <w:rPr>
          <w:spacing w:val="-2"/>
        </w:rPr>
        <w:t>to</w:t>
      </w:r>
      <w:r>
        <w:rPr>
          <w:spacing w:val="-13"/>
        </w:rPr>
        <w:t> </w:t>
      </w:r>
      <w:r>
        <w:rPr>
          <w:spacing w:val="-2"/>
        </w:rPr>
        <w:t>the</w:t>
      </w:r>
      <w:r>
        <w:rPr>
          <w:spacing w:val="-12"/>
        </w:rPr>
        <w:t> </w:t>
      </w:r>
      <w:r>
        <w:rPr>
          <w:spacing w:val="-2"/>
        </w:rPr>
        <w:t>factors</w:t>
      </w:r>
      <w:r>
        <w:rPr>
          <w:spacing w:val="-12"/>
        </w:rPr>
        <w:t> </w:t>
      </w:r>
      <w:r>
        <w:rPr>
          <w:spacing w:val="-2"/>
        </w:rPr>
        <w:t>that</w:t>
      </w:r>
      <w:r>
        <w:rPr>
          <w:spacing w:val="-13"/>
        </w:rPr>
        <w:t> </w:t>
      </w:r>
      <w:r>
        <w:rPr>
          <w:spacing w:val="-2"/>
        </w:rPr>
        <w:t>affect</w:t>
      </w:r>
      <w:r>
        <w:rPr>
          <w:spacing w:val="-12"/>
        </w:rPr>
        <w:t> </w:t>
      </w:r>
      <w:r>
        <w:rPr>
          <w:spacing w:val="-2"/>
        </w:rPr>
        <w:t>how</w:t>
      </w:r>
      <w:r>
        <w:rPr>
          <w:spacing w:val="-13"/>
        </w:rPr>
        <w:t> </w:t>
      </w:r>
      <w:r>
        <w:rPr>
          <w:spacing w:val="-2"/>
        </w:rPr>
        <w:t>the</w:t>
      </w:r>
      <w:r>
        <w:rPr>
          <w:spacing w:val="-12"/>
        </w:rPr>
        <w:t> </w:t>
      </w:r>
      <w:r>
        <w:rPr>
          <w:spacing w:val="-2"/>
        </w:rPr>
        <w:t>economy,</w:t>
      </w:r>
      <w:r>
        <w:rPr>
          <w:spacing w:val="-12"/>
        </w:rPr>
        <w:t> </w:t>
      </w:r>
      <w:r>
        <w:rPr>
          <w:spacing w:val="-2"/>
        </w:rPr>
        <w:t>a</w:t>
      </w:r>
      <w:r>
        <w:rPr>
          <w:spacing w:val="-13"/>
        </w:rPr>
        <w:t> </w:t>
      </w:r>
      <w:r>
        <w:rPr>
          <w:spacing w:val="-2"/>
        </w:rPr>
        <w:t>specific</w:t>
      </w:r>
      <w:r>
        <w:rPr>
          <w:spacing w:val="-12"/>
        </w:rPr>
        <w:t> </w:t>
      </w:r>
      <w:r>
        <w:rPr>
          <w:spacing w:val="-2"/>
        </w:rPr>
        <w:t>industry,</w:t>
      </w:r>
      <w:r>
        <w:rPr>
          <w:spacing w:val="-12"/>
        </w:rPr>
        <w:t> </w:t>
      </w:r>
      <w:r>
        <w:rPr>
          <w:spacing w:val="-2"/>
        </w:rPr>
        <w:t>or a</w:t>
      </w:r>
      <w:r>
        <w:rPr>
          <w:spacing w:val="-13"/>
        </w:rPr>
        <w:t> </w:t>
      </w:r>
      <w:r>
        <w:rPr>
          <w:spacing w:val="-2"/>
        </w:rPr>
        <w:t>corporation</w:t>
      </w:r>
      <w:r>
        <w:rPr>
          <w:spacing w:val="-12"/>
        </w:rPr>
        <w:t> </w:t>
      </w:r>
      <w:r>
        <w:rPr>
          <w:spacing w:val="-2"/>
        </w:rPr>
        <w:t>as</w:t>
      </w:r>
      <w:r>
        <w:rPr>
          <w:spacing w:val="-13"/>
        </w:rPr>
        <w:t> </w:t>
      </w:r>
      <w:r>
        <w:rPr>
          <w:spacing w:val="-2"/>
        </w:rPr>
        <w:t>a</w:t>
      </w:r>
      <w:r>
        <w:rPr>
          <w:spacing w:val="-12"/>
        </w:rPr>
        <w:t> </w:t>
      </w:r>
      <w:r>
        <w:rPr>
          <w:spacing w:val="-2"/>
        </w:rPr>
        <w:t>whole</w:t>
      </w:r>
      <w:r>
        <w:rPr>
          <w:spacing w:val="-12"/>
        </w:rPr>
        <w:t> </w:t>
      </w:r>
      <w:r>
        <w:rPr>
          <w:spacing w:val="-2"/>
        </w:rPr>
        <w:t>develops.</w:t>
      </w:r>
      <w:r>
        <w:rPr>
          <w:spacing w:val="-13"/>
        </w:rPr>
        <w:t> </w:t>
      </w:r>
      <w:r>
        <w:rPr>
          <w:spacing w:val="-2"/>
        </w:rPr>
        <w:t>A</w:t>
      </w:r>
      <w:r>
        <w:rPr>
          <w:spacing w:val="-12"/>
        </w:rPr>
        <w:t> </w:t>
      </w:r>
      <w:r>
        <w:rPr>
          <w:spacing w:val="-2"/>
        </w:rPr>
        <w:t>capital</w:t>
      </w:r>
      <w:r>
        <w:rPr>
          <w:spacing w:val="-12"/>
        </w:rPr>
        <w:t> </w:t>
      </w:r>
      <w:r>
        <w:rPr>
          <w:spacing w:val="-2"/>
        </w:rPr>
        <w:t>structure</w:t>
      </w:r>
      <w:r>
        <w:rPr>
          <w:spacing w:val="-13"/>
        </w:rPr>
        <w:t> </w:t>
      </w:r>
      <w:r>
        <w:rPr>
          <w:spacing w:val="-2"/>
        </w:rPr>
        <w:t>is</w:t>
      </w:r>
      <w:r>
        <w:rPr>
          <w:spacing w:val="-12"/>
        </w:rPr>
        <w:t> </w:t>
      </w:r>
      <w:r>
        <w:rPr>
          <w:spacing w:val="-2"/>
        </w:rPr>
        <w:t>a</w:t>
      </w:r>
      <w:r>
        <w:rPr>
          <w:spacing w:val="-13"/>
        </w:rPr>
        <w:t> </w:t>
      </w:r>
      <w:r>
        <w:rPr>
          <w:spacing w:val="-2"/>
        </w:rPr>
        <w:t>permanent</w:t>
      </w:r>
      <w:r>
        <w:rPr>
          <w:spacing w:val="-12"/>
        </w:rPr>
        <w:t> </w:t>
      </w:r>
      <w:r>
        <w:rPr>
          <w:spacing w:val="-2"/>
        </w:rPr>
        <w:t>source</w:t>
      </w:r>
      <w:r>
        <w:rPr>
          <w:spacing w:val="-12"/>
        </w:rPr>
        <w:t> </w:t>
      </w:r>
      <w:r>
        <w:rPr>
          <w:spacing w:val="-2"/>
        </w:rPr>
        <w:t>of</w:t>
      </w:r>
      <w:r>
        <w:rPr>
          <w:spacing w:val="-13"/>
        </w:rPr>
        <w:t> </w:t>
      </w:r>
      <w:r>
        <w:rPr>
          <w:spacing w:val="-2"/>
        </w:rPr>
        <w:t>funding</w:t>
      </w:r>
      <w:r>
        <w:rPr>
          <w:spacing w:val="-12"/>
        </w:rPr>
        <w:t> </w:t>
      </w:r>
      <w:r>
        <w:rPr>
          <w:spacing w:val="-2"/>
        </w:rPr>
        <w:t>made </w:t>
      </w:r>
      <w:r>
        <w:rPr/>
        <w:t>up of shareholder equity, preferred shares, and long-term debt. The capital structure of companies</w:t>
      </w:r>
      <w:r>
        <w:rPr>
          <w:spacing w:val="-2"/>
        </w:rPr>
        <w:t> </w:t>
      </w:r>
      <w:r>
        <w:rPr/>
        <w:t>listed</w:t>
      </w:r>
      <w:r>
        <w:rPr>
          <w:spacing w:val="-6"/>
        </w:rPr>
        <w:t> </w:t>
      </w:r>
      <w:r>
        <w:rPr/>
        <w:t>on</w:t>
      </w:r>
      <w:r>
        <w:rPr>
          <w:spacing w:val="-10"/>
        </w:rPr>
        <w:t> </w:t>
      </w:r>
      <w:r>
        <w:rPr/>
        <w:t>the</w:t>
      </w:r>
      <w:r>
        <w:rPr>
          <w:spacing w:val="-12"/>
        </w:rPr>
        <w:t> </w:t>
      </w:r>
      <w:r>
        <w:rPr/>
        <w:t>Dhaka</w:t>
      </w:r>
      <w:r>
        <w:rPr>
          <w:spacing w:val="-8"/>
        </w:rPr>
        <w:t> </w:t>
      </w:r>
      <w:r>
        <w:rPr/>
        <w:t>Stock</w:t>
      </w:r>
      <w:r>
        <w:rPr>
          <w:spacing w:val="-8"/>
        </w:rPr>
        <w:t> </w:t>
      </w:r>
      <w:r>
        <w:rPr/>
        <w:t>Exchange must</w:t>
      </w:r>
      <w:r>
        <w:rPr>
          <w:spacing w:val="-5"/>
        </w:rPr>
        <w:t> </w:t>
      </w:r>
      <w:r>
        <w:rPr/>
        <w:t>thus</w:t>
      </w:r>
      <w:r>
        <w:rPr>
          <w:spacing w:val="-10"/>
        </w:rPr>
        <w:t> </w:t>
      </w:r>
      <w:r>
        <w:rPr/>
        <w:t>be</w:t>
      </w:r>
      <w:r>
        <w:rPr>
          <w:spacing w:val="-8"/>
        </w:rPr>
        <w:t> </w:t>
      </w:r>
      <w:r>
        <w:rPr/>
        <w:t>investigated to</w:t>
      </w:r>
      <w:r>
        <w:rPr>
          <w:spacing w:val="-10"/>
        </w:rPr>
        <w:t> </w:t>
      </w:r>
      <w:r>
        <w:rPr/>
        <w:t>see</w:t>
      </w:r>
      <w:r>
        <w:rPr>
          <w:spacing w:val="-8"/>
        </w:rPr>
        <w:t> </w:t>
      </w:r>
      <w:r>
        <w:rPr/>
        <w:t>if</w:t>
      </w:r>
      <w:r>
        <w:rPr>
          <w:spacing w:val="-13"/>
        </w:rPr>
        <w:t> </w:t>
      </w:r>
      <w:r>
        <w:rPr/>
        <w:t>internal factors like company size, liquidity, ROA (Return on Assets), and sales growth have an </w:t>
      </w:r>
      <w:r>
        <w:rPr>
          <w:spacing w:val="-4"/>
        </w:rPr>
        <w:t>impact. The</w:t>
      </w:r>
      <w:r>
        <w:rPr>
          <w:spacing w:val="-8"/>
        </w:rPr>
        <w:t> </w:t>
      </w:r>
      <w:r>
        <w:rPr>
          <w:spacing w:val="-4"/>
        </w:rPr>
        <w:t>capital structure, which is</w:t>
      </w:r>
      <w:r>
        <w:rPr>
          <w:spacing w:val="-11"/>
        </w:rPr>
        <w:t> </w:t>
      </w:r>
      <w:r>
        <w:rPr>
          <w:spacing w:val="-4"/>
        </w:rPr>
        <w:t>a</w:t>
      </w:r>
      <w:r>
        <w:rPr>
          <w:spacing w:val="-9"/>
        </w:rPr>
        <w:t> </w:t>
      </w:r>
      <w:r>
        <w:rPr>
          <w:spacing w:val="-4"/>
        </w:rPr>
        <w:t>risk-return compromise, may</w:t>
      </w:r>
      <w:r>
        <w:rPr>
          <w:spacing w:val="-8"/>
        </w:rPr>
        <w:t> </w:t>
      </w:r>
      <w:r>
        <w:rPr>
          <w:spacing w:val="-4"/>
        </w:rPr>
        <w:t>also change</w:t>
      </w:r>
      <w:r>
        <w:rPr>
          <w:spacing w:val="-6"/>
        </w:rPr>
        <w:t> </w:t>
      </w:r>
      <w:r>
        <w:rPr>
          <w:spacing w:val="-4"/>
        </w:rPr>
        <w:t>depending </w:t>
      </w:r>
      <w:r>
        <w:rPr/>
        <w:t>on the company's projections of its expected profitability. By examining the factors influencing</w:t>
      </w:r>
      <w:r>
        <w:rPr>
          <w:spacing w:val="-15"/>
        </w:rPr>
        <w:t> </w:t>
      </w:r>
      <w:r>
        <w:rPr/>
        <w:t>the</w:t>
      </w:r>
      <w:r>
        <w:rPr>
          <w:spacing w:val="-14"/>
        </w:rPr>
        <w:t> </w:t>
      </w:r>
      <w:r>
        <w:rPr/>
        <w:t>capital</w:t>
      </w:r>
      <w:r>
        <w:rPr>
          <w:spacing w:val="-15"/>
        </w:rPr>
        <w:t> </w:t>
      </w:r>
      <w:r>
        <w:rPr/>
        <w:t>structure</w:t>
      </w:r>
      <w:r>
        <w:rPr>
          <w:spacing w:val="-14"/>
        </w:rPr>
        <w:t> </w:t>
      </w:r>
      <w:r>
        <w:rPr/>
        <w:t>of</w:t>
      </w:r>
      <w:r>
        <w:rPr>
          <w:spacing w:val="-14"/>
        </w:rPr>
        <w:t> </w:t>
      </w:r>
      <w:r>
        <w:rPr/>
        <w:t>the</w:t>
      </w:r>
      <w:r>
        <w:rPr>
          <w:spacing w:val="-15"/>
        </w:rPr>
        <w:t> </w:t>
      </w:r>
      <w:r>
        <w:rPr/>
        <w:t>companies</w:t>
      </w:r>
      <w:r>
        <w:rPr>
          <w:spacing w:val="-14"/>
        </w:rPr>
        <w:t> </w:t>
      </w:r>
      <w:r>
        <w:rPr/>
        <w:t>operating</w:t>
      </w:r>
      <w:r>
        <w:rPr>
          <w:spacing w:val="-14"/>
        </w:rPr>
        <w:t> </w:t>
      </w:r>
      <w:r>
        <w:rPr/>
        <w:t>in</w:t>
      </w:r>
      <w:r>
        <w:rPr>
          <w:spacing w:val="-15"/>
        </w:rPr>
        <w:t> </w:t>
      </w:r>
      <w:r>
        <w:rPr/>
        <w:t>the</w:t>
      </w:r>
      <w:r>
        <w:rPr>
          <w:spacing w:val="-14"/>
        </w:rPr>
        <w:t> </w:t>
      </w:r>
      <w:r>
        <w:rPr/>
        <w:t>Bangladeshi</w:t>
      </w:r>
      <w:r>
        <w:rPr>
          <w:spacing w:val="-15"/>
        </w:rPr>
        <w:t> </w:t>
      </w:r>
      <w:r>
        <w:rPr/>
        <w:t>market,</w:t>
      </w:r>
      <w:r>
        <w:rPr>
          <w:spacing w:val="-14"/>
        </w:rPr>
        <w:t> </w:t>
      </w:r>
      <w:r>
        <w:rPr/>
        <w:t>this study adds to the body of literature (Nenu et al., 2018). Our findings demonstrated a </w:t>
      </w:r>
      <w:r>
        <w:rPr>
          <w:spacing w:val="-2"/>
        </w:rPr>
        <w:t>favorable</w:t>
      </w:r>
      <w:r>
        <w:rPr>
          <w:spacing w:val="-11"/>
        </w:rPr>
        <w:t> </w:t>
      </w:r>
      <w:r>
        <w:rPr>
          <w:spacing w:val="-2"/>
        </w:rPr>
        <w:t>correlation between</w:t>
      </w:r>
      <w:r>
        <w:rPr>
          <w:spacing w:val="-7"/>
        </w:rPr>
        <w:t> </w:t>
      </w:r>
      <w:r>
        <w:rPr>
          <w:spacing w:val="-2"/>
        </w:rPr>
        <w:t>leverage,</w:t>
      </w:r>
      <w:r>
        <w:rPr>
          <w:spacing w:val="-4"/>
        </w:rPr>
        <w:t> </w:t>
      </w:r>
      <w:r>
        <w:rPr>
          <w:spacing w:val="-2"/>
        </w:rPr>
        <w:t>company</w:t>
      </w:r>
      <w:r>
        <w:rPr>
          <w:spacing w:val="-10"/>
        </w:rPr>
        <w:t> </w:t>
      </w:r>
      <w:r>
        <w:rPr>
          <w:spacing w:val="-2"/>
        </w:rPr>
        <w:t>size,</w:t>
      </w:r>
      <w:r>
        <w:rPr>
          <w:spacing w:val="-13"/>
        </w:rPr>
        <w:t> </w:t>
      </w:r>
      <w:r>
        <w:rPr>
          <w:spacing w:val="-2"/>
        </w:rPr>
        <w:t>and</w:t>
      </w:r>
      <w:r>
        <w:rPr>
          <w:spacing w:val="-12"/>
        </w:rPr>
        <w:t> </w:t>
      </w:r>
      <w:r>
        <w:rPr>
          <w:spacing w:val="-2"/>
        </w:rPr>
        <w:t>share</w:t>
      </w:r>
      <w:r>
        <w:rPr>
          <w:spacing w:val="-13"/>
        </w:rPr>
        <w:t> </w:t>
      </w:r>
      <w:r>
        <w:rPr>
          <w:spacing w:val="-2"/>
        </w:rPr>
        <w:t>price</w:t>
      </w:r>
      <w:r>
        <w:rPr>
          <w:spacing w:val="-11"/>
        </w:rPr>
        <w:t> </w:t>
      </w:r>
      <w:r>
        <w:rPr>
          <w:spacing w:val="-2"/>
        </w:rPr>
        <w:t>volatility.</w:t>
      </w:r>
    </w:p>
    <w:p>
      <w:pPr>
        <w:pStyle w:val="BodyText"/>
        <w:spacing w:line="261" w:lineRule="auto" w:before="111"/>
        <w:ind w:left="187" w:right="201" w:firstLine="2"/>
        <w:jc w:val="both"/>
      </w:pPr>
      <w:r>
        <w:rPr/>
        <w:t>The</w:t>
      </w:r>
      <w:r>
        <w:rPr>
          <w:spacing w:val="-15"/>
        </w:rPr>
        <w:t> </w:t>
      </w:r>
      <w:r>
        <w:rPr/>
        <w:t>debt</w:t>
      </w:r>
      <w:r>
        <w:rPr>
          <w:spacing w:val="-14"/>
        </w:rPr>
        <w:t> </w:t>
      </w:r>
      <w:r>
        <w:rPr/>
        <w:t>structure,</w:t>
      </w:r>
      <w:r>
        <w:rPr>
          <w:spacing w:val="-14"/>
        </w:rPr>
        <w:t> </w:t>
      </w:r>
      <w:r>
        <w:rPr/>
        <w:t>on</w:t>
      </w:r>
      <w:r>
        <w:rPr>
          <w:spacing w:val="-14"/>
        </w:rPr>
        <w:t> </w:t>
      </w:r>
      <w:r>
        <w:rPr/>
        <w:t>the</w:t>
      </w:r>
      <w:r>
        <w:rPr>
          <w:spacing w:val="-14"/>
        </w:rPr>
        <w:t> </w:t>
      </w:r>
      <w:r>
        <w:rPr/>
        <w:t>other</w:t>
      </w:r>
      <w:r>
        <w:rPr>
          <w:spacing w:val="-13"/>
        </w:rPr>
        <w:t> </w:t>
      </w:r>
      <w:r>
        <w:rPr/>
        <w:t>hand,</w:t>
      </w:r>
      <w:r>
        <w:rPr>
          <w:spacing w:val="-14"/>
        </w:rPr>
        <w:t> </w:t>
      </w:r>
      <w:r>
        <w:rPr/>
        <w:t>has</w:t>
      </w:r>
      <w:r>
        <w:rPr>
          <w:spacing w:val="-14"/>
        </w:rPr>
        <w:t> </w:t>
      </w:r>
      <w:r>
        <w:rPr/>
        <w:t>a</w:t>
      </w:r>
      <w:r>
        <w:rPr>
          <w:spacing w:val="-15"/>
        </w:rPr>
        <w:t> </w:t>
      </w:r>
      <w:r>
        <w:rPr/>
        <w:t>varied</w:t>
      </w:r>
      <w:r>
        <w:rPr>
          <w:spacing w:val="-11"/>
        </w:rPr>
        <w:t> </w:t>
      </w:r>
      <w:r>
        <w:rPr/>
        <w:t>effect</w:t>
      </w:r>
      <w:r>
        <w:rPr>
          <w:spacing w:val="-7"/>
        </w:rPr>
        <w:t> </w:t>
      </w:r>
      <w:r>
        <w:rPr/>
        <w:t>on</w:t>
      </w:r>
      <w:r>
        <w:rPr>
          <w:spacing w:val="-14"/>
        </w:rPr>
        <w:t> </w:t>
      </w:r>
      <w:r>
        <w:rPr/>
        <w:t>business</w:t>
      </w:r>
      <w:r>
        <w:rPr>
          <w:spacing w:val="-13"/>
        </w:rPr>
        <w:t> </w:t>
      </w:r>
      <w:r>
        <w:rPr/>
        <w:t>performance,</w:t>
      </w:r>
      <w:r>
        <w:rPr>
          <w:spacing w:val="-8"/>
        </w:rPr>
        <w:t> </w:t>
      </w:r>
      <w:r>
        <w:rPr/>
        <w:t>whether </w:t>
      </w:r>
      <w:r>
        <w:rPr>
          <w:spacing w:val="-2"/>
        </w:rPr>
        <w:t>this</w:t>
      </w:r>
      <w:r>
        <w:rPr>
          <w:spacing w:val="-13"/>
        </w:rPr>
        <w:t> </w:t>
      </w:r>
      <w:r>
        <w:rPr>
          <w:spacing w:val="-2"/>
        </w:rPr>
        <w:t>is</w:t>
      </w:r>
      <w:r>
        <w:rPr>
          <w:spacing w:val="-12"/>
        </w:rPr>
        <w:t> </w:t>
      </w:r>
      <w:r>
        <w:rPr>
          <w:spacing w:val="-2"/>
        </w:rPr>
        <w:t>measured</w:t>
      </w:r>
      <w:r>
        <w:rPr>
          <w:spacing w:val="-9"/>
        </w:rPr>
        <w:t> </w:t>
      </w:r>
      <w:r>
        <w:rPr>
          <w:spacing w:val="-2"/>
        </w:rPr>
        <w:t>using</w:t>
      </w:r>
      <w:r>
        <w:rPr>
          <w:spacing w:val="-5"/>
        </w:rPr>
        <w:t> </w:t>
      </w:r>
      <w:r>
        <w:rPr>
          <w:spacing w:val="-2"/>
        </w:rPr>
        <w:t>accounting measurements</w:t>
      </w:r>
      <w:r>
        <w:rPr>
          <w:spacing w:val="-2"/>
        </w:rPr>
        <w:t> or</w:t>
      </w:r>
      <w:r>
        <w:rPr>
          <w:spacing w:val="-11"/>
        </w:rPr>
        <w:t> </w:t>
      </w:r>
      <w:r>
        <w:rPr>
          <w:spacing w:val="-2"/>
        </w:rPr>
        <w:t>viewed</w:t>
      </w:r>
      <w:r>
        <w:rPr>
          <w:spacing w:val="-2"/>
        </w:rPr>
        <w:t> as</w:t>
      </w:r>
      <w:r>
        <w:rPr>
          <w:spacing w:val="-12"/>
        </w:rPr>
        <w:t> </w:t>
      </w:r>
      <w:r>
        <w:rPr>
          <w:spacing w:val="-2"/>
        </w:rPr>
        <w:t>the</w:t>
      </w:r>
      <w:r>
        <w:rPr>
          <w:spacing w:val="-13"/>
        </w:rPr>
        <w:t> </w:t>
      </w:r>
      <w:r>
        <w:rPr>
          <w:spacing w:val="-2"/>
        </w:rPr>
        <w:t>evolution</w:t>
      </w:r>
      <w:r>
        <w:rPr>
          <w:spacing w:val="-2"/>
        </w:rPr>
        <w:t> of</w:t>
      </w:r>
      <w:r>
        <w:rPr>
          <w:spacing w:val="-13"/>
        </w:rPr>
        <w:t> </w:t>
      </w:r>
      <w:r>
        <w:rPr>
          <w:spacing w:val="-2"/>
        </w:rPr>
        <w:t>market share </w:t>
      </w:r>
      <w:r>
        <w:rPr/>
        <w:t>prices. The current study adds to the body of knowledge by examining the connection between ownership structure and business financial performance as measured by market share. As a result, the current work contributes to the literature via this link by utilizing consistent</w:t>
      </w:r>
      <w:r>
        <w:rPr>
          <w:spacing w:val="-2"/>
        </w:rPr>
        <w:t> </w:t>
      </w:r>
      <w:r>
        <w:rPr/>
        <w:t>and</w:t>
      </w:r>
      <w:r>
        <w:rPr>
          <w:spacing w:val="-9"/>
        </w:rPr>
        <w:t> </w:t>
      </w:r>
      <w:r>
        <w:rPr/>
        <w:t>practical</w:t>
      </w:r>
      <w:r>
        <w:rPr>
          <w:spacing w:val="-6"/>
        </w:rPr>
        <w:t> </w:t>
      </w:r>
      <w:r>
        <w:rPr/>
        <w:t>measurements. By</w:t>
      </w:r>
      <w:r>
        <w:rPr>
          <w:spacing w:val="-15"/>
        </w:rPr>
        <w:t> </w:t>
      </w:r>
      <w:r>
        <w:rPr/>
        <w:t>examining</w:t>
      </w:r>
      <w:r>
        <w:rPr>
          <w:spacing w:val="-2"/>
        </w:rPr>
        <w:t> </w:t>
      </w:r>
      <w:r>
        <w:rPr/>
        <w:t>the</w:t>
      </w:r>
      <w:r>
        <w:rPr>
          <w:spacing w:val="-11"/>
        </w:rPr>
        <w:t> </w:t>
      </w:r>
      <w:r>
        <w:rPr/>
        <w:t>relationship</w:t>
      </w:r>
      <w:r>
        <w:rPr>
          <w:spacing w:val="-4"/>
        </w:rPr>
        <w:t> </w:t>
      </w:r>
      <w:r>
        <w:rPr/>
        <w:t>between</w:t>
      </w:r>
      <w:r>
        <w:rPr>
          <w:spacing w:val="-6"/>
        </w:rPr>
        <w:t> </w:t>
      </w:r>
      <w:r>
        <w:rPr/>
        <w:t>ownership </w:t>
      </w:r>
      <w:r>
        <w:rPr>
          <w:spacing w:val="-2"/>
        </w:rPr>
        <w:t>structure</w:t>
      </w:r>
      <w:r>
        <w:rPr>
          <w:spacing w:val="-13"/>
        </w:rPr>
        <w:t> </w:t>
      </w:r>
      <w:r>
        <w:rPr>
          <w:spacing w:val="-2"/>
        </w:rPr>
        <w:t>and</w:t>
      </w:r>
      <w:r>
        <w:rPr>
          <w:spacing w:val="-12"/>
        </w:rPr>
        <w:t> </w:t>
      </w:r>
      <w:r>
        <w:rPr>
          <w:spacing w:val="-2"/>
        </w:rPr>
        <w:t>market</w:t>
      </w:r>
      <w:r>
        <w:rPr>
          <w:spacing w:val="-11"/>
        </w:rPr>
        <w:t> </w:t>
      </w:r>
      <w:r>
        <w:rPr>
          <w:spacing w:val="-2"/>
        </w:rPr>
        <w:t>share</w:t>
      </w:r>
      <w:r>
        <w:rPr>
          <w:spacing w:val="-12"/>
        </w:rPr>
        <w:t> </w:t>
      </w:r>
      <w:r>
        <w:rPr>
          <w:spacing w:val="-2"/>
        </w:rPr>
        <w:t>in</w:t>
      </w:r>
      <w:r>
        <w:rPr>
          <w:spacing w:val="-13"/>
        </w:rPr>
        <w:t> </w:t>
      </w:r>
      <w:r>
        <w:rPr>
          <w:spacing w:val="-2"/>
        </w:rPr>
        <w:t>one</w:t>
      </w:r>
      <w:r>
        <w:rPr>
          <w:spacing w:val="-12"/>
        </w:rPr>
        <w:t> </w:t>
      </w:r>
      <w:r>
        <w:rPr>
          <w:spacing w:val="-2"/>
        </w:rPr>
        <w:t>of</w:t>
      </w:r>
      <w:r>
        <w:rPr>
          <w:spacing w:val="-10"/>
        </w:rPr>
        <w:t> </w:t>
      </w:r>
      <w:r>
        <w:rPr>
          <w:spacing w:val="-2"/>
        </w:rPr>
        <w:t>the</w:t>
      </w:r>
      <w:r>
        <w:rPr>
          <w:spacing w:val="-13"/>
        </w:rPr>
        <w:t> </w:t>
      </w:r>
      <w:r>
        <w:rPr>
          <w:spacing w:val="-2"/>
        </w:rPr>
        <w:t>growing</w:t>
      </w:r>
      <w:r>
        <w:rPr>
          <w:spacing w:val="-6"/>
        </w:rPr>
        <w:t> </w:t>
      </w:r>
      <w:r>
        <w:rPr>
          <w:spacing w:val="-2"/>
        </w:rPr>
        <w:t>economies,</w:t>
      </w:r>
      <w:r>
        <w:rPr>
          <w:spacing w:val="-7"/>
        </w:rPr>
        <w:t> </w:t>
      </w:r>
      <w:r>
        <w:rPr>
          <w:spacing w:val="-2"/>
        </w:rPr>
        <w:t>Bangladesh,</w:t>
      </w:r>
      <w:r>
        <w:rPr>
          <w:spacing w:val="-4"/>
        </w:rPr>
        <w:t> </w:t>
      </w:r>
      <w:r>
        <w:rPr>
          <w:spacing w:val="-2"/>
        </w:rPr>
        <w:t>this</w:t>
      </w:r>
      <w:r>
        <w:rPr>
          <w:spacing w:val="-13"/>
        </w:rPr>
        <w:t> </w:t>
      </w:r>
      <w:r>
        <w:rPr>
          <w:spacing w:val="-2"/>
        </w:rPr>
        <w:t>study</w:t>
      </w:r>
      <w:r>
        <w:rPr>
          <w:spacing w:val="-12"/>
        </w:rPr>
        <w:t> </w:t>
      </w:r>
      <w:r>
        <w:rPr>
          <w:spacing w:val="-2"/>
        </w:rPr>
        <w:t>makes</w:t>
      </w:r>
      <w:r>
        <w:rPr>
          <w:spacing w:val="-8"/>
        </w:rPr>
        <w:t> </w:t>
      </w:r>
      <w:r>
        <w:rPr>
          <w:spacing w:val="-2"/>
        </w:rPr>
        <w:t>a </w:t>
      </w:r>
      <w:r>
        <w:rPr/>
        <w:t>global contribution to the field of corporate governance and company performance (Alabdullah, 2018). Size and profitability were found to be positively connected with </w:t>
      </w:r>
      <w:r>
        <w:rPr>
          <w:spacing w:val="-2"/>
        </w:rPr>
        <w:t>enterprise</w:t>
      </w:r>
      <w:r>
        <w:rPr>
          <w:spacing w:val="-4"/>
        </w:rPr>
        <w:t> </w:t>
      </w:r>
      <w:r>
        <w:rPr>
          <w:spacing w:val="-2"/>
        </w:rPr>
        <w:t>value</w:t>
      </w:r>
      <w:r>
        <w:rPr>
          <w:spacing w:val="-10"/>
        </w:rPr>
        <w:t> </w:t>
      </w:r>
      <w:r>
        <w:rPr>
          <w:spacing w:val="-2"/>
        </w:rPr>
        <w:t>by</w:t>
      </w:r>
      <w:r>
        <w:rPr>
          <w:spacing w:val="-9"/>
        </w:rPr>
        <w:t> </w:t>
      </w:r>
      <w:r>
        <w:rPr>
          <w:spacing w:val="-2"/>
        </w:rPr>
        <w:t>generalized</w:t>
      </w:r>
      <w:r>
        <w:rPr>
          <w:spacing w:val="-2"/>
        </w:rPr>
        <w:t> least</w:t>
      </w:r>
      <w:r>
        <w:rPr>
          <w:spacing w:val="-6"/>
        </w:rPr>
        <w:t> </w:t>
      </w:r>
      <w:r>
        <w:rPr>
          <w:spacing w:val="-2"/>
        </w:rPr>
        <w:t>squares</w:t>
      </w:r>
      <w:r>
        <w:rPr>
          <w:spacing w:val="-5"/>
        </w:rPr>
        <w:t> </w:t>
      </w:r>
      <w:r>
        <w:rPr>
          <w:spacing w:val="-2"/>
        </w:rPr>
        <w:t>and</w:t>
      </w:r>
      <w:r>
        <w:rPr>
          <w:spacing w:val="-10"/>
        </w:rPr>
        <w:t> </w:t>
      </w:r>
      <w:r>
        <w:rPr>
          <w:spacing w:val="-2"/>
        </w:rPr>
        <w:t>structural</w:t>
      </w:r>
      <w:r>
        <w:rPr>
          <w:spacing w:val="-6"/>
        </w:rPr>
        <w:t> </w:t>
      </w:r>
      <w:r>
        <w:rPr>
          <w:spacing w:val="-2"/>
        </w:rPr>
        <w:t>pathways</w:t>
      </w:r>
      <w:r>
        <w:rPr>
          <w:spacing w:val="-7"/>
        </w:rPr>
        <w:t> </w:t>
      </w:r>
      <w:r>
        <w:rPr>
          <w:spacing w:val="-2"/>
        </w:rPr>
        <w:t>analysis,</w:t>
      </w:r>
      <w:r>
        <w:rPr>
          <w:spacing w:val="-5"/>
        </w:rPr>
        <w:t> </w:t>
      </w:r>
      <w:r>
        <w:rPr>
          <w:spacing w:val="-2"/>
        </w:rPr>
        <w:t>however,</w:t>
      </w:r>
      <w:r>
        <w:rPr>
          <w:spacing w:val="-6"/>
        </w:rPr>
        <w:t> </w:t>
      </w:r>
      <w:r>
        <w:rPr>
          <w:spacing w:val="-2"/>
        </w:rPr>
        <w:t>the </w:t>
      </w:r>
      <w:r>
        <w:rPr/>
        <w:t>capital structure was found to harm business value (Cerkovskis et al., 2022; Dang et al., 2019). The study's findings also indicated that it would be more acceptable to base EV </w:t>
      </w:r>
      <w:r>
        <w:rPr>
          <w:spacing w:val="-4"/>
        </w:rPr>
        <w:t>estimation on</w:t>
      </w:r>
      <w:r>
        <w:rPr>
          <w:spacing w:val="-6"/>
        </w:rPr>
        <w:t> </w:t>
      </w:r>
      <w:r>
        <w:rPr>
          <w:spacing w:val="-4"/>
        </w:rPr>
        <w:t>enterprise value.</w:t>
      </w:r>
      <w:r>
        <w:rPr>
          <w:spacing w:val="-11"/>
        </w:rPr>
        <w:t> </w:t>
      </w:r>
      <w:r>
        <w:rPr>
          <w:spacing w:val="-4"/>
        </w:rPr>
        <w:t>Empirical research findings are</w:t>
      </w:r>
      <w:r>
        <w:rPr>
          <w:spacing w:val="-9"/>
        </w:rPr>
        <w:t> </w:t>
      </w:r>
      <w:r>
        <w:rPr>
          <w:spacing w:val="-4"/>
        </w:rPr>
        <w:t>helpful</w:t>
      </w:r>
      <w:r>
        <w:rPr>
          <w:spacing w:val="-7"/>
        </w:rPr>
        <w:t> </w:t>
      </w:r>
      <w:r>
        <w:rPr>
          <w:spacing w:val="-4"/>
        </w:rPr>
        <w:t>for</w:t>
      </w:r>
      <w:r>
        <w:rPr>
          <w:spacing w:val="-10"/>
        </w:rPr>
        <w:t> </w:t>
      </w:r>
      <w:r>
        <w:rPr>
          <w:spacing w:val="-4"/>
        </w:rPr>
        <w:t>businesses looking to</w:t>
      </w:r>
      <w:r>
        <w:rPr>
          <w:spacing w:val="-11"/>
        </w:rPr>
        <w:t> </w:t>
      </w:r>
      <w:r>
        <w:rPr>
          <w:spacing w:val="-4"/>
        </w:rPr>
        <w:t>enhance</w:t>
      </w:r>
      <w:r>
        <w:rPr>
          <w:spacing w:val="-6"/>
        </w:rPr>
        <w:t> </w:t>
      </w:r>
      <w:r>
        <w:rPr>
          <w:spacing w:val="-4"/>
        </w:rPr>
        <w:t>their</w:t>
      </w:r>
      <w:r>
        <w:rPr>
          <w:spacing w:val="-8"/>
        </w:rPr>
        <w:t> </w:t>
      </w:r>
      <w:r>
        <w:rPr>
          <w:spacing w:val="-4"/>
        </w:rPr>
        <w:t>values. The</w:t>
      </w:r>
      <w:r>
        <w:rPr>
          <w:spacing w:val="-10"/>
        </w:rPr>
        <w:t> </w:t>
      </w:r>
      <w:r>
        <w:rPr>
          <w:spacing w:val="-4"/>
        </w:rPr>
        <w:t>study concluded that</w:t>
      </w:r>
      <w:r>
        <w:rPr>
          <w:spacing w:val="-7"/>
        </w:rPr>
        <w:t> </w:t>
      </w:r>
      <w:r>
        <w:rPr>
          <w:spacing w:val="-4"/>
        </w:rPr>
        <w:t>the</w:t>
      </w:r>
      <w:r>
        <w:rPr>
          <w:spacing w:val="-9"/>
        </w:rPr>
        <w:t> </w:t>
      </w:r>
      <w:r>
        <w:rPr>
          <w:spacing w:val="-4"/>
        </w:rPr>
        <w:t>capital structure of</w:t>
      </w:r>
      <w:r>
        <w:rPr>
          <w:spacing w:val="-10"/>
        </w:rPr>
        <w:t> </w:t>
      </w:r>
      <w:r>
        <w:rPr>
          <w:spacing w:val="-4"/>
        </w:rPr>
        <w:t>a</w:t>
      </w:r>
      <w:r>
        <w:rPr>
          <w:spacing w:val="-11"/>
        </w:rPr>
        <w:t> </w:t>
      </w:r>
      <w:r>
        <w:rPr>
          <w:spacing w:val="-4"/>
        </w:rPr>
        <w:t>corporation</w:t>
      </w:r>
      <w:r>
        <w:rPr/>
        <w:t> </w:t>
      </w:r>
      <w:r>
        <w:rPr>
          <w:spacing w:val="-4"/>
        </w:rPr>
        <w:t>affects </w:t>
      </w:r>
      <w:r>
        <w:rPr/>
        <w:t>risk</w:t>
      </w:r>
      <w:r>
        <w:rPr>
          <w:spacing w:val="-15"/>
        </w:rPr>
        <w:t> </w:t>
      </w:r>
      <w:r>
        <w:rPr/>
        <w:t>and</w:t>
      </w:r>
      <w:r>
        <w:rPr>
          <w:spacing w:val="-14"/>
        </w:rPr>
        <w:t> </w:t>
      </w:r>
      <w:r>
        <w:rPr/>
        <w:t>return.</w:t>
      </w:r>
      <w:r>
        <w:rPr>
          <w:spacing w:val="-15"/>
        </w:rPr>
        <w:t> </w:t>
      </w:r>
      <w:r>
        <w:rPr/>
        <w:t>When</w:t>
      </w:r>
      <w:r>
        <w:rPr>
          <w:spacing w:val="-14"/>
        </w:rPr>
        <w:t> </w:t>
      </w:r>
      <w:r>
        <w:rPr/>
        <w:t>choosing</w:t>
      </w:r>
      <w:r>
        <w:rPr>
          <w:spacing w:val="-14"/>
        </w:rPr>
        <w:t> </w:t>
      </w:r>
      <w:r>
        <w:rPr/>
        <w:t>a</w:t>
      </w:r>
      <w:r>
        <w:rPr>
          <w:spacing w:val="-15"/>
        </w:rPr>
        <w:t> </w:t>
      </w:r>
      <w:r>
        <w:rPr/>
        <w:t>financing</w:t>
      </w:r>
      <w:r>
        <w:rPr>
          <w:spacing w:val="-14"/>
        </w:rPr>
        <w:t> </w:t>
      </w:r>
      <w:r>
        <w:rPr/>
        <w:t>option,</w:t>
      </w:r>
      <w:r>
        <w:rPr>
          <w:spacing w:val="-11"/>
        </w:rPr>
        <w:t> </w:t>
      </w:r>
      <w:r>
        <w:rPr/>
        <w:t>a</w:t>
      </w:r>
      <w:r>
        <w:rPr>
          <w:spacing w:val="-15"/>
        </w:rPr>
        <w:t> </w:t>
      </w:r>
      <w:r>
        <w:rPr/>
        <w:t>company</w:t>
      </w:r>
      <w:r>
        <w:rPr>
          <w:spacing w:val="-11"/>
        </w:rPr>
        <w:t> </w:t>
      </w:r>
      <w:r>
        <w:rPr/>
        <w:t>should</w:t>
      </w:r>
      <w:r>
        <w:rPr>
          <w:spacing w:val="-11"/>
        </w:rPr>
        <w:t> </w:t>
      </w:r>
      <w:r>
        <w:rPr/>
        <w:t>bear</w:t>
      </w:r>
      <w:r>
        <w:rPr>
          <w:spacing w:val="-15"/>
        </w:rPr>
        <w:t> </w:t>
      </w:r>
      <w:r>
        <w:rPr/>
        <w:t>in</w:t>
      </w:r>
      <w:r>
        <w:rPr>
          <w:spacing w:val="-14"/>
        </w:rPr>
        <w:t> </w:t>
      </w:r>
      <w:r>
        <w:rPr/>
        <w:t>mind</w:t>
      </w:r>
      <w:r>
        <w:rPr>
          <w:spacing w:val="-11"/>
        </w:rPr>
        <w:t> </w:t>
      </w:r>
      <w:r>
        <w:rPr/>
        <w:t>its</w:t>
      </w:r>
      <w:r>
        <w:rPr>
          <w:spacing w:val="-15"/>
        </w:rPr>
        <w:t> </w:t>
      </w:r>
      <w:r>
        <w:rPr/>
        <w:t>ideal capital structure</w:t>
      </w:r>
      <w:r>
        <w:rPr>
          <w:spacing w:val="-2"/>
        </w:rPr>
        <w:t> </w:t>
      </w:r>
      <w:r>
        <w:rPr/>
        <w:t>to</w:t>
      </w:r>
      <w:r>
        <w:rPr>
          <w:spacing w:val="-9"/>
        </w:rPr>
        <w:t> </w:t>
      </w:r>
      <w:r>
        <w:rPr/>
        <w:t>ensure that</w:t>
      </w:r>
      <w:r>
        <w:rPr>
          <w:spacing w:val="-8"/>
        </w:rPr>
        <w:t> </w:t>
      </w:r>
      <w:r>
        <w:rPr/>
        <w:t>any</w:t>
      </w:r>
      <w:r>
        <w:rPr>
          <w:spacing w:val="-4"/>
        </w:rPr>
        <w:t> </w:t>
      </w:r>
      <w:r>
        <w:rPr/>
        <w:t>rise</w:t>
      </w:r>
      <w:r>
        <w:rPr>
          <w:spacing w:val="-7"/>
        </w:rPr>
        <w:t> </w:t>
      </w:r>
      <w:r>
        <w:rPr/>
        <w:t>in</w:t>
      </w:r>
      <w:r>
        <w:rPr>
          <w:spacing w:val="-7"/>
        </w:rPr>
        <w:t> </w:t>
      </w:r>
      <w:r>
        <w:rPr/>
        <w:t>debt</w:t>
      </w:r>
      <w:r>
        <w:rPr>
          <w:spacing w:val="-4"/>
        </w:rPr>
        <w:t> </w:t>
      </w:r>
      <w:r>
        <w:rPr/>
        <w:t>and</w:t>
      </w:r>
      <w:r>
        <w:rPr>
          <w:spacing w:val="-7"/>
        </w:rPr>
        <w:t> </w:t>
      </w:r>
      <w:r>
        <w:rPr/>
        <w:t>preferred</w:t>
      </w:r>
      <w:r>
        <w:rPr>
          <w:spacing w:val="-1"/>
        </w:rPr>
        <w:t> </w:t>
      </w:r>
      <w:r>
        <w:rPr/>
        <w:t>equity</w:t>
      </w:r>
      <w:r>
        <w:rPr>
          <w:spacing w:val="-4"/>
        </w:rPr>
        <w:t> </w:t>
      </w:r>
      <w:r>
        <w:rPr/>
        <w:t>would</w:t>
      </w:r>
      <w:r>
        <w:rPr>
          <w:spacing w:val="-2"/>
        </w:rPr>
        <w:t> </w:t>
      </w:r>
      <w:r>
        <w:rPr/>
        <w:t>boost</w:t>
      </w:r>
      <w:r>
        <w:rPr>
          <w:spacing w:val="-4"/>
        </w:rPr>
        <w:t> </w:t>
      </w:r>
      <w:r>
        <w:rPr/>
        <w:t>the</w:t>
      </w:r>
      <w:r>
        <w:rPr>
          <w:spacing w:val="-11"/>
        </w:rPr>
        <w:t> </w:t>
      </w:r>
      <w:r>
        <w:rPr/>
        <w:t>firm's </w:t>
      </w:r>
      <w:r>
        <w:rPr>
          <w:spacing w:val="-2"/>
        </w:rPr>
        <w:t>value</w:t>
      </w:r>
      <w:r>
        <w:rPr>
          <w:spacing w:val="-13"/>
        </w:rPr>
        <w:t> </w:t>
      </w:r>
      <w:r>
        <w:rPr>
          <w:spacing w:val="-2"/>
        </w:rPr>
        <w:t>(Cerkovskis</w:t>
      </w:r>
      <w:r>
        <w:rPr>
          <w:spacing w:val="-5"/>
        </w:rPr>
        <w:t> </w:t>
      </w:r>
      <w:r>
        <w:rPr>
          <w:spacing w:val="-2"/>
        </w:rPr>
        <w:t>et</w:t>
      </w:r>
      <w:r>
        <w:rPr>
          <w:spacing w:val="-13"/>
        </w:rPr>
        <w:t> </w:t>
      </w:r>
      <w:r>
        <w:rPr>
          <w:spacing w:val="-2"/>
        </w:rPr>
        <w:t>a1.,</w:t>
      </w:r>
      <w:r>
        <w:rPr>
          <w:spacing w:val="-11"/>
        </w:rPr>
        <w:t> </w:t>
      </w:r>
      <w:r>
        <w:rPr>
          <w:spacing w:val="-2"/>
        </w:rPr>
        <w:t>2022).</w:t>
      </w:r>
      <w:r>
        <w:rPr>
          <w:spacing w:val="-6"/>
        </w:rPr>
        <w:t> </w:t>
      </w:r>
      <w:r>
        <w:rPr>
          <w:spacing w:val="-2"/>
        </w:rPr>
        <w:t>As</w:t>
      </w:r>
      <w:r>
        <w:rPr>
          <w:spacing w:val="-13"/>
        </w:rPr>
        <w:t> </w:t>
      </w:r>
      <w:r>
        <w:rPr>
          <w:spacing w:val="-2"/>
        </w:rPr>
        <w:t>long</w:t>
      </w:r>
      <w:r>
        <w:rPr>
          <w:spacing w:val="-12"/>
        </w:rPr>
        <w:t> </w:t>
      </w:r>
      <w:r>
        <w:rPr>
          <w:spacing w:val="-2"/>
        </w:rPr>
        <w:t>as</w:t>
      </w:r>
      <w:r>
        <w:rPr>
          <w:spacing w:val="-13"/>
        </w:rPr>
        <w:t> </w:t>
      </w:r>
      <w:r>
        <w:rPr>
          <w:spacing w:val="-2"/>
        </w:rPr>
        <w:t>a</w:t>
      </w:r>
      <w:r>
        <w:rPr>
          <w:spacing w:val="-12"/>
        </w:rPr>
        <w:t> </w:t>
      </w:r>
      <w:r>
        <w:rPr>
          <w:spacing w:val="-2"/>
        </w:rPr>
        <w:t>company's</w:t>
      </w:r>
      <w:r>
        <w:rPr>
          <w:spacing w:val="-2"/>
        </w:rPr>
        <w:t> net</w:t>
      </w:r>
      <w:r>
        <w:rPr>
          <w:spacing w:val="-11"/>
        </w:rPr>
        <w:t> </w:t>
      </w:r>
      <w:r>
        <w:rPr>
          <w:spacing w:val="-2"/>
        </w:rPr>
        <w:t>operating</w:t>
      </w:r>
      <w:r>
        <w:rPr>
          <w:spacing w:val="-3"/>
        </w:rPr>
        <w:t> </w:t>
      </w:r>
      <w:r>
        <w:rPr>
          <w:spacing w:val="-2"/>
        </w:rPr>
        <w:t>income</w:t>
      </w:r>
      <w:r>
        <w:rPr>
          <w:spacing w:val="-8"/>
        </w:rPr>
        <w:t> </w:t>
      </w:r>
      <w:r>
        <w:rPr>
          <w:spacing w:val="-2"/>
        </w:rPr>
        <w:t>is</w:t>
      </w:r>
      <w:r>
        <w:rPr>
          <w:spacing w:val="-11"/>
        </w:rPr>
        <w:t> </w:t>
      </w:r>
      <w:r>
        <w:rPr>
          <w:spacing w:val="-2"/>
        </w:rPr>
        <w:t>healthy, the </w:t>
      </w:r>
      <w:r>
        <w:rPr/>
        <w:t>more leverage it has, the greater its rate of return will be since interest on debt is tax deductible</w:t>
      </w:r>
      <w:r>
        <w:rPr>
          <w:spacing w:val="-12"/>
        </w:rPr>
        <w:t> </w:t>
      </w:r>
      <w:r>
        <w:rPr/>
        <w:t>(Charity</w:t>
      </w:r>
      <w:r>
        <w:rPr>
          <w:spacing w:val="-10"/>
        </w:rPr>
        <w:t> </w:t>
      </w:r>
      <w:r>
        <w:rPr/>
        <w:t>et</w:t>
      </w:r>
      <w:r>
        <w:rPr>
          <w:spacing w:val="-15"/>
        </w:rPr>
        <w:t> </w:t>
      </w:r>
      <w:r>
        <w:rPr/>
        <w:t>a1.,</w:t>
      </w:r>
      <w:r>
        <w:rPr>
          <w:spacing w:val="-14"/>
        </w:rPr>
        <w:t> </w:t>
      </w:r>
      <w:r>
        <w:rPr/>
        <w:t>2019).</w:t>
      </w:r>
    </w:p>
    <w:p>
      <w:pPr>
        <w:pStyle w:val="BodyText"/>
      </w:pPr>
    </w:p>
    <w:p>
      <w:pPr>
        <w:pStyle w:val="BodyText"/>
        <w:spacing w:before="22"/>
      </w:pPr>
    </w:p>
    <w:p>
      <w:pPr>
        <w:spacing w:before="0"/>
        <w:ind w:left="63" w:right="54" w:firstLine="0"/>
        <w:jc w:val="center"/>
        <w:rPr>
          <w:sz w:val="19"/>
        </w:rPr>
      </w:pPr>
      <w:r>
        <w:rPr>
          <w:color w:val="1F1F1F"/>
          <w:spacing w:val="-5"/>
          <w:sz w:val="19"/>
        </w:rPr>
        <w:t>29</w:t>
      </w:r>
    </w:p>
    <w:p>
      <w:pPr>
        <w:spacing w:after="0"/>
        <w:jc w:val="center"/>
        <w:rPr>
          <w:sz w:val="19"/>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0" w:id="6"/>
      <w:bookmarkEnd w:id="6"/>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ListParagraph"/>
        <w:numPr>
          <w:ilvl w:val="1"/>
          <w:numId w:val="1"/>
        </w:numPr>
        <w:tabs>
          <w:tab w:pos="532" w:val="left" w:leader="none"/>
        </w:tabs>
        <w:spacing w:line="273" w:lineRule="auto" w:before="1" w:after="0"/>
        <w:ind w:left="177" w:right="183" w:firstLine="1"/>
        <w:jc w:val="both"/>
        <w:rPr>
          <w:sz w:val="23"/>
        </w:rPr>
      </w:pPr>
      <w:r>
        <w:rPr>
          <w:i/>
          <w:sz w:val="23"/>
        </w:rPr>
        <w:t>Firm</w:t>
      </w:r>
      <w:r>
        <w:rPr>
          <w:i/>
          <w:spacing w:val="-15"/>
          <w:sz w:val="23"/>
        </w:rPr>
        <w:t> </w:t>
      </w:r>
      <w:r>
        <w:rPr>
          <w:i/>
          <w:sz w:val="23"/>
        </w:rPr>
        <w:t>performance:</w:t>
      </w:r>
      <w:r>
        <w:rPr>
          <w:i/>
          <w:spacing w:val="-14"/>
          <w:sz w:val="23"/>
        </w:rPr>
        <w:t> </w:t>
      </w:r>
      <w:r>
        <w:rPr>
          <w:sz w:val="23"/>
        </w:rPr>
        <w:t>Each</w:t>
      </w:r>
      <w:r>
        <w:rPr>
          <w:spacing w:val="-13"/>
          <w:sz w:val="23"/>
        </w:rPr>
        <w:t> </w:t>
      </w:r>
      <w:r>
        <w:rPr>
          <w:sz w:val="23"/>
        </w:rPr>
        <w:t>company</w:t>
      </w:r>
      <w:r>
        <w:rPr>
          <w:spacing w:val="-10"/>
          <w:sz w:val="23"/>
        </w:rPr>
        <w:t> </w:t>
      </w:r>
      <w:r>
        <w:rPr>
          <w:sz w:val="23"/>
        </w:rPr>
        <w:t>must</w:t>
      </w:r>
      <w:r>
        <w:rPr>
          <w:spacing w:val="-13"/>
          <w:sz w:val="23"/>
        </w:rPr>
        <w:t> </w:t>
      </w:r>
      <w:r>
        <w:rPr>
          <w:sz w:val="23"/>
        </w:rPr>
        <w:t>function</w:t>
      </w:r>
      <w:r>
        <w:rPr>
          <w:spacing w:val="-14"/>
          <w:sz w:val="23"/>
        </w:rPr>
        <w:t> </w:t>
      </w:r>
      <w:r>
        <w:rPr>
          <w:sz w:val="23"/>
        </w:rPr>
        <w:t>as</w:t>
      </w:r>
      <w:r>
        <w:rPr>
          <w:spacing w:val="-15"/>
          <w:sz w:val="23"/>
        </w:rPr>
        <w:t> </w:t>
      </w:r>
      <w:r>
        <w:rPr>
          <w:sz w:val="23"/>
        </w:rPr>
        <w:t>per</w:t>
      </w:r>
      <w:r>
        <w:rPr>
          <w:spacing w:val="-14"/>
          <w:sz w:val="23"/>
        </w:rPr>
        <w:t> </w:t>
      </w:r>
      <w:r>
        <w:rPr>
          <w:sz w:val="23"/>
        </w:rPr>
        <w:t>performance-based</w:t>
      </w:r>
      <w:r>
        <w:rPr>
          <w:spacing w:val="-15"/>
          <w:sz w:val="23"/>
        </w:rPr>
        <w:t> </w:t>
      </w:r>
      <w:r>
        <w:rPr>
          <w:sz w:val="23"/>
        </w:rPr>
        <w:t>criteria</w:t>
      </w:r>
      <w:r>
        <w:rPr>
          <w:spacing w:val="-9"/>
          <w:sz w:val="23"/>
        </w:rPr>
        <w:t> </w:t>
      </w:r>
      <w:r>
        <w:rPr>
          <w:sz w:val="23"/>
        </w:rPr>
        <w:t>if</w:t>
      </w:r>
      <w:r>
        <w:rPr>
          <w:spacing w:val="-15"/>
          <w:sz w:val="23"/>
        </w:rPr>
        <w:t> </w:t>
      </w:r>
      <w:r>
        <w:rPr>
          <w:sz w:val="23"/>
        </w:rPr>
        <w:t>it </w:t>
      </w:r>
      <w:r>
        <w:rPr>
          <w:spacing w:val="-4"/>
          <w:sz w:val="23"/>
        </w:rPr>
        <w:t>intends</w:t>
      </w:r>
      <w:r>
        <w:rPr>
          <w:spacing w:val="-11"/>
          <w:sz w:val="23"/>
        </w:rPr>
        <w:t> </w:t>
      </w:r>
      <w:r>
        <w:rPr>
          <w:spacing w:val="-4"/>
          <w:sz w:val="23"/>
        </w:rPr>
        <w:t>to</w:t>
      </w:r>
      <w:r>
        <w:rPr>
          <w:spacing w:val="-10"/>
          <w:sz w:val="23"/>
        </w:rPr>
        <w:t> </w:t>
      </w:r>
      <w:r>
        <w:rPr>
          <w:spacing w:val="-4"/>
          <w:sz w:val="23"/>
        </w:rPr>
        <w:t>endure</w:t>
      </w:r>
      <w:r>
        <w:rPr>
          <w:spacing w:val="-11"/>
          <w:sz w:val="23"/>
        </w:rPr>
        <w:t> </w:t>
      </w:r>
      <w:r>
        <w:rPr>
          <w:spacing w:val="-4"/>
          <w:sz w:val="23"/>
        </w:rPr>
        <w:t>in</w:t>
      </w:r>
      <w:r>
        <w:rPr>
          <w:spacing w:val="-10"/>
          <w:sz w:val="23"/>
        </w:rPr>
        <w:t> </w:t>
      </w:r>
      <w:r>
        <w:rPr>
          <w:spacing w:val="-4"/>
          <w:sz w:val="23"/>
        </w:rPr>
        <w:t>cutthroat</w:t>
      </w:r>
      <w:r>
        <w:rPr>
          <w:spacing w:val="-10"/>
          <w:sz w:val="23"/>
        </w:rPr>
        <w:t> </w:t>
      </w:r>
      <w:r>
        <w:rPr>
          <w:spacing w:val="-4"/>
          <w:sz w:val="23"/>
        </w:rPr>
        <w:t>commercial</w:t>
      </w:r>
      <w:r>
        <w:rPr>
          <w:sz w:val="23"/>
        </w:rPr>
        <w:t> </w:t>
      </w:r>
      <w:r>
        <w:rPr>
          <w:spacing w:val="-4"/>
          <w:sz w:val="23"/>
        </w:rPr>
        <w:t>surroundings. Nowadays, firm</w:t>
      </w:r>
      <w:r>
        <w:rPr>
          <w:spacing w:val="-7"/>
          <w:sz w:val="23"/>
        </w:rPr>
        <w:t> </w:t>
      </w:r>
      <w:r>
        <w:rPr>
          <w:spacing w:val="-4"/>
          <w:sz w:val="23"/>
        </w:rPr>
        <w:t>performance is</w:t>
      </w:r>
      <w:r>
        <w:rPr>
          <w:spacing w:val="-11"/>
          <w:sz w:val="23"/>
        </w:rPr>
        <w:t> </w:t>
      </w:r>
      <w:r>
        <w:rPr>
          <w:spacing w:val="-4"/>
          <w:sz w:val="23"/>
        </w:rPr>
        <w:t>a</w:t>
      </w:r>
      <w:r>
        <w:rPr>
          <w:spacing w:val="-10"/>
          <w:sz w:val="23"/>
        </w:rPr>
        <w:t> </w:t>
      </w:r>
      <w:r>
        <w:rPr>
          <w:spacing w:val="-4"/>
          <w:sz w:val="23"/>
        </w:rPr>
        <w:t>hot </w:t>
      </w:r>
      <w:r>
        <w:rPr>
          <w:sz w:val="23"/>
        </w:rPr>
        <w:t>topic</w:t>
      </w:r>
      <w:r>
        <w:rPr>
          <w:spacing w:val="-6"/>
          <w:sz w:val="23"/>
        </w:rPr>
        <w:t> </w:t>
      </w:r>
      <w:r>
        <w:rPr>
          <w:sz w:val="23"/>
        </w:rPr>
        <w:t>in</w:t>
      </w:r>
      <w:r>
        <w:rPr>
          <w:spacing w:val="-5"/>
          <w:sz w:val="23"/>
        </w:rPr>
        <w:t> </w:t>
      </w:r>
      <w:r>
        <w:rPr>
          <w:sz w:val="23"/>
        </w:rPr>
        <w:t>studies</w:t>
      </w:r>
      <w:r>
        <w:rPr>
          <w:spacing w:val="-1"/>
          <w:sz w:val="23"/>
        </w:rPr>
        <w:t> </w:t>
      </w:r>
      <w:r>
        <w:rPr>
          <w:sz w:val="23"/>
        </w:rPr>
        <w:t>of</w:t>
      </w:r>
      <w:r>
        <w:rPr>
          <w:spacing w:val="-5"/>
          <w:sz w:val="23"/>
        </w:rPr>
        <w:t> </w:t>
      </w:r>
      <w:r>
        <w:rPr>
          <w:sz w:val="23"/>
        </w:rPr>
        <w:t>strategic</w:t>
      </w:r>
      <w:r>
        <w:rPr>
          <w:spacing w:val="-2"/>
          <w:sz w:val="23"/>
        </w:rPr>
        <w:t> </w:t>
      </w:r>
      <w:r>
        <w:rPr>
          <w:sz w:val="23"/>
        </w:rPr>
        <w:t>management and</w:t>
      </w:r>
      <w:r>
        <w:rPr>
          <w:spacing w:val="-6"/>
          <w:sz w:val="23"/>
        </w:rPr>
        <w:t> </w:t>
      </w:r>
      <w:r>
        <w:rPr>
          <w:sz w:val="23"/>
        </w:rPr>
        <w:t>is</w:t>
      </w:r>
      <w:r>
        <w:rPr>
          <w:spacing w:val="-9"/>
          <w:sz w:val="23"/>
        </w:rPr>
        <w:t> </w:t>
      </w:r>
      <w:r>
        <w:rPr>
          <w:sz w:val="23"/>
        </w:rPr>
        <w:t>frequently utilized as</w:t>
      </w:r>
      <w:r>
        <w:rPr>
          <w:spacing w:val="-8"/>
          <w:sz w:val="23"/>
        </w:rPr>
        <w:t> </w:t>
      </w:r>
      <w:r>
        <w:rPr>
          <w:sz w:val="23"/>
        </w:rPr>
        <w:t>a</w:t>
      </w:r>
      <w:r>
        <w:rPr>
          <w:spacing w:val="-7"/>
          <w:sz w:val="23"/>
        </w:rPr>
        <w:t> </w:t>
      </w:r>
      <w:r>
        <w:rPr>
          <w:sz w:val="23"/>
        </w:rPr>
        <w:t>dependent variable </w:t>
      </w:r>
      <w:r>
        <w:rPr>
          <w:spacing w:val="-2"/>
          <w:sz w:val="23"/>
        </w:rPr>
        <w:t>(Bahrami</w:t>
      </w:r>
      <w:r>
        <w:rPr>
          <w:spacing w:val="-13"/>
          <w:sz w:val="23"/>
        </w:rPr>
        <w:t> </w:t>
      </w:r>
      <w:r>
        <w:rPr>
          <w:spacing w:val="-2"/>
          <w:sz w:val="23"/>
        </w:rPr>
        <w:t>&amp;</w:t>
      </w:r>
      <w:r>
        <w:rPr>
          <w:spacing w:val="-12"/>
          <w:sz w:val="23"/>
        </w:rPr>
        <w:t> </w:t>
      </w:r>
      <w:r>
        <w:rPr>
          <w:spacing w:val="-2"/>
          <w:sz w:val="23"/>
        </w:rPr>
        <w:t>Shokouhyar,</w:t>
      </w:r>
      <w:r>
        <w:rPr>
          <w:spacing w:val="-9"/>
          <w:sz w:val="23"/>
        </w:rPr>
        <w:t> </w:t>
      </w:r>
      <w:r>
        <w:rPr>
          <w:spacing w:val="-2"/>
          <w:sz w:val="23"/>
        </w:rPr>
        <w:t>2022).</w:t>
      </w:r>
      <w:r>
        <w:rPr>
          <w:spacing w:val="-11"/>
          <w:sz w:val="23"/>
        </w:rPr>
        <w:t> </w:t>
      </w:r>
      <w:r>
        <w:rPr>
          <w:spacing w:val="-2"/>
          <w:sz w:val="23"/>
        </w:rPr>
        <w:t>There</w:t>
      </w:r>
      <w:r>
        <w:rPr>
          <w:spacing w:val="-11"/>
          <w:sz w:val="23"/>
        </w:rPr>
        <w:t> </w:t>
      </w:r>
      <w:r>
        <w:rPr>
          <w:spacing w:val="-2"/>
          <w:sz w:val="23"/>
        </w:rPr>
        <w:t>are</w:t>
      </w:r>
      <w:r>
        <w:rPr>
          <w:spacing w:val="-13"/>
          <w:sz w:val="23"/>
        </w:rPr>
        <w:t> </w:t>
      </w:r>
      <w:r>
        <w:rPr>
          <w:spacing w:val="-2"/>
          <w:sz w:val="23"/>
        </w:rPr>
        <w:t>various</w:t>
      </w:r>
      <w:r>
        <w:rPr>
          <w:spacing w:val="-8"/>
          <w:sz w:val="23"/>
        </w:rPr>
        <w:t> </w:t>
      </w:r>
      <w:r>
        <w:rPr>
          <w:spacing w:val="-2"/>
          <w:sz w:val="23"/>
        </w:rPr>
        <w:t>ways</w:t>
      </w:r>
      <w:r>
        <w:rPr>
          <w:spacing w:val="-13"/>
          <w:sz w:val="23"/>
        </w:rPr>
        <w:t> </w:t>
      </w:r>
      <w:r>
        <w:rPr>
          <w:spacing w:val="-2"/>
          <w:sz w:val="23"/>
        </w:rPr>
        <w:t>to</w:t>
      </w:r>
      <w:r>
        <w:rPr>
          <w:spacing w:val="-12"/>
          <w:sz w:val="23"/>
        </w:rPr>
        <w:t> </w:t>
      </w:r>
      <w:r>
        <w:rPr>
          <w:spacing w:val="-2"/>
          <w:sz w:val="23"/>
        </w:rPr>
        <w:t>gauge</w:t>
      </w:r>
      <w:r>
        <w:rPr>
          <w:spacing w:val="-9"/>
          <w:sz w:val="23"/>
        </w:rPr>
        <w:t> </w:t>
      </w:r>
      <w:r>
        <w:rPr>
          <w:spacing w:val="-2"/>
          <w:sz w:val="23"/>
        </w:rPr>
        <w:t>a</w:t>
      </w:r>
      <w:r>
        <w:rPr>
          <w:spacing w:val="-13"/>
          <w:sz w:val="23"/>
        </w:rPr>
        <w:t> </w:t>
      </w:r>
      <w:r>
        <w:rPr>
          <w:spacing w:val="-2"/>
          <w:sz w:val="23"/>
        </w:rPr>
        <w:t>company's</w:t>
      </w:r>
      <w:r>
        <w:rPr>
          <w:spacing w:val="-5"/>
          <w:sz w:val="23"/>
        </w:rPr>
        <w:t> </w:t>
      </w:r>
      <w:r>
        <w:rPr>
          <w:spacing w:val="-2"/>
          <w:sz w:val="23"/>
        </w:rPr>
        <w:t>performance.</w:t>
      </w:r>
    </w:p>
    <w:p>
      <w:pPr>
        <w:pStyle w:val="BodyText"/>
        <w:spacing w:line="276" w:lineRule="auto" w:before="109"/>
        <w:ind w:left="178" w:right="179" w:firstLine="2"/>
        <w:jc w:val="both"/>
      </w:pPr>
      <w:r>
        <w:rPr/>
        <w:t>After</w:t>
      </w:r>
      <w:r>
        <w:rPr>
          <w:spacing w:val="-3"/>
        </w:rPr>
        <w:t> </w:t>
      </w:r>
      <w:r>
        <w:rPr/>
        <w:t>reviewing</w:t>
      </w:r>
      <w:r>
        <w:rPr>
          <w:spacing w:val="-4"/>
        </w:rPr>
        <w:t> </w:t>
      </w:r>
      <w:r>
        <w:rPr/>
        <w:t>every</w:t>
      </w:r>
      <w:r>
        <w:rPr>
          <w:spacing w:val="-9"/>
        </w:rPr>
        <w:t> </w:t>
      </w:r>
      <w:r>
        <w:rPr/>
        <w:t>previous</w:t>
      </w:r>
      <w:r>
        <w:rPr>
          <w:spacing w:val="-9"/>
        </w:rPr>
        <w:t> </w:t>
      </w:r>
      <w:r>
        <w:rPr/>
        <w:t>study,</w:t>
      </w:r>
      <w:r>
        <w:rPr>
          <w:spacing w:val="-3"/>
        </w:rPr>
        <w:t> </w:t>
      </w:r>
      <w:r>
        <w:rPr/>
        <w:t>it</w:t>
      </w:r>
      <w:r>
        <w:rPr>
          <w:spacing w:val="-10"/>
        </w:rPr>
        <w:t> </w:t>
      </w:r>
      <w:r>
        <w:rPr/>
        <w:t>is</w:t>
      </w:r>
      <w:r>
        <w:rPr>
          <w:spacing w:val="-10"/>
        </w:rPr>
        <w:t> </w:t>
      </w:r>
      <w:r>
        <w:rPr/>
        <w:t>possible</w:t>
      </w:r>
      <w:r>
        <w:rPr>
          <w:spacing w:val="-3"/>
        </w:rPr>
        <w:t> </w:t>
      </w:r>
      <w:r>
        <w:rPr/>
        <w:t>to</w:t>
      </w:r>
      <w:r>
        <w:rPr>
          <w:spacing w:val="-12"/>
        </w:rPr>
        <w:t> </w:t>
      </w:r>
      <w:r>
        <w:rPr/>
        <w:t>state</w:t>
      </w:r>
      <w:r>
        <w:rPr>
          <w:spacing w:val="-12"/>
        </w:rPr>
        <w:t> </w:t>
      </w:r>
      <w:r>
        <w:rPr/>
        <w:t>the</w:t>
      </w:r>
      <w:r>
        <w:rPr>
          <w:spacing w:val="-12"/>
        </w:rPr>
        <w:t> </w:t>
      </w:r>
      <w:r>
        <w:rPr/>
        <w:t>following</w:t>
      </w:r>
      <w:r>
        <w:rPr>
          <w:spacing w:val="-1"/>
        </w:rPr>
        <w:t> </w:t>
      </w:r>
      <w:r>
        <w:rPr/>
        <w:t>hypothesis</w:t>
      </w:r>
      <w:r>
        <w:rPr>
          <w:spacing w:val="-3"/>
        </w:rPr>
        <w:t> </w:t>
      </w:r>
      <w:r>
        <w:rPr/>
        <w:t>as</w:t>
      </w:r>
      <w:r>
        <w:rPr>
          <w:spacing w:val="-12"/>
        </w:rPr>
        <w:t> </w:t>
      </w:r>
      <w:r>
        <w:rPr/>
        <w:t>the basis</w:t>
      </w:r>
      <w:r>
        <w:rPr>
          <w:spacing w:val="-15"/>
        </w:rPr>
        <w:t> </w:t>
      </w:r>
      <w:r>
        <w:rPr/>
        <w:t>for</w:t>
      </w:r>
      <w:r>
        <w:rPr>
          <w:spacing w:val="-10"/>
        </w:rPr>
        <w:t> </w:t>
      </w:r>
      <w:r>
        <w:rPr/>
        <w:t>this</w:t>
      </w:r>
      <w:r>
        <w:rPr>
          <w:spacing w:val="-14"/>
        </w:rPr>
        <w:t> </w:t>
      </w:r>
      <w:r>
        <w:rPr/>
        <w:t>investigation.</w:t>
      </w:r>
      <w:r>
        <w:rPr>
          <w:spacing w:val="-15"/>
        </w:rPr>
        <w:t> </w:t>
      </w:r>
      <w:r>
        <w:rPr/>
        <w:t>Several</w:t>
      </w:r>
      <w:r>
        <w:rPr>
          <w:spacing w:val="-5"/>
        </w:rPr>
        <w:t> </w:t>
      </w:r>
      <w:r>
        <w:rPr/>
        <w:t>pertinent</w:t>
      </w:r>
      <w:r>
        <w:rPr>
          <w:spacing w:val="-5"/>
        </w:rPr>
        <w:t> </w:t>
      </w:r>
      <w:r>
        <w:rPr/>
        <w:t>works</w:t>
      </w:r>
      <w:r>
        <w:rPr>
          <w:spacing w:val="-9"/>
        </w:rPr>
        <w:t> </w:t>
      </w:r>
      <w:r>
        <w:rPr/>
        <w:t>have</w:t>
      </w:r>
      <w:r>
        <w:rPr>
          <w:spacing w:val="-12"/>
        </w:rPr>
        <w:t> </w:t>
      </w:r>
      <w:r>
        <w:rPr/>
        <w:t>assessed</w:t>
      </w:r>
      <w:r>
        <w:rPr>
          <w:spacing w:val="-5"/>
        </w:rPr>
        <w:t> </w:t>
      </w:r>
      <w:r>
        <w:rPr/>
        <w:t>the</w:t>
      </w:r>
      <w:r>
        <w:rPr>
          <w:spacing w:val="-15"/>
        </w:rPr>
        <w:t> </w:t>
      </w:r>
      <w:r>
        <w:rPr/>
        <w:t>way</w:t>
      </w:r>
      <w:r>
        <w:rPr>
          <w:spacing w:val="-12"/>
        </w:rPr>
        <w:t> </w:t>
      </w:r>
      <w:r>
        <w:rPr/>
        <w:t>capital</w:t>
      </w:r>
      <w:r>
        <w:rPr>
          <w:spacing w:val="-5"/>
        </w:rPr>
        <w:t> </w:t>
      </w:r>
      <w:r>
        <w:rPr/>
        <w:t>structure affects performance. To demonstrate how a corporation's performance is affected by the impact of its capital structure, it is necessary to look at the influence of capital structure variables</w:t>
      </w:r>
      <w:r>
        <w:rPr>
          <w:spacing w:val="-15"/>
        </w:rPr>
        <w:t> </w:t>
      </w:r>
      <w:r>
        <w:rPr/>
        <w:t>on</w:t>
      </w:r>
      <w:r>
        <w:rPr>
          <w:spacing w:val="-14"/>
        </w:rPr>
        <w:t> </w:t>
      </w:r>
      <w:r>
        <w:rPr/>
        <w:t>firm</w:t>
      </w:r>
      <w:r>
        <w:rPr>
          <w:spacing w:val="-15"/>
        </w:rPr>
        <w:t> </w:t>
      </w:r>
      <w:r>
        <w:rPr/>
        <w:t>performance.</w:t>
      </w:r>
      <w:r>
        <w:rPr>
          <w:spacing w:val="-3"/>
        </w:rPr>
        <w:t> </w:t>
      </w:r>
      <w:r>
        <w:rPr/>
        <w:t>This</w:t>
      </w:r>
      <w:r>
        <w:rPr>
          <w:spacing w:val="-15"/>
        </w:rPr>
        <w:t> </w:t>
      </w:r>
      <w:r>
        <w:rPr/>
        <w:t>will</w:t>
      </w:r>
      <w:r>
        <w:rPr>
          <w:spacing w:val="-10"/>
        </w:rPr>
        <w:t> </w:t>
      </w:r>
      <w:r>
        <w:rPr/>
        <w:t>have</w:t>
      </w:r>
      <w:r>
        <w:rPr>
          <w:spacing w:val="-15"/>
        </w:rPr>
        <w:t> </w:t>
      </w:r>
      <w:r>
        <w:rPr/>
        <w:t>an</w:t>
      </w:r>
      <w:r>
        <w:rPr>
          <w:spacing w:val="-14"/>
        </w:rPr>
        <w:t> </w:t>
      </w:r>
      <w:r>
        <w:rPr/>
        <w:t>effect</w:t>
      </w:r>
      <w:r>
        <w:rPr>
          <w:spacing w:val="-12"/>
        </w:rPr>
        <w:t> </w:t>
      </w:r>
      <w:r>
        <w:rPr/>
        <w:t>on</w:t>
      </w:r>
      <w:r>
        <w:rPr>
          <w:spacing w:val="-14"/>
        </w:rPr>
        <w:t> </w:t>
      </w:r>
      <w:r>
        <w:rPr/>
        <w:t>investor</w:t>
      </w:r>
      <w:r>
        <w:rPr>
          <w:spacing w:val="-12"/>
        </w:rPr>
        <w:t> </w:t>
      </w:r>
      <w:r>
        <w:rPr/>
        <w:t>trust</w:t>
      </w:r>
      <w:r>
        <w:rPr>
          <w:spacing w:val="-13"/>
        </w:rPr>
        <w:t> </w:t>
      </w:r>
      <w:r>
        <w:rPr/>
        <w:t>in</w:t>
      </w:r>
      <w:r>
        <w:rPr>
          <w:spacing w:val="-15"/>
        </w:rPr>
        <w:t> </w:t>
      </w:r>
      <w:r>
        <w:rPr/>
        <w:t>the</w:t>
      </w:r>
      <w:r>
        <w:rPr>
          <w:spacing w:val="-14"/>
        </w:rPr>
        <w:t> </w:t>
      </w:r>
      <w:r>
        <w:rPr/>
        <w:t>business</w:t>
      </w:r>
      <w:r>
        <w:rPr>
          <w:spacing w:val="-10"/>
        </w:rPr>
        <w:t> </w:t>
      </w:r>
      <w:r>
        <w:rPr/>
        <w:t>and further reduce its value.</w:t>
      </w:r>
    </w:p>
    <w:p>
      <w:pPr>
        <w:pStyle w:val="BodyText"/>
        <w:spacing w:line="276" w:lineRule="auto" w:before="95"/>
        <w:ind w:left="175" w:right="186"/>
        <w:jc w:val="both"/>
      </w:pPr>
      <w:r>
        <w:rPr>
          <w:spacing w:val="-2"/>
        </w:rPr>
        <w:t>It</w:t>
      </w:r>
      <w:r>
        <w:rPr>
          <w:spacing w:val="-13"/>
        </w:rPr>
        <w:t> </w:t>
      </w:r>
      <w:r>
        <w:rPr>
          <w:spacing w:val="-2"/>
        </w:rPr>
        <w:t>is</w:t>
      </w:r>
      <w:r>
        <w:rPr>
          <w:spacing w:val="-12"/>
        </w:rPr>
        <w:t> </w:t>
      </w:r>
      <w:r>
        <w:rPr>
          <w:spacing w:val="-2"/>
        </w:rPr>
        <w:t>understood</w:t>
      </w:r>
      <w:r>
        <w:rPr>
          <w:spacing w:val="-13"/>
        </w:rPr>
        <w:t> </w:t>
      </w:r>
      <w:r>
        <w:rPr>
          <w:spacing w:val="-2"/>
        </w:rPr>
        <w:t>from</w:t>
      </w:r>
      <w:r>
        <w:rPr>
          <w:spacing w:val="-12"/>
        </w:rPr>
        <w:t> </w:t>
      </w:r>
      <w:r>
        <w:rPr>
          <w:spacing w:val="-2"/>
        </w:rPr>
        <w:t>meta-analysis</w:t>
      </w:r>
      <w:r>
        <w:rPr>
          <w:spacing w:val="-12"/>
        </w:rPr>
        <w:t> </w:t>
      </w:r>
      <w:r>
        <w:rPr>
          <w:spacing w:val="-2"/>
        </w:rPr>
        <w:t>that</w:t>
      </w:r>
      <w:r>
        <w:rPr>
          <w:spacing w:val="-13"/>
        </w:rPr>
        <w:t> </w:t>
      </w:r>
      <w:r>
        <w:rPr>
          <w:spacing w:val="-2"/>
        </w:rPr>
        <w:t>distinct</w:t>
      </w:r>
      <w:r>
        <w:rPr>
          <w:spacing w:val="-12"/>
        </w:rPr>
        <w:t> </w:t>
      </w:r>
      <w:r>
        <w:rPr>
          <w:spacing w:val="-2"/>
        </w:rPr>
        <w:t>qualitative</w:t>
      </w:r>
      <w:r>
        <w:rPr>
          <w:spacing w:val="-12"/>
        </w:rPr>
        <w:t> </w:t>
      </w:r>
      <w:r>
        <w:rPr>
          <w:spacing w:val="-2"/>
        </w:rPr>
        <w:t>characteristics</w:t>
      </w:r>
      <w:r>
        <w:rPr>
          <w:spacing w:val="-13"/>
        </w:rPr>
        <w:t> </w:t>
      </w:r>
      <w:r>
        <w:rPr>
          <w:spacing w:val="-2"/>
        </w:rPr>
        <w:t>involving</w:t>
      </w:r>
      <w:r>
        <w:rPr>
          <w:spacing w:val="-12"/>
        </w:rPr>
        <w:t> </w:t>
      </w:r>
      <w:r>
        <w:rPr>
          <w:spacing w:val="-2"/>
        </w:rPr>
        <w:t>research </w:t>
      </w:r>
      <w:r>
        <w:rPr/>
        <w:t>designs,</w:t>
      </w:r>
      <w:r>
        <w:rPr>
          <w:spacing w:val="-12"/>
        </w:rPr>
        <w:t> </w:t>
      </w:r>
      <w:r>
        <w:rPr/>
        <w:t>sampling</w:t>
      </w:r>
      <w:r>
        <w:rPr>
          <w:spacing w:val="-9"/>
        </w:rPr>
        <w:t> </w:t>
      </w:r>
      <w:r>
        <w:rPr/>
        <w:t>strategies,</w:t>
      </w:r>
      <w:r>
        <w:rPr>
          <w:spacing w:val="-8"/>
        </w:rPr>
        <w:t> </w:t>
      </w:r>
      <w:r>
        <w:rPr/>
        <w:t>or</w:t>
      </w:r>
      <w:r>
        <w:rPr>
          <w:spacing w:val="-12"/>
        </w:rPr>
        <w:t> </w:t>
      </w:r>
      <w:r>
        <w:rPr/>
        <w:t>analytical</w:t>
      </w:r>
      <w:r>
        <w:rPr>
          <w:spacing w:val="-3"/>
        </w:rPr>
        <w:t> </w:t>
      </w:r>
      <w:r>
        <w:rPr/>
        <w:t>techniques</w:t>
      </w:r>
      <w:r>
        <w:rPr>
          <w:spacing w:val="-3"/>
        </w:rPr>
        <w:t> </w:t>
      </w:r>
      <w:r>
        <w:rPr/>
        <w:t>account</w:t>
      </w:r>
      <w:r>
        <w:rPr>
          <w:spacing w:val="-8"/>
        </w:rPr>
        <w:t> </w:t>
      </w:r>
      <w:r>
        <w:rPr/>
        <w:t>for</w:t>
      </w:r>
      <w:r>
        <w:rPr>
          <w:spacing w:val="-15"/>
        </w:rPr>
        <w:t> </w:t>
      </w:r>
      <w:r>
        <w:rPr/>
        <w:t>the</w:t>
      </w:r>
      <w:r>
        <w:rPr>
          <w:spacing w:val="-11"/>
        </w:rPr>
        <w:t> </w:t>
      </w:r>
      <w:r>
        <w:rPr/>
        <w:t>heterogeneity</w:t>
      </w:r>
      <w:r>
        <w:rPr>
          <w:spacing w:val="-4"/>
        </w:rPr>
        <w:t> </w:t>
      </w:r>
      <w:r>
        <w:rPr/>
        <w:t>in</w:t>
      </w:r>
      <w:r>
        <w:rPr>
          <w:spacing w:val="-15"/>
        </w:rPr>
        <w:t> </w:t>
      </w:r>
      <w:r>
        <w:rPr/>
        <w:t>each study.</w:t>
      </w:r>
      <w:r>
        <w:rPr>
          <w:spacing w:val="-2"/>
        </w:rPr>
        <w:t> </w:t>
      </w:r>
      <w:r>
        <w:rPr/>
        <w:t>Capital</w:t>
      </w:r>
      <w:r>
        <w:rPr>
          <w:spacing w:val="-4"/>
        </w:rPr>
        <w:t> </w:t>
      </w:r>
      <w:r>
        <w:rPr/>
        <w:t>structure does</w:t>
      </w:r>
      <w:r>
        <w:rPr>
          <w:spacing w:val="-5"/>
        </w:rPr>
        <w:t> </w:t>
      </w:r>
      <w:r>
        <w:rPr/>
        <w:t>not</w:t>
      </w:r>
      <w:r>
        <w:rPr>
          <w:spacing w:val="-2"/>
        </w:rPr>
        <w:t> </w:t>
      </w:r>
      <w:r>
        <w:rPr/>
        <w:t>affect firms'</w:t>
      </w:r>
      <w:r>
        <w:rPr>
          <w:spacing w:val="-4"/>
        </w:rPr>
        <w:t> </w:t>
      </w:r>
      <w:r>
        <w:rPr/>
        <w:t>performance because companies' values can </w:t>
      </w:r>
      <w:r>
        <w:rPr>
          <w:spacing w:val="-2"/>
        </w:rPr>
        <w:t>reflect</w:t>
      </w:r>
      <w:r>
        <w:rPr>
          <w:spacing w:val="-2"/>
        </w:rPr>
        <w:t> the</w:t>
      </w:r>
      <w:r>
        <w:rPr>
          <w:spacing w:val="-9"/>
        </w:rPr>
        <w:t> </w:t>
      </w:r>
      <w:r>
        <w:rPr>
          <w:spacing w:val="-2"/>
        </w:rPr>
        <w:t>extent of</w:t>
      </w:r>
      <w:r>
        <w:rPr>
          <w:spacing w:val="-13"/>
        </w:rPr>
        <w:t> </w:t>
      </w:r>
      <w:r>
        <w:rPr>
          <w:spacing w:val="-2"/>
        </w:rPr>
        <w:t>their</w:t>
      </w:r>
      <w:r>
        <w:rPr>
          <w:spacing w:val="-8"/>
        </w:rPr>
        <w:t> </w:t>
      </w:r>
      <w:r>
        <w:rPr>
          <w:spacing w:val="-2"/>
        </w:rPr>
        <w:t>success.</w:t>
      </w:r>
      <w:r>
        <w:rPr>
          <w:spacing w:val="-4"/>
        </w:rPr>
        <w:t> </w:t>
      </w:r>
      <w:r>
        <w:rPr>
          <w:spacing w:val="-2"/>
        </w:rPr>
        <w:t>Contradictory</w:t>
      </w:r>
      <w:r>
        <w:rPr>
          <w:spacing w:val="-2"/>
        </w:rPr>
        <w:t> results</w:t>
      </w:r>
      <w:r>
        <w:rPr>
          <w:spacing w:val="-7"/>
        </w:rPr>
        <w:t> </w:t>
      </w:r>
      <w:r>
        <w:rPr>
          <w:spacing w:val="-2"/>
        </w:rPr>
        <w:t>are</w:t>
      </w:r>
      <w:r>
        <w:rPr>
          <w:spacing w:val="-12"/>
        </w:rPr>
        <w:t> </w:t>
      </w:r>
      <w:r>
        <w:rPr>
          <w:spacing w:val="-2"/>
        </w:rPr>
        <w:t>seen</w:t>
      </w:r>
      <w:r>
        <w:rPr>
          <w:spacing w:val="-8"/>
        </w:rPr>
        <w:t> </w:t>
      </w:r>
      <w:r>
        <w:rPr>
          <w:spacing w:val="-2"/>
        </w:rPr>
        <w:t>even</w:t>
      </w:r>
      <w:r>
        <w:rPr>
          <w:spacing w:val="-6"/>
        </w:rPr>
        <w:t> </w:t>
      </w:r>
      <w:r>
        <w:rPr>
          <w:spacing w:val="-2"/>
        </w:rPr>
        <w:t>though</w:t>
      </w:r>
      <w:r>
        <w:rPr>
          <w:spacing w:val="-7"/>
        </w:rPr>
        <w:t> </w:t>
      </w:r>
      <w:r>
        <w:rPr>
          <w:spacing w:val="-2"/>
        </w:rPr>
        <w:t>several studies on</w:t>
      </w:r>
      <w:r>
        <w:rPr>
          <w:spacing w:val="-13"/>
        </w:rPr>
        <w:t> </w:t>
      </w:r>
      <w:r>
        <w:rPr>
          <w:spacing w:val="-2"/>
        </w:rPr>
        <w:t>the</w:t>
      </w:r>
      <w:r>
        <w:rPr>
          <w:spacing w:val="-12"/>
        </w:rPr>
        <w:t> </w:t>
      </w:r>
      <w:r>
        <w:rPr>
          <w:spacing w:val="-2"/>
        </w:rPr>
        <w:t>connection</w:t>
      </w:r>
      <w:r>
        <w:rPr>
          <w:spacing w:val="-13"/>
        </w:rPr>
        <w:t> </w:t>
      </w:r>
      <w:r>
        <w:rPr>
          <w:spacing w:val="-2"/>
        </w:rPr>
        <w:t>between</w:t>
      </w:r>
      <w:r>
        <w:rPr>
          <w:spacing w:val="-12"/>
        </w:rPr>
        <w:t> </w:t>
      </w:r>
      <w:r>
        <w:rPr>
          <w:spacing w:val="-2"/>
        </w:rPr>
        <w:t>capital</w:t>
      </w:r>
      <w:r>
        <w:rPr>
          <w:spacing w:val="-12"/>
        </w:rPr>
        <w:t> </w:t>
      </w:r>
      <w:r>
        <w:rPr>
          <w:spacing w:val="-2"/>
        </w:rPr>
        <w:t>structure</w:t>
      </w:r>
      <w:r>
        <w:rPr>
          <w:spacing w:val="-13"/>
        </w:rPr>
        <w:t> </w:t>
      </w:r>
      <w:r>
        <w:rPr>
          <w:spacing w:val="-2"/>
        </w:rPr>
        <w:t>and</w:t>
      </w:r>
      <w:r>
        <w:rPr>
          <w:spacing w:val="-12"/>
        </w:rPr>
        <w:t> </w:t>
      </w:r>
      <w:r>
        <w:rPr>
          <w:spacing w:val="-2"/>
        </w:rPr>
        <w:t>firm</w:t>
      </w:r>
      <w:r>
        <w:rPr>
          <w:spacing w:val="-12"/>
        </w:rPr>
        <w:t> </w:t>
      </w:r>
      <w:r>
        <w:rPr>
          <w:spacing w:val="-2"/>
        </w:rPr>
        <w:t>performance</w:t>
      </w:r>
      <w:r>
        <w:rPr>
          <w:spacing w:val="-13"/>
        </w:rPr>
        <w:t> </w:t>
      </w:r>
      <w:r>
        <w:rPr>
          <w:spacing w:val="-2"/>
        </w:rPr>
        <w:t>have</w:t>
      </w:r>
      <w:r>
        <w:rPr>
          <w:spacing w:val="-12"/>
        </w:rPr>
        <w:t> </w:t>
      </w:r>
      <w:r>
        <w:rPr>
          <w:spacing w:val="-2"/>
        </w:rPr>
        <w:t>been</w:t>
      </w:r>
      <w:r>
        <w:rPr>
          <w:spacing w:val="-13"/>
        </w:rPr>
        <w:t> </w:t>
      </w:r>
      <w:r>
        <w:rPr>
          <w:spacing w:val="-2"/>
        </w:rPr>
        <w:t>conducted</w:t>
      </w:r>
      <w:r>
        <w:rPr>
          <w:spacing w:val="-12"/>
        </w:rPr>
        <w:t> </w:t>
      </w:r>
      <w:r>
        <w:rPr>
          <w:spacing w:val="-2"/>
        </w:rPr>
        <w:t>(Dao </w:t>
      </w:r>
      <w:r>
        <w:rPr/>
        <w:t>&amp; Ta, 2020). Any company organization must make a crucial choice about its capital structure. The</w:t>
      </w:r>
      <w:r>
        <w:rPr>
          <w:spacing w:val="-7"/>
        </w:rPr>
        <w:t> </w:t>
      </w:r>
      <w:r>
        <w:rPr/>
        <w:t>choice</w:t>
      </w:r>
      <w:r>
        <w:rPr>
          <w:spacing w:val="-7"/>
        </w:rPr>
        <w:t> </w:t>
      </w:r>
      <w:r>
        <w:rPr/>
        <w:t>is</w:t>
      </w:r>
      <w:r>
        <w:rPr>
          <w:spacing w:val="-14"/>
        </w:rPr>
        <w:t> </w:t>
      </w:r>
      <w:r>
        <w:rPr/>
        <w:t>significant not</w:t>
      </w:r>
      <w:r>
        <w:rPr>
          <w:spacing w:val="-8"/>
        </w:rPr>
        <w:t> </w:t>
      </w:r>
      <w:r>
        <w:rPr/>
        <w:t>only</w:t>
      </w:r>
      <w:r>
        <w:rPr>
          <w:spacing w:val="-8"/>
        </w:rPr>
        <w:t> </w:t>
      </w:r>
      <w:r>
        <w:rPr/>
        <w:t>because</w:t>
      </w:r>
      <w:r>
        <w:rPr>
          <w:spacing w:val="-3"/>
        </w:rPr>
        <w:t> </w:t>
      </w:r>
      <w:r>
        <w:rPr/>
        <w:t>it</w:t>
      </w:r>
      <w:r>
        <w:rPr>
          <w:spacing w:val="-9"/>
        </w:rPr>
        <w:t> </w:t>
      </w:r>
      <w:r>
        <w:rPr/>
        <w:t>must</w:t>
      </w:r>
      <w:r>
        <w:rPr>
          <w:spacing w:val="-6"/>
        </w:rPr>
        <w:t> </w:t>
      </w:r>
      <w:r>
        <w:rPr/>
        <w:t>maximize</w:t>
      </w:r>
      <w:r>
        <w:rPr>
          <w:spacing w:val="-2"/>
        </w:rPr>
        <w:t> </w:t>
      </w:r>
      <w:r>
        <w:rPr/>
        <w:t>returns</w:t>
      </w:r>
      <w:r>
        <w:rPr>
          <w:spacing w:val="-6"/>
        </w:rPr>
        <w:t> </w:t>
      </w:r>
      <w:r>
        <w:rPr/>
        <w:t>for</w:t>
      </w:r>
      <w:r>
        <w:rPr>
          <w:spacing w:val="-9"/>
        </w:rPr>
        <w:t> </w:t>
      </w:r>
      <w:r>
        <w:rPr/>
        <w:t>different organizational stakeholders, but also because of the effect it will have on the long-term </w:t>
      </w:r>
      <w:r>
        <w:rPr>
          <w:spacing w:val="-2"/>
        </w:rPr>
        <w:t>viability</w:t>
      </w:r>
      <w:r>
        <w:rPr>
          <w:spacing w:val="-13"/>
        </w:rPr>
        <w:t> </w:t>
      </w:r>
      <w:r>
        <w:rPr>
          <w:spacing w:val="-2"/>
        </w:rPr>
        <w:t>of</w:t>
      </w:r>
      <w:r>
        <w:rPr>
          <w:spacing w:val="-12"/>
        </w:rPr>
        <w:t> </w:t>
      </w:r>
      <w:r>
        <w:rPr>
          <w:spacing w:val="-2"/>
        </w:rPr>
        <w:t>the</w:t>
      </w:r>
      <w:r>
        <w:rPr>
          <w:spacing w:val="-13"/>
        </w:rPr>
        <w:t> </w:t>
      </w:r>
      <w:r>
        <w:rPr>
          <w:spacing w:val="-2"/>
        </w:rPr>
        <w:t>company.</w:t>
      </w:r>
      <w:r>
        <w:rPr>
          <w:spacing w:val="-12"/>
        </w:rPr>
        <w:t> </w:t>
      </w:r>
      <w:r>
        <w:rPr>
          <w:spacing w:val="-2"/>
        </w:rPr>
        <w:t>Despite</w:t>
      </w:r>
      <w:r>
        <w:rPr>
          <w:spacing w:val="-12"/>
        </w:rPr>
        <w:t> </w:t>
      </w:r>
      <w:r>
        <w:rPr>
          <w:spacing w:val="-2"/>
        </w:rPr>
        <w:t>its</w:t>
      </w:r>
      <w:r>
        <w:rPr>
          <w:spacing w:val="-13"/>
        </w:rPr>
        <w:t> </w:t>
      </w:r>
      <w:r>
        <w:rPr>
          <w:spacing w:val="-2"/>
        </w:rPr>
        <w:t>theoretical</w:t>
      </w:r>
      <w:r>
        <w:rPr>
          <w:spacing w:val="-12"/>
        </w:rPr>
        <w:t> </w:t>
      </w:r>
      <w:r>
        <w:rPr>
          <w:spacing w:val="-2"/>
        </w:rPr>
        <w:t>allure,</w:t>
      </w:r>
      <w:r>
        <w:rPr>
          <w:spacing w:val="-12"/>
        </w:rPr>
        <w:t> </w:t>
      </w:r>
      <w:r>
        <w:rPr>
          <w:spacing w:val="-2"/>
        </w:rPr>
        <w:t>scholars</w:t>
      </w:r>
      <w:r>
        <w:rPr>
          <w:spacing w:val="-13"/>
        </w:rPr>
        <w:t> </w:t>
      </w:r>
      <w:r>
        <w:rPr>
          <w:spacing w:val="-2"/>
        </w:rPr>
        <w:t>of</w:t>
      </w:r>
      <w:r>
        <w:rPr>
          <w:spacing w:val="-12"/>
        </w:rPr>
        <w:t> </w:t>
      </w:r>
      <w:r>
        <w:rPr>
          <w:spacing w:val="-2"/>
        </w:rPr>
        <w:t>corporate</w:t>
      </w:r>
      <w:r>
        <w:rPr>
          <w:spacing w:val="-13"/>
        </w:rPr>
        <w:t> </w:t>
      </w:r>
      <w:r>
        <w:rPr>
          <w:spacing w:val="-2"/>
        </w:rPr>
        <w:t>finance</w:t>
      </w:r>
      <w:r>
        <w:rPr>
          <w:spacing w:val="-12"/>
        </w:rPr>
        <w:t> </w:t>
      </w:r>
      <w:r>
        <w:rPr>
          <w:spacing w:val="-2"/>
        </w:rPr>
        <w:t>have</w:t>
      </w:r>
      <w:r>
        <w:rPr>
          <w:spacing w:val="-12"/>
        </w:rPr>
        <w:t> </w:t>
      </w:r>
      <w:r>
        <w:rPr>
          <w:spacing w:val="-2"/>
        </w:rPr>
        <w:t>not </w:t>
      </w:r>
      <w:r>
        <w:rPr/>
        <w:t>yet reached a consensus regarding the ideal level of capital structure and the connection between</w:t>
      </w:r>
      <w:r>
        <w:rPr>
          <w:spacing w:val="-12"/>
        </w:rPr>
        <w:t> </w:t>
      </w:r>
      <w:r>
        <w:rPr/>
        <w:t>leverage</w:t>
      </w:r>
      <w:r>
        <w:rPr>
          <w:spacing w:val="-14"/>
        </w:rPr>
        <w:t> </w:t>
      </w:r>
      <w:r>
        <w:rPr/>
        <w:t>and</w:t>
      </w:r>
      <w:r>
        <w:rPr>
          <w:spacing w:val="-15"/>
        </w:rPr>
        <w:t> </w:t>
      </w:r>
      <w:r>
        <w:rPr/>
        <w:t>company</w:t>
      </w:r>
      <w:r>
        <w:rPr>
          <w:spacing w:val="-13"/>
        </w:rPr>
        <w:t> </w:t>
      </w:r>
      <w:r>
        <w:rPr/>
        <w:t>performance.</w:t>
      </w:r>
    </w:p>
    <w:p>
      <w:pPr>
        <w:pStyle w:val="ListParagraph"/>
        <w:numPr>
          <w:ilvl w:val="1"/>
          <w:numId w:val="1"/>
        </w:numPr>
        <w:tabs>
          <w:tab w:pos="586" w:val="left" w:leader="none"/>
        </w:tabs>
        <w:spacing w:line="276" w:lineRule="auto" w:before="91" w:after="0"/>
        <w:ind w:left="178" w:right="182" w:firstLine="0"/>
        <w:jc w:val="both"/>
        <w:rPr>
          <w:sz w:val="23"/>
        </w:rPr>
      </w:pPr>
      <w:r>
        <w:rPr>
          <w:i/>
          <w:sz w:val="23"/>
        </w:rPr>
        <w:t>A</w:t>
      </w:r>
      <w:r>
        <w:rPr>
          <w:i/>
          <w:spacing w:val="40"/>
          <w:sz w:val="23"/>
        </w:rPr>
        <w:t> </w:t>
      </w:r>
      <w:r>
        <w:rPr>
          <w:i/>
          <w:sz w:val="23"/>
        </w:rPr>
        <w:t>total</w:t>
      </w:r>
      <w:r>
        <w:rPr>
          <w:i/>
          <w:spacing w:val="40"/>
          <w:sz w:val="23"/>
        </w:rPr>
        <w:t> </w:t>
      </w:r>
      <w:r>
        <w:rPr>
          <w:i/>
          <w:sz w:val="23"/>
        </w:rPr>
        <w:t>debt</w:t>
      </w:r>
      <w:r>
        <w:rPr>
          <w:i/>
          <w:spacing w:val="40"/>
          <w:sz w:val="23"/>
        </w:rPr>
        <w:t> </w:t>
      </w:r>
      <w:r>
        <w:rPr>
          <w:i/>
          <w:sz w:val="23"/>
        </w:rPr>
        <w:t>ratio</w:t>
      </w:r>
      <w:r>
        <w:rPr>
          <w:i/>
          <w:spacing w:val="40"/>
          <w:sz w:val="23"/>
        </w:rPr>
        <w:t> </w:t>
      </w:r>
      <w:r>
        <w:rPr>
          <w:i/>
          <w:sz w:val="23"/>
        </w:rPr>
        <w:t>and</w:t>
      </w:r>
      <w:r>
        <w:rPr>
          <w:i/>
          <w:spacing w:val="40"/>
          <w:sz w:val="23"/>
        </w:rPr>
        <w:t> </w:t>
      </w:r>
      <w:r>
        <w:rPr>
          <w:i/>
          <w:sz w:val="23"/>
        </w:rPr>
        <w:t>firm</w:t>
      </w:r>
      <w:r>
        <w:rPr>
          <w:i/>
          <w:spacing w:val="40"/>
          <w:sz w:val="23"/>
        </w:rPr>
        <w:t> </w:t>
      </w:r>
      <w:r>
        <w:rPr>
          <w:i/>
          <w:sz w:val="23"/>
        </w:rPr>
        <w:t>performance.</w:t>
      </w:r>
      <w:r>
        <w:rPr>
          <w:i/>
          <w:spacing w:val="73"/>
          <w:sz w:val="23"/>
        </w:rPr>
        <w:t> </w:t>
      </w:r>
      <w:r>
        <w:rPr>
          <w:sz w:val="23"/>
        </w:rPr>
        <w:t>A</w:t>
      </w:r>
      <w:r>
        <w:rPr>
          <w:spacing w:val="40"/>
          <w:sz w:val="23"/>
        </w:rPr>
        <w:t> </w:t>
      </w:r>
      <w:r>
        <w:rPr>
          <w:sz w:val="23"/>
        </w:rPr>
        <w:t>firm's</w:t>
      </w:r>
      <w:r>
        <w:rPr>
          <w:spacing w:val="40"/>
          <w:sz w:val="23"/>
        </w:rPr>
        <w:t> </w:t>
      </w:r>
      <w:r>
        <w:rPr>
          <w:sz w:val="23"/>
        </w:rPr>
        <w:t>debt</w:t>
      </w:r>
      <w:r>
        <w:rPr>
          <w:spacing w:val="40"/>
          <w:sz w:val="23"/>
        </w:rPr>
        <w:t> </w:t>
      </w:r>
      <w:r>
        <w:rPr>
          <w:sz w:val="23"/>
        </w:rPr>
        <w:t>ratio</w:t>
      </w:r>
      <w:r>
        <w:rPr>
          <w:spacing w:val="40"/>
          <w:sz w:val="23"/>
        </w:rPr>
        <w:t> </w:t>
      </w:r>
      <w:r>
        <w:rPr>
          <w:sz w:val="23"/>
        </w:rPr>
        <w:t>can</w:t>
      </w:r>
      <w:r>
        <w:rPr>
          <w:spacing w:val="40"/>
          <w:sz w:val="23"/>
        </w:rPr>
        <w:t> </w:t>
      </w:r>
      <w:r>
        <w:rPr>
          <w:sz w:val="23"/>
        </w:rPr>
        <w:t>be</w:t>
      </w:r>
      <w:r>
        <w:rPr>
          <w:spacing w:val="40"/>
          <w:sz w:val="23"/>
        </w:rPr>
        <w:t> </w:t>
      </w:r>
      <w:r>
        <w:rPr>
          <w:sz w:val="23"/>
        </w:rPr>
        <w:t>determined </w:t>
      </w:r>
      <w:r>
        <w:rPr>
          <w:spacing w:val="-2"/>
          <w:sz w:val="23"/>
        </w:rPr>
        <w:t>by</w:t>
      </w:r>
      <w:r>
        <w:rPr>
          <w:spacing w:val="-13"/>
          <w:sz w:val="23"/>
        </w:rPr>
        <w:t> </w:t>
      </w:r>
      <w:r>
        <w:rPr>
          <w:spacing w:val="-2"/>
          <w:sz w:val="23"/>
        </w:rPr>
        <w:t>dividing</w:t>
      </w:r>
      <w:r>
        <w:rPr>
          <w:spacing w:val="-12"/>
          <w:sz w:val="23"/>
        </w:rPr>
        <w:t> </w:t>
      </w:r>
      <w:r>
        <w:rPr>
          <w:spacing w:val="-2"/>
          <w:sz w:val="23"/>
        </w:rPr>
        <w:t>total</w:t>
      </w:r>
      <w:r>
        <w:rPr>
          <w:spacing w:val="-13"/>
          <w:sz w:val="23"/>
        </w:rPr>
        <w:t> </w:t>
      </w:r>
      <w:r>
        <w:rPr>
          <w:spacing w:val="-2"/>
          <w:sz w:val="23"/>
        </w:rPr>
        <w:t>debt</w:t>
      </w:r>
      <w:r>
        <w:rPr>
          <w:spacing w:val="-12"/>
          <w:sz w:val="23"/>
        </w:rPr>
        <w:t> </w:t>
      </w:r>
      <w:r>
        <w:rPr>
          <w:spacing w:val="-2"/>
          <w:sz w:val="23"/>
        </w:rPr>
        <w:t>by</w:t>
      </w:r>
      <w:r>
        <w:rPr>
          <w:spacing w:val="-12"/>
          <w:sz w:val="23"/>
        </w:rPr>
        <w:t> </w:t>
      </w:r>
      <w:r>
        <w:rPr>
          <w:spacing w:val="-2"/>
          <w:sz w:val="23"/>
        </w:rPr>
        <w:t>total</w:t>
      </w:r>
      <w:r>
        <w:rPr>
          <w:spacing w:val="-13"/>
          <w:sz w:val="23"/>
        </w:rPr>
        <w:t> </w:t>
      </w:r>
      <w:r>
        <w:rPr>
          <w:spacing w:val="-2"/>
          <w:sz w:val="23"/>
        </w:rPr>
        <w:t>assets.</w:t>
      </w:r>
      <w:r>
        <w:rPr>
          <w:spacing w:val="-12"/>
          <w:sz w:val="23"/>
        </w:rPr>
        <w:t> </w:t>
      </w:r>
      <w:r>
        <w:rPr>
          <w:spacing w:val="-2"/>
          <w:sz w:val="23"/>
        </w:rPr>
        <w:t>A</w:t>
      </w:r>
      <w:r>
        <w:rPr>
          <w:spacing w:val="-12"/>
          <w:sz w:val="23"/>
        </w:rPr>
        <w:t> </w:t>
      </w:r>
      <w:r>
        <w:rPr>
          <w:spacing w:val="-2"/>
          <w:sz w:val="23"/>
        </w:rPr>
        <w:t>debt</w:t>
      </w:r>
      <w:r>
        <w:rPr>
          <w:spacing w:val="-13"/>
          <w:sz w:val="23"/>
        </w:rPr>
        <w:t> </w:t>
      </w:r>
      <w:r>
        <w:rPr>
          <w:spacing w:val="-2"/>
          <w:sz w:val="23"/>
        </w:rPr>
        <w:t>ratio</w:t>
      </w:r>
      <w:r>
        <w:rPr>
          <w:spacing w:val="-12"/>
          <w:sz w:val="23"/>
        </w:rPr>
        <w:t> </w:t>
      </w:r>
      <w:r>
        <w:rPr>
          <w:spacing w:val="-2"/>
          <w:sz w:val="23"/>
        </w:rPr>
        <w:t>exceeding</w:t>
      </w:r>
      <w:r>
        <w:rPr>
          <w:spacing w:val="-13"/>
          <w:sz w:val="23"/>
        </w:rPr>
        <w:t> </w:t>
      </w:r>
      <w:r>
        <w:rPr>
          <w:spacing w:val="-2"/>
          <w:sz w:val="23"/>
        </w:rPr>
        <w:t>1.0</w:t>
      </w:r>
      <w:r>
        <w:rPr>
          <w:spacing w:val="-12"/>
          <w:sz w:val="23"/>
        </w:rPr>
        <w:t> </w:t>
      </w:r>
      <w:r>
        <w:rPr>
          <w:spacing w:val="-2"/>
          <w:sz w:val="23"/>
        </w:rPr>
        <w:t>or</w:t>
      </w:r>
      <w:r>
        <w:rPr>
          <w:spacing w:val="-12"/>
          <w:sz w:val="23"/>
        </w:rPr>
        <w:t> </w:t>
      </w:r>
      <w:r>
        <w:rPr>
          <w:spacing w:val="-2"/>
          <w:sz w:val="23"/>
        </w:rPr>
        <w:t>100%</w:t>
      </w:r>
      <w:r>
        <w:rPr>
          <w:spacing w:val="-12"/>
          <w:sz w:val="23"/>
        </w:rPr>
        <w:t> </w:t>
      </w:r>
      <w:r>
        <w:rPr>
          <w:spacing w:val="-2"/>
          <w:sz w:val="23"/>
        </w:rPr>
        <w:t>indicates</w:t>
      </w:r>
      <w:r>
        <w:rPr>
          <w:spacing w:val="-9"/>
          <w:sz w:val="23"/>
        </w:rPr>
        <w:t> </w:t>
      </w:r>
      <w:r>
        <w:rPr>
          <w:spacing w:val="-2"/>
          <w:sz w:val="23"/>
        </w:rPr>
        <w:t>that</w:t>
      </w:r>
      <w:r>
        <w:rPr>
          <w:spacing w:val="-12"/>
          <w:sz w:val="23"/>
        </w:rPr>
        <w:t> </w:t>
      </w:r>
      <w:r>
        <w:rPr>
          <w:spacing w:val="-2"/>
          <w:sz w:val="23"/>
        </w:rPr>
        <w:t>a</w:t>
      </w:r>
      <w:r>
        <w:rPr>
          <w:spacing w:val="-13"/>
          <w:sz w:val="23"/>
        </w:rPr>
        <w:t> </w:t>
      </w:r>
      <w:r>
        <w:rPr>
          <w:spacing w:val="-2"/>
          <w:sz w:val="23"/>
        </w:rPr>
        <w:t>firm has</w:t>
      </w:r>
      <w:r>
        <w:rPr>
          <w:spacing w:val="-13"/>
          <w:sz w:val="23"/>
        </w:rPr>
        <w:t> </w:t>
      </w:r>
      <w:r>
        <w:rPr>
          <w:spacing w:val="-2"/>
          <w:sz w:val="23"/>
        </w:rPr>
        <w:t>more</w:t>
      </w:r>
      <w:r>
        <w:rPr>
          <w:spacing w:val="-12"/>
          <w:sz w:val="23"/>
        </w:rPr>
        <w:t> </w:t>
      </w:r>
      <w:r>
        <w:rPr>
          <w:spacing w:val="-2"/>
          <w:sz w:val="23"/>
        </w:rPr>
        <w:t>debt</w:t>
      </w:r>
      <w:r>
        <w:rPr>
          <w:spacing w:val="-13"/>
          <w:sz w:val="23"/>
        </w:rPr>
        <w:t> </w:t>
      </w:r>
      <w:r>
        <w:rPr>
          <w:spacing w:val="-2"/>
          <w:sz w:val="23"/>
        </w:rPr>
        <w:t>than</w:t>
      </w:r>
      <w:r>
        <w:rPr>
          <w:spacing w:val="-12"/>
          <w:sz w:val="23"/>
        </w:rPr>
        <w:t> </w:t>
      </w:r>
      <w:r>
        <w:rPr>
          <w:spacing w:val="-2"/>
          <w:sz w:val="23"/>
        </w:rPr>
        <w:t>assets,</w:t>
      </w:r>
      <w:r>
        <w:rPr>
          <w:spacing w:val="-12"/>
          <w:sz w:val="23"/>
        </w:rPr>
        <w:t> </w:t>
      </w:r>
      <w:r>
        <w:rPr>
          <w:spacing w:val="-2"/>
          <w:sz w:val="23"/>
        </w:rPr>
        <w:t>whereas</w:t>
      </w:r>
      <w:r>
        <w:rPr>
          <w:spacing w:val="-13"/>
          <w:sz w:val="23"/>
        </w:rPr>
        <w:t> </w:t>
      </w:r>
      <w:r>
        <w:rPr>
          <w:spacing w:val="-2"/>
          <w:sz w:val="23"/>
        </w:rPr>
        <w:t>a</w:t>
      </w:r>
      <w:r>
        <w:rPr>
          <w:spacing w:val="-12"/>
          <w:sz w:val="23"/>
        </w:rPr>
        <w:t> </w:t>
      </w:r>
      <w:r>
        <w:rPr>
          <w:spacing w:val="-2"/>
          <w:sz w:val="23"/>
        </w:rPr>
        <w:t>ratio</w:t>
      </w:r>
      <w:r>
        <w:rPr>
          <w:spacing w:val="-12"/>
          <w:sz w:val="23"/>
        </w:rPr>
        <w:t> </w:t>
      </w:r>
      <w:r>
        <w:rPr>
          <w:spacing w:val="-2"/>
          <w:sz w:val="23"/>
        </w:rPr>
        <w:t>below</w:t>
      </w:r>
      <w:r>
        <w:rPr>
          <w:spacing w:val="-13"/>
          <w:sz w:val="23"/>
        </w:rPr>
        <w:t> </w:t>
      </w:r>
      <w:r>
        <w:rPr>
          <w:spacing w:val="-2"/>
          <w:sz w:val="23"/>
        </w:rPr>
        <w:t>100%</w:t>
      </w:r>
      <w:r>
        <w:rPr>
          <w:spacing w:val="-12"/>
          <w:sz w:val="23"/>
        </w:rPr>
        <w:t> </w:t>
      </w:r>
      <w:r>
        <w:rPr>
          <w:spacing w:val="-2"/>
          <w:sz w:val="23"/>
        </w:rPr>
        <w:t>signifies</w:t>
      </w:r>
      <w:r>
        <w:rPr>
          <w:spacing w:val="-13"/>
          <w:sz w:val="23"/>
        </w:rPr>
        <w:t> </w:t>
      </w:r>
      <w:r>
        <w:rPr>
          <w:spacing w:val="-2"/>
          <w:sz w:val="23"/>
        </w:rPr>
        <w:t>that</w:t>
      </w:r>
      <w:r>
        <w:rPr>
          <w:spacing w:val="-12"/>
          <w:sz w:val="23"/>
        </w:rPr>
        <w:t> </w:t>
      </w:r>
      <w:r>
        <w:rPr>
          <w:spacing w:val="-2"/>
          <w:sz w:val="23"/>
        </w:rPr>
        <w:t>a</w:t>
      </w:r>
      <w:r>
        <w:rPr>
          <w:spacing w:val="-12"/>
          <w:sz w:val="23"/>
        </w:rPr>
        <w:t> </w:t>
      </w:r>
      <w:r>
        <w:rPr>
          <w:spacing w:val="-2"/>
          <w:sz w:val="23"/>
        </w:rPr>
        <w:t>firm's</w:t>
      </w:r>
      <w:r>
        <w:rPr>
          <w:spacing w:val="-13"/>
          <w:sz w:val="23"/>
        </w:rPr>
        <w:t> </w:t>
      </w:r>
      <w:r>
        <w:rPr>
          <w:spacing w:val="-2"/>
          <w:sz w:val="23"/>
        </w:rPr>
        <w:t>assets</w:t>
      </w:r>
      <w:r>
        <w:rPr>
          <w:spacing w:val="-12"/>
          <w:sz w:val="23"/>
        </w:rPr>
        <w:t> </w:t>
      </w:r>
      <w:r>
        <w:rPr>
          <w:spacing w:val="-2"/>
          <w:sz w:val="23"/>
        </w:rPr>
        <w:t>exceed</w:t>
      </w:r>
      <w:r>
        <w:rPr>
          <w:spacing w:val="-12"/>
          <w:sz w:val="23"/>
        </w:rPr>
        <w:t> </w:t>
      </w:r>
      <w:r>
        <w:rPr>
          <w:spacing w:val="-2"/>
          <w:sz w:val="23"/>
        </w:rPr>
        <w:t>its </w:t>
      </w:r>
      <w:r>
        <w:rPr>
          <w:sz w:val="23"/>
        </w:rPr>
        <w:t>debt. By this metric, analysts can make a comparison of one firm's leverage with another within</w:t>
      </w:r>
      <w:r>
        <w:rPr>
          <w:spacing w:val="-15"/>
          <w:sz w:val="23"/>
        </w:rPr>
        <w:t> </w:t>
      </w:r>
      <w:r>
        <w:rPr>
          <w:sz w:val="23"/>
        </w:rPr>
        <w:t>the</w:t>
      </w:r>
      <w:r>
        <w:rPr>
          <w:spacing w:val="-14"/>
          <w:sz w:val="23"/>
        </w:rPr>
        <w:t> </w:t>
      </w:r>
      <w:r>
        <w:rPr>
          <w:sz w:val="23"/>
        </w:rPr>
        <w:t>industry.</w:t>
      </w:r>
      <w:r>
        <w:rPr>
          <w:spacing w:val="-15"/>
          <w:sz w:val="23"/>
        </w:rPr>
        <w:t> </w:t>
      </w:r>
      <w:r>
        <w:rPr>
          <w:sz w:val="23"/>
        </w:rPr>
        <w:t>It</w:t>
      </w:r>
      <w:r>
        <w:rPr>
          <w:spacing w:val="-14"/>
          <w:sz w:val="23"/>
        </w:rPr>
        <w:t> </w:t>
      </w:r>
      <w:r>
        <w:rPr>
          <w:sz w:val="23"/>
        </w:rPr>
        <w:t>can</w:t>
      </w:r>
      <w:r>
        <w:rPr>
          <w:spacing w:val="-14"/>
          <w:sz w:val="23"/>
        </w:rPr>
        <w:t> </w:t>
      </w:r>
      <w:r>
        <w:rPr>
          <w:sz w:val="23"/>
        </w:rPr>
        <w:t>be</w:t>
      </w:r>
      <w:r>
        <w:rPr>
          <w:spacing w:val="-15"/>
          <w:sz w:val="23"/>
        </w:rPr>
        <w:t> </w:t>
      </w:r>
      <w:r>
        <w:rPr>
          <w:sz w:val="23"/>
        </w:rPr>
        <w:t>a</w:t>
      </w:r>
      <w:r>
        <w:rPr>
          <w:spacing w:val="-14"/>
          <w:sz w:val="23"/>
        </w:rPr>
        <w:t> </w:t>
      </w:r>
      <w:r>
        <w:rPr>
          <w:sz w:val="23"/>
        </w:rPr>
        <w:t>sign</w:t>
      </w:r>
      <w:r>
        <w:rPr>
          <w:spacing w:val="-14"/>
          <w:sz w:val="23"/>
        </w:rPr>
        <w:t> </w:t>
      </w:r>
      <w:r>
        <w:rPr>
          <w:sz w:val="23"/>
        </w:rPr>
        <w:t>of</w:t>
      </w:r>
      <w:r>
        <w:rPr>
          <w:spacing w:val="-15"/>
          <w:sz w:val="23"/>
        </w:rPr>
        <w:t> </w:t>
      </w:r>
      <w:r>
        <w:rPr>
          <w:sz w:val="23"/>
        </w:rPr>
        <w:t>how</w:t>
      </w:r>
      <w:r>
        <w:rPr>
          <w:spacing w:val="-14"/>
          <w:sz w:val="23"/>
        </w:rPr>
        <w:t> </w:t>
      </w:r>
      <w:r>
        <w:rPr>
          <w:sz w:val="23"/>
        </w:rPr>
        <w:t>a</w:t>
      </w:r>
      <w:r>
        <w:rPr>
          <w:spacing w:val="-15"/>
          <w:sz w:val="23"/>
        </w:rPr>
        <w:t> </w:t>
      </w:r>
      <w:r>
        <w:rPr>
          <w:sz w:val="23"/>
        </w:rPr>
        <w:t>firm</w:t>
      </w:r>
      <w:r>
        <w:rPr>
          <w:spacing w:val="-14"/>
          <w:sz w:val="23"/>
        </w:rPr>
        <w:t> </w:t>
      </w:r>
      <w:r>
        <w:rPr>
          <w:sz w:val="23"/>
        </w:rPr>
        <w:t>is</w:t>
      </w:r>
      <w:r>
        <w:rPr>
          <w:spacing w:val="-14"/>
          <w:sz w:val="23"/>
        </w:rPr>
        <w:t> </w:t>
      </w:r>
      <w:r>
        <w:rPr>
          <w:sz w:val="23"/>
        </w:rPr>
        <w:t>financially</w:t>
      </w:r>
      <w:r>
        <w:rPr>
          <w:spacing w:val="-15"/>
          <w:sz w:val="23"/>
        </w:rPr>
        <w:t> </w:t>
      </w:r>
      <w:r>
        <w:rPr>
          <w:sz w:val="23"/>
        </w:rPr>
        <w:t>secure.</w:t>
      </w:r>
      <w:r>
        <w:rPr>
          <w:spacing w:val="-14"/>
          <w:sz w:val="23"/>
        </w:rPr>
        <w:t> </w:t>
      </w:r>
      <w:r>
        <w:rPr>
          <w:sz w:val="23"/>
        </w:rPr>
        <w:t>The</w:t>
      </w:r>
      <w:r>
        <w:rPr>
          <w:spacing w:val="-14"/>
          <w:sz w:val="23"/>
        </w:rPr>
        <w:t> </w:t>
      </w:r>
      <w:r>
        <w:rPr>
          <w:sz w:val="23"/>
        </w:rPr>
        <w:t>greater</w:t>
      </w:r>
      <w:r>
        <w:rPr>
          <w:spacing w:val="-15"/>
          <w:sz w:val="23"/>
        </w:rPr>
        <w:t> </w:t>
      </w:r>
      <w:r>
        <w:rPr>
          <w:sz w:val="23"/>
        </w:rPr>
        <w:t>the</w:t>
      </w:r>
      <w:r>
        <w:rPr>
          <w:spacing w:val="-14"/>
          <w:sz w:val="23"/>
        </w:rPr>
        <w:t> </w:t>
      </w:r>
      <w:r>
        <w:rPr>
          <w:sz w:val="23"/>
        </w:rPr>
        <w:t>ratio, the</w:t>
      </w:r>
      <w:r>
        <w:rPr>
          <w:spacing w:val="-6"/>
          <w:sz w:val="23"/>
        </w:rPr>
        <w:t> </w:t>
      </w:r>
      <w:r>
        <w:rPr>
          <w:sz w:val="23"/>
        </w:rPr>
        <w:t>greater the</w:t>
      </w:r>
      <w:r>
        <w:rPr>
          <w:spacing w:val="-9"/>
          <w:sz w:val="23"/>
        </w:rPr>
        <w:t> </w:t>
      </w:r>
      <w:r>
        <w:rPr>
          <w:sz w:val="23"/>
        </w:rPr>
        <w:t>degree</w:t>
      </w:r>
      <w:r>
        <w:rPr>
          <w:spacing w:val="-1"/>
          <w:sz w:val="23"/>
        </w:rPr>
        <w:t> </w:t>
      </w:r>
      <w:r>
        <w:rPr>
          <w:sz w:val="23"/>
        </w:rPr>
        <w:t>of</w:t>
      </w:r>
      <w:r>
        <w:rPr>
          <w:spacing w:val="-6"/>
          <w:sz w:val="23"/>
        </w:rPr>
        <w:t> </w:t>
      </w:r>
      <w:r>
        <w:rPr>
          <w:sz w:val="23"/>
        </w:rPr>
        <w:t>leverage</w:t>
      </w:r>
      <w:r>
        <w:rPr>
          <w:spacing w:val="-1"/>
          <w:sz w:val="23"/>
        </w:rPr>
        <w:t> </w:t>
      </w:r>
      <w:r>
        <w:rPr>
          <w:sz w:val="23"/>
        </w:rPr>
        <w:t>(DOL) and,</w:t>
      </w:r>
      <w:r>
        <w:rPr>
          <w:spacing w:val="-5"/>
          <w:sz w:val="23"/>
        </w:rPr>
        <w:t> </w:t>
      </w:r>
      <w:r>
        <w:rPr>
          <w:sz w:val="23"/>
        </w:rPr>
        <w:t>accordingly, the</w:t>
      </w:r>
      <w:r>
        <w:rPr>
          <w:spacing w:val="-6"/>
          <w:sz w:val="23"/>
        </w:rPr>
        <w:t> </w:t>
      </w:r>
      <w:r>
        <w:rPr>
          <w:sz w:val="23"/>
        </w:rPr>
        <w:t>greater</w:t>
      </w:r>
      <w:r>
        <w:rPr>
          <w:spacing w:val="-1"/>
          <w:sz w:val="23"/>
        </w:rPr>
        <w:t> </w:t>
      </w:r>
      <w:r>
        <w:rPr>
          <w:sz w:val="23"/>
        </w:rPr>
        <w:t>risk</w:t>
      </w:r>
      <w:r>
        <w:rPr>
          <w:spacing w:val="-3"/>
          <w:sz w:val="23"/>
        </w:rPr>
        <w:t> </w:t>
      </w:r>
      <w:r>
        <w:rPr>
          <w:sz w:val="23"/>
        </w:rPr>
        <w:t>involved</w:t>
      </w:r>
      <w:r>
        <w:rPr>
          <w:spacing w:val="-3"/>
          <w:sz w:val="23"/>
        </w:rPr>
        <w:t> </w:t>
      </w:r>
      <w:r>
        <w:rPr>
          <w:sz w:val="23"/>
        </w:rPr>
        <w:t>in</w:t>
      </w:r>
      <w:r>
        <w:rPr>
          <w:spacing w:val="-7"/>
          <w:sz w:val="23"/>
        </w:rPr>
        <w:t> </w:t>
      </w:r>
      <w:r>
        <w:rPr>
          <w:sz w:val="23"/>
        </w:rPr>
        <w:t>the investment (Harasheh et</w:t>
      </w:r>
      <w:r>
        <w:rPr>
          <w:spacing w:val="-8"/>
          <w:sz w:val="23"/>
        </w:rPr>
        <w:t> </w:t>
      </w:r>
      <w:r>
        <w:rPr>
          <w:sz w:val="23"/>
        </w:rPr>
        <w:t>al.,</w:t>
      </w:r>
      <w:r>
        <w:rPr>
          <w:spacing w:val="-6"/>
          <w:sz w:val="23"/>
        </w:rPr>
        <w:t> </w:t>
      </w:r>
      <w:r>
        <w:rPr>
          <w:sz w:val="23"/>
        </w:rPr>
        <w:t>2022).</w:t>
      </w:r>
    </w:p>
    <w:p>
      <w:pPr>
        <w:pStyle w:val="BodyText"/>
        <w:spacing w:line="276" w:lineRule="auto" w:before="93"/>
        <w:ind w:left="178" w:right="172"/>
        <w:jc w:val="both"/>
      </w:pPr>
      <w:r>
        <w:rPr/>
        <w:t>First,</w:t>
      </w:r>
      <w:r>
        <w:rPr>
          <w:spacing w:val="-15"/>
        </w:rPr>
        <w:t> </w:t>
      </w:r>
      <w:r>
        <w:rPr/>
        <w:t>investors</w:t>
      </w:r>
      <w:r>
        <w:rPr>
          <w:spacing w:val="-14"/>
        </w:rPr>
        <w:t> </w:t>
      </w:r>
      <w:r>
        <w:rPr/>
        <w:t>have</w:t>
      </w:r>
      <w:r>
        <w:rPr>
          <w:spacing w:val="-15"/>
        </w:rPr>
        <w:t> </w:t>
      </w:r>
      <w:r>
        <w:rPr/>
        <w:t>a</w:t>
      </w:r>
      <w:r>
        <w:rPr>
          <w:spacing w:val="-14"/>
        </w:rPr>
        <w:t> </w:t>
      </w:r>
      <w:r>
        <w:rPr/>
        <w:t>general</w:t>
      </w:r>
      <w:r>
        <w:rPr>
          <w:spacing w:val="-14"/>
        </w:rPr>
        <w:t> </w:t>
      </w:r>
      <w:r>
        <w:rPr/>
        <w:t>idea</w:t>
      </w:r>
      <w:r>
        <w:rPr>
          <w:spacing w:val="-15"/>
        </w:rPr>
        <w:t> </w:t>
      </w:r>
      <w:r>
        <w:rPr/>
        <w:t>of</w:t>
      </w:r>
      <w:r>
        <w:rPr>
          <w:spacing w:val="-14"/>
        </w:rPr>
        <w:t> </w:t>
      </w:r>
      <w:r>
        <w:rPr/>
        <w:t>a</w:t>
      </w:r>
      <w:r>
        <w:rPr>
          <w:spacing w:val="-14"/>
        </w:rPr>
        <w:t> </w:t>
      </w:r>
      <w:r>
        <w:rPr/>
        <w:t>firm's</w:t>
      </w:r>
      <w:r>
        <w:rPr>
          <w:spacing w:val="-15"/>
        </w:rPr>
        <w:t> </w:t>
      </w:r>
      <w:r>
        <w:rPr/>
        <w:t>financial</w:t>
      </w:r>
      <w:r>
        <w:rPr>
          <w:spacing w:val="-14"/>
        </w:rPr>
        <w:t> </w:t>
      </w:r>
      <w:r>
        <w:rPr/>
        <w:t>health,</w:t>
      </w:r>
      <w:r>
        <w:rPr>
          <w:spacing w:val="-15"/>
        </w:rPr>
        <w:t> </w:t>
      </w:r>
      <w:r>
        <w:rPr/>
        <w:t>capital</w:t>
      </w:r>
      <w:r>
        <w:rPr>
          <w:spacing w:val="-14"/>
        </w:rPr>
        <w:t> </w:t>
      </w:r>
      <w:r>
        <w:rPr/>
        <w:t>structure,</w:t>
      </w:r>
      <w:r>
        <w:rPr>
          <w:spacing w:val="-14"/>
        </w:rPr>
        <w:t> </w:t>
      </w:r>
      <w:r>
        <w:rPr/>
        <w:t>and</w:t>
      </w:r>
      <w:r>
        <w:rPr>
          <w:spacing w:val="-15"/>
        </w:rPr>
        <w:t> </w:t>
      </w:r>
      <w:r>
        <w:rPr/>
        <w:t>method of</w:t>
      </w:r>
      <w:r>
        <w:rPr>
          <w:spacing w:val="-12"/>
        </w:rPr>
        <w:t> </w:t>
      </w:r>
      <w:r>
        <w:rPr/>
        <w:t>financing</w:t>
      </w:r>
      <w:r>
        <w:rPr>
          <w:spacing w:val="-2"/>
        </w:rPr>
        <w:t> </w:t>
      </w:r>
      <w:r>
        <w:rPr/>
        <w:t>operations</w:t>
      </w:r>
      <w:r>
        <w:rPr>
          <w:spacing w:val="-5"/>
        </w:rPr>
        <w:t> </w:t>
      </w:r>
      <w:r>
        <w:rPr/>
        <w:t>from</w:t>
      </w:r>
      <w:r>
        <w:rPr>
          <w:spacing w:val="-12"/>
        </w:rPr>
        <w:t> </w:t>
      </w:r>
      <w:r>
        <w:rPr/>
        <w:t>the</w:t>
      </w:r>
      <w:r>
        <w:rPr>
          <w:spacing w:val="-10"/>
        </w:rPr>
        <w:t> </w:t>
      </w:r>
      <w:r>
        <w:rPr/>
        <w:t>ratio</w:t>
      </w:r>
      <w:r>
        <w:rPr>
          <w:spacing w:val="-8"/>
        </w:rPr>
        <w:t> </w:t>
      </w:r>
      <w:r>
        <w:rPr/>
        <w:t>of</w:t>
      </w:r>
      <w:r>
        <w:rPr>
          <w:spacing w:val="-12"/>
        </w:rPr>
        <w:t> </w:t>
      </w:r>
      <w:r>
        <w:rPr/>
        <w:t>total</w:t>
      </w:r>
      <w:r>
        <w:rPr>
          <w:spacing w:val="-9"/>
        </w:rPr>
        <w:t> </w:t>
      </w:r>
      <w:r>
        <w:rPr/>
        <w:t>debt</w:t>
      </w:r>
      <w:r>
        <w:rPr>
          <w:spacing w:val="-10"/>
        </w:rPr>
        <w:t> </w:t>
      </w:r>
      <w:r>
        <w:rPr/>
        <w:t>to</w:t>
      </w:r>
      <w:r>
        <w:rPr>
          <w:spacing w:val="-14"/>
        </w:rPr>
        <w:t> </w:t>
      </w:r>
      <w:r>
        <w:rPr/>
        <w:t>total</w:t>
      </w:r>
      <w:r>
        <w:rPr>
          <w:spacing w:val="-9"/>
        </w:rPr>
        <w:t> </w:t>
      </w:r>
      <w:r>
        <w:rPr/>
        <w:t>assets.</w:t>
      </w:r>
      <w:r>
        <w:rPr>
          <w:spacing w:val="-8"/>
        </w:rPr>
        <w:t> </w:t>
      </w:r>
      <w:r>
        <w:rPr/>
        <w:t>In</w:t>
      </w:r>
      <w:r>
        <w:rPr>
          <w:spacing w:val="-12"/>
        </w:rPr>
        <w:t> </w:t>
      </w:r>
      <w:r>
        <w:rPr/>
        <w:t>theory,</w:t>
      </w:r>
      <w:r>
        <w:rPr>
          <w:spacing w:val="-7"/>
        </w:rPr>
        <w:t> </w:t>
      </w:r>
      <w:r>
        <w:rPr/>
        <w:t>the</w:t>
      </w:r>
      <w:r>
        <w:rPr>
          <w:spacing w:val="-14"/>
        </w:rPr>
        <w:t> </w:t>
      </w:r>
      <w:r>
        <w:rPr/>
        <w:t>smaller</w:t>
      </w:r>
      <w:r>
        <w:rPr>
          <w:spacing w:val="-9"/>
        </w:rPr>
        <w:t> </w:t>
      </w:r>
      <w:r>
        <w:rPr/>
        <w:t>this ratio,</w:t>
      </w:r>
      <w:r>
        <w:rPr>
          <w:spacing w:val="-15"/>
        </w:rPr>
        <w:t> </w:t>
      </w:r>
      <w:r>
        <w:rPr/>
        <w:t>which</w:t>
      </w:r>
      <w:r>
        <w:rPr>
          <w:spacing w:val="-14"/>
        </w:rPr>
        <w:t> </w:t>
      </w:r>
      <w:r>
        <w:rPr/>
        <w:t>indicates</w:t>
      </w:r>
      <w:r>
        <w:rPr>
          <w:spacing w:val="-15"/>
        </w:rPr>
        <w:t> </w:t>
      </w:r>
      <w:r>
        <w:rPr/>
        <w:t>that</w:t>
      </w:r>
      <w:r>
        <w:rPr>
          <w:spacing w:val="-14"/>
        </w:rPr>
        <w:t> </w:t>
      </w:r>
      <w:r>
        <w:rPr/>
        <w:t>liabilities</w:t>
      </w:r>
      <w:r>
        <w:rPr>
          <w:spacing w:val="-14"/>
        </w:rPr>
        <w:t> </w:t>
      </w:r>
      <w:r>
        <w:rPr/>
        <w:t>represent</w:t>
      </w:r>
      <w:r>
        <w:rPr>
          <w:spacing w:val="-15"/>
        </w:rPr>
        <w:t> </w:t>
      </w:r>
      <w:r>
        <w:rPr/>
        <w:t>a</w:t>
      </w:r>
      <w:r>
        <w:rPr>
          <w:spacing w:val="-14"/>
        </w:rPr>
        <w:t> </w:t>
      </w:r>
      <w:r>
        <w:rPr/>
        <w:t>tiny</w:t>
      </w:r>
      <w:r>
        <w:rPr>
          <w:spacing w:val="-14"/>
        </w:rPr>
        <w:t> </w:t>
      </w:r>
      <w:r>
        <w:rPr/>
        <w:t>part</w:t>
      </w:r>
      <w:r>
        <w:rPr>
          <w:spacing w:val="-15"/>
        </w:rPr>
        <w:t> </w:t>
      </w:r>
      <w:r>
        <w:rPr/>
        <w:t>of</w:t>
      </w:r>
      <w:r>
        <w:rPr>
          <w:spacing w:val="-14"/>
        </w:rPr>
        <w:t> </w:t>
      </w:r>
      <w:r>
        <w:rPr/>
        <w:t>total</w:t>
      </w:r>
      <w:r>
        <w:rPr>
          <w:spacing w:val="-15"/>
        </w:rPr>
        <w:t> </w:t>
      </w:r>
      <w:r>
        <w:rPr/>
        <w:t>assets,</w:t>
      </w:r>
      <w:r>
        <w:rPr>
          <w:spacing w:val="-14"/>
        </w:rPr>
        <w:t> </w:t>
      </w:r>
      <w:r>
        <w:rPr/>
        <w:t>the</w:t>
      </w:r>
      <w:r>
        <w:rPr>
          <w:spacing w:val="-14"/>
        </w:rPr>
        <w:t> </w:t>
      </w:r>
      <w:r>
        <w:rPr/>
        <w:t>less</w:t>
      </w:r>
      <w:r>
        <w:rPr>
          <w:spacing w:val="-15"/>
        </w:rPr>
        <w:t> </w:t>
      </w:r>
      <w:r>
        <w:rPr/>
        <w:t>the</w:t>
      </w:r>
      <w:r>
        <w:rPr>
          <w:spacing w:val="-14"/>
        </w:rPr>
        <w:t> </w:t>
      </w:r>
      <w:r>
        <w:rPr/>
        <w:t>financial </w:t>
      </w:r>
      <w:r>
        <w:rPr>
          <w:spacing w:val="-4"/>
        </w:rPr>
        <w:t>risk</w:t>
      </w:r>
      <w:r>
        <w:rPr>
          <w:spacing w:val="-10"/>
        </w:rPr>
        <w:t> </w:t>
      </w:r>
      <w:r>
        <w:rPr>
          <w:spacing w:val="-4"/>
        </w:rPr>
        <w:t>the</w:t>
      </w:r>
      <w:r>
        <w:rPr>
          <w:spacing w:val="-11"/>
        </w:rPr>
        <w:t> </w:t>
      </w:r>
      <w:r>
        <w:rPr>
          <w:spacing w:val="-4"/>
        </w:rPr>
        <w:t>company faces.</w:t>
      </w:r>
      <w:r>
        <w:rPr>
          <w:spacing w:val="-5"/>
        </w:rPr>
        <w:t> </w:t>
      </w:r>
      <w:r>
        <w:rPr>
          <w:spacing w:val="-4"/>
        </w:rPr>
        <w:t>The</w:t>
      </w:r>
      <w:r>
        <w:rPr>
          <w:spacing w:val="-7"/>
        </w:rPr>
        <w:t> </w:t>
      </w:r>
      <w:r>
        <w:rPr>
          <w:spacing w:val="-4"/>
        </w:rPr>
        <w:t>riskier the</w:t>
      </w:r>
      <w:r>
        <w:rPr>
          <w:spacing w:val="-11"/>
        </w:rPr>
        <w:t> </w:t>
      </w:r>
      <w:r>
        <w:rPr>
          <w:spacing w:val="-4"/>
        </w:rPr>
        <w:t>economic system and the</w:t>
      </w:r>
      <w:r>
        <w:rPr>
          <w:spacing w:val="-9"/>
        </w:rPr>
        <w:t> </w:t>
      </w:r>
      <w:r>
        <w:rPr>
          <w:spacing w:val="-4"/>
        </w:rPr>
        <w:t>likelihood of</w:t>
      </w:r>
      <w:r>
        <w:rPr>
          <w:spacing w:val="-11"/>
        </w:rPr>
        <w:t> </w:t>
      </w:r>
      <w:r>
        <w:rPr>
          <w:spacing w:val="-4"/>
        </w:rPr>
        <w:t>insolvency</w:t>
      </w:r>
      <w:r>
        <w:rPr/>
        <w:t> </w:t>
      </w:r>
      <w:r>
        <w:rPr>
          <w:spacing w:val="-4"/>
        </w:rPr>
        <w:t>and </w:t>
      </w:r>
      <w:r>
        <w:rPr/>
        <w:t>bankruptcy</w:t>
      </w:r>
      <w:r>
        <w:rPr>
          <w:spacing w:val="-13"/>
        </w:rPr>
        <w:t> </w:t>
      </w:r>
      <w:r>
        <w:rPr/>
        <w:t>are,</w:t>
      </w:r>
      <w:r>
        <w:rPr>
          <w:spacing w:val="-14"/>
        </w:rPr>
        <w:t> </w:t>
      </w:r>
      <w:r>
        <w:rPr/>
        <w:t>the</w:t>
      </w:r>
      <w:r>
        <w:rPr>
          <w:spacing w:val="-15"/>
        </w:rPr>
        <w:t> </w:t>
      </w:r>
      <w:r>
        <w:rPr/>
        <w:t>higher</w:t>
      </w:r>
      <w:r>
        <w:rPr>
          <w:spacing w:val="-14"/>
        </w:rPr>
        <w:t> </w:t>
      </w:r>
      <w:r>
        <w:rPr/>
        <w:t>the</w:t>
      </w:r>
      <w:r>
        <w:rPr>
          <w:spacing w:val="-14"/>
        </w:rPr>
        <w:t> </w:t>
      </w:r>
      <w:r>
        <w:rPr/>
        <w:t>ratio</w:t>
      </w:r>
      <w:r>
        <w:rPr>
          <w:spacing w:val="-15"/>
        </w:rPr>
        <w:t> </w:t>
      </w:r>
      <w:r>
        <w:rPr/>
        <w:t>(Kanapickien,</w:t>
      </w:r>
      <w:r>
        <w:rPr>
          <w:spacing w:val="-2"/>
        </w:rPr>
        <w:t> </w:t>
      </w:r>
      <w:r>
        <w:rPr/>
        <w:t>2023).</w:t>
      </w:r>
    </w:p>
    <w:p>
      <w:pPr>
        <w:pStyle w:val="ListParagraph"/>
        <w:numPr>
          <w:ilvl w:val="1"/>
          <w:numId w:val="1"/>
        </w:numPr>
        <w:tabs>
          <w:tab w:pos="517" w:val="left" w:leader="none"/>
        </w:tabs>
        <w:spacing w:line="273" w:lineRule="auto" w:before="97" w:after="0"/>
        <w:ind w:left="178" w:right="192" w:firstLine="0"/>
        <w:jc w:val="both"/>
        <w:rPr>
          <w:sz w:val="23"/>
        </w:rPr>
      </w:pPr>
      <w:r>
        <w:rPr>
          <w:i/>
          <w:spacing w:val="-2"/>
          <w:sz w:val="23"/>
        </w:rPr>
        <w:t>Firm</w:t>
      </w:r>
      <w:r>
        <w:rPr>
          <w:i/>
          <w:spacing w:val="-13"/>
          <w:sz w:val="23"/>
        </w:rPr>
        <w:t> </w:t>
      </w:r>
      <w:r>
        <w:rPr>
          <w:i/>
          <w:spacing w:val="-2"/>
          <w:sz w:val="23"/>
        </w:rPr>
        <w:t>size</w:t>
      </w:r>
      <w:r>
        <w:rPr>
          <w:i/>
          <w:spacing w:val="-12"/>
          <w:sz w:val="23"/>
        </w:rPr>
        <w:t> </w:t>
      </w:r>
      <w:r>
        <w:rPr>
          <w:i/>
          <w:spacing w:val="-2"/>
          <w:sz w:val="23"/>
        </w:rPr>
        <w:t>and</w:t>
      </w:r>
      <w:r>
        <w:rPr>
          <w:i/>
          <w:spacing w:val="-13"/>
          <w:sz w:val="23"/>
        </w:rPr>
        <w:t> </w:t>
      </w:r>
      <w:r>
        <w:rPr>
          <w:i/>
          <w:spacing w:val="-2"/>
          <w:sz w:val="23"/>
        </w:rPr>
        <w:t>profitability:</w:t>
      </w:r>
      <w:r>
        <w:rPr>
          <w:i/>
          <w:spacing w:val="-12"/>
          <w:sz w:val="23"/>
        </w:rPr>
        <w:t> </w:t>
      </w:r>
      <w:r>
        <w:rPr>
          <w:spacing w:val="-2"/>
          <w:sz w:val="23"/>
        </w:rPr>
        <w:t>Size</w:t>
      </w:r>
      <w:r>
        <w:rPr>
          <w:spacing w:val="-12"/>
          <w:sz w:val="23"/>
        </w:rPr>
        <w:t> </w:t>
      </w:r>
      <w:r>
        <w:rPr>
          <w:spacing w:val="-2"/>
          <w:sz w:val="23"/>
        </w:rPr>
        <w:t>is</w:t>
      </w:r>
      <w:r>
        <w:rPr>
          <w:spacing w:val="-13"/>
          <w:sz w:val="23"/>
        </w:rPr>
        <w:t> </w:t>
      </w:r>
      <w:r>
        <w:rPr>
          <w:spacing w:val="-2"/>
          <w:sz w:val="23"/>
        </w:rPr>
        <w:t>a</w:t>
      </w:r>
      <w:r>
        <w:rPr>
          <w:spacing w:val="-12"/>
          <w:sz w:val="23"/>
        </w:rPr>
        <w:t> </w:t>
      </w:r>
      <w:r>
        <w:rPr>
          <w:spacing w:val="-2"/>
          <w:sz w:val="23"/>
        </w:rPr>
        <w:t>foremost</w:t>
      </w:r>
      <w:r>
        <w:rPr>
          <w:spacing w:val="-12"/>
          <w:sz w:val="23"/>
        </w:rPr>
        <w:t> </w:t>
      </w:r>
      <w:r>
        <w:rPr>
          <w:spacing w:val="-2"/>
          <w:sz w:val="23"/>
        </w:rPr>
        <w:t>aspect</w:t>
      </w:r>
      <w:r>
        <w:rPr>
          <w:spacing w:val="-13"/>
          <w:sz w:val="23"/>
        </w:rPr>
        <w:t> </w:t>
      </w:r>
      <w:r>
        <w:rPr>
          <w:spacing w:val="-2"/>
          <w:sz w:val="23"/>
        </w:rPr>
        <w:t>in</w:t>
      </w:r>
      <w:r>
        <w:rPr>
          <w:spacing w:val="-12"/>
          <w:sz w:val="23"/>
        </w:rPr>
        <w:t> </w:t>
      </w:r>
      <w:r>
        <w:rPr>
          <w:spacing w:val="-2"/>
          <w:sz w:val="23"/>
        </w:rPr>
        <w:t>determining</w:t>
      </w:r>
      <w:r>
        <w:rPr>
          <w:spacing w:val="-13"/>
          <w:sz w:val="23"/>
        </w:rPr>
        <w:t> </w:t>
      </w:r>
      <w:r>
        <w:rPr>
          <w:spacing w:val="-2"/>
          <w:sz w:val="23"/>
        </w:rPr>
        <w:t>productivity</w:t>
      </w:r>
      <w:r>
        <w:rPr>
          <w:spacing w:val="-12"/>
          <w:sz w:val="23"/>
        </w:rPr>
        <w:t> </w:t>
      </w:r>
      <w:r>
        <w:rPr>
          <w:spacing w:val="-2"/>
          <w:sz w:val="23"/>
        </w:rPr>
        <w:t>because </w:t>
      </w:r>
      <w:r>
        <w:rPr>
          <w:sz w:val="23"/>
        </w:rPr>
        <w:t>economies</w:t>
      </w:r>
      <w:r>
        <w:rPr>
          <w:spacing w:val="-13"/>
          <w:sz w:val="23"/>
        </w:rPr>
        <w:t> </w:t>
      </w:r>
      <w:r>
        <w:rPr>
          <w:sz w:val="23"/>
        </w:rPr>
        <w:t>of</w:t>
      </w:r>
      <w:r>
        <w:rPr>
          <w:spacing w:val="-14"/>
          <w:sz w:val="23"/>
        </w:rPr>
        <w:t> </w:t>
      </w:r>
      <w:r>
        <w:rPr>
          <w:sz w:val="23"/>
        </w:rPr>
        <w:t>scale</w:t>
      </w:r>
      <w:r>
        <w:rPr>
          <w:spacing w:val="-15"/>
          <w:sz w:val="23"/>
        </w:rPr>
        <w:t> </w:t>
      </w:r>
      <w:r>
        <w:rPr>
          <w:sz w:val="23"/>
        </w:rPr>
        <w:t>are</w:t>
      </w:r>
      <w:r>
        <w:rPr>
          <w:spacing w:val="-14"/>
          <w:sz w:val="23"/>
        </w:rPr>
        <w:t> </w:t>
      </w:r>
      <w:r>
        <w:rPr>
          <w:sz w:val="23"/>
        </w:rPr>
        <w:t>a</w:t>
      </w:r>
      <w:r>
        <w:rPr>
          <w:spacing w:val="-14"/>
          <w:sz w:val="23"/>
        </w:rPr>
        <w:t> </w:t>
      </w:r>
      <w:r>
        <w:rPr>
          <w:sz w:val="23"/>
        </w:rPr>
        <w:t>concept</w:t>
      </w:r>
      <w:r>
        <w:rPr>
          <w:spacing w:val="-13"/>
          <w:sz w:val="23"/>
        </w:rPr>
        <w:t> </w:t>
      </w:r>
      <w:r>
        <w:rPr>
          <w:sz w:val="23"/>
        </w:rPr>
        <w:t>related</w:t>
      </w:r>
      <w:r>
        <w:rPr>
          <w:spacing w:val="-13"/>
          <w:sz w:val="23"/>
        </w:rPr>
        <w:t> </w:t>
      </w:r>
      <w:r>
        <w:rPr>
          <w:sz w:val="23"/>
        </w:rPr>
        <w:t>to</w:t>
      </w:r>
      <w:r>
        <w:rPr>
          <w:spacing w:val="-14"/>
          <w:sz w:val="23"/>
        </w:rPr>
        <w:t> </w:t>
      </w:r>
      <w:r>
        <w:rPr>
          <w:sz w:val="23"/>
        </w:rPr>
        <w:t>size</w:t>
      </w:r>
      <w:r>
        <w:rPr>
          <w:spacing w:val="-14"/>
          <w:sz w:val="23"/>
        </w:rPr>
        <w:t> </w:t>
      </w:r>
      <w:r>
        <w:rPr>
          <w:sz w:val="23"/>
        </w:rPr>
        <w:t>as</w:t>
      </w:r>
      <w:r>
        <w:rPr>
          <w:spacing w:val="-15"/>
          <w:sz w:val="23"/>
        </w:rPr>
        <w:t> </w:t>
      </w:r>
      <w:r>
        <w:rPr>
          <w:sz w:val="23"/>
        </w:rPr>
        <w:t>per</w:t>
      </w:r>
      <w:r>
        <w:rPr>
          <w:spacing w:val="-14"/>
          <w:sz w:val="23"/>
        </w:rPr>
        <w:t> </w:t>
      </w:r>
      <w:r>
        <w:rPr>
          <w:sz w:val="23"/>
        </w:rPr>
        <w:t>the</w:t>
      </w:r>
      <w:r>
        <w:rPr>
          <w:spacing w:val="-14"/>
          <w:sz w:val="23"/>
        </w:rPr>
        <w:t> </w:t>
      </w:r>
      <w:r>
        <w:rPr>
          <w:sz w:val="23"/>
        </w:rPr>
        <w:t>traditional</w:t>
      </w:r>
      <w:r>
        <w:rPr>
          <w:spacing w:val="-10"/>
          <w:sz w:val="23"/>
        </w:rPr>
        <w:t> </w:t>
      </w:r>
      <w:r>
        <w:rPr>
          <w:sz w:val="23"/>
        </w:rPr>
        <w:t>view.</w:t>
      </w:r>
    </w:p>
    <w:p>
      <w:pPr>
        <w:pStyle w:val="BodyText"/>
      </w:pPr>
    </w:p>
    <w:p>
      <w:pPr>
        <w:pStyle w:val="BodyText"/>
      </w:pPr>
    </w:p>
    <w:p>
      <w:pPr>
        <w:pStyle w:val="BodyText"/>
        <w:spacing w:before="71"/>
      </w:pPr>
    </w:p>
    <w:p>
      <w:pPr>
        <w:spacing w:before="0"/>
        <w:ind w:left="64" w:right="54" w:firstLine="0"/>
        <w:jc w:val="center"/>
        <w:rPr>
          <w:sz w:val="18"/>
        </w:rPr>
      </w:pPr>
      <w:r>
        <w:rPr>
          <w:color w:val="1F1F1F"/>
          <w:spacing w:val="-5"/>
          <w:sz w:val="18"/>
        </w:rPr>
        <w:t>30</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1" w:id="7"/>
      <w:bookmarkEnd w:id="7"/>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76" w:lineRule="auto" w:before="1"/>
        <w:ind w:left="178" w:right="184" w:firstLine="2"/>
        <w:jc w:val="both"/>
      </w:pPr>
      <w:r>
        <w:rPr/>
        <w:t>A</w:t>
      </w:r>
      <w:r>
        <w:rPr>
          <w:spacing w:val="-15"/>
        </w:rPr>
        <w:t> </w:t>
      </w:r>
      <w:r>
        <w:rPr/>
        <w:t>company's</w:t>
      </w:r>
      <w:r>
        <w:rPr>
          <w:spacing w:val="-14"/>
        </w:rPr>
        <w:t> </w:t>
      </w:r>
      <w:r>
        <w:rPr/>
        <w:t>size</w:t>
      </w:r>
      <w:r>
        <w:rPr>
          <w:spacing w:val="-15"/>
        </w:rPr>
        <w:t> </w:t>
      </w:r>
      <w:r>
        <w:rPr/>
        <w:t>is</w:t>
      </w:r>
      <w:r>
        <w:rPr>
          <w:spacing w:val="-14"/>
        </w:rPr>
        <w:t> </w:t>
      </w:r>
      <w:r>
        <w:rPr/>
        <w:t>strongly</w:t>
      </w:r>
      <w:r>
        <w:rPr>
          <w:spacing w:val="-14"/>
        </w:rPr>
        <w:t> </w:t>
      </w:r>
      <w:r>
        <w:rPr/>
        <w:t>connected</w:t>
      </w:r>
      <w:r>
        <w:rPr>
          <w:spacing w:val="-15"/>
        </w:rPr>
        <w:t> </w:t>
      </w:r>
      <w:r>
        <w:rPr/>
        <w:t>with</w:t>
      </w:r>
      <w:r>
        <w:rPr>
          <w:spacing w:val="-14"/>
        </w:rPr>
        <w:t> </w:t>
      </w:r>
      <w:r>
        <w:rPr/>
        <w:t>innovation,</w:t>
      </w:r>
      <w:r>
        <w:rPr>
          <w:spacing w:val="-14"/>
        </w:rPr>
        <w:t> </w:t>
      </w:r>
      <w:r>
        <w:rPr/>
        <w:t>globalization,</w:t>
      </w:r>
      <w:r>
        <w:rPr>
          <w:spacing w:val="-15"/>
        </w:rPr>
        <w:t> </w:t>
      </w:r>
      <w:r>
        <w:rPr/>
        <w:t>adoption</w:t>
      </w:r>
      <w:r>
        <w:rPr>
          <w:spacing w:val="-10"/>
        </w:rPr>
        <w:t> </w:t>
      </w:r>
      <w:r>
        <w:rPr/>
        <w:t>of</w:t>
      </w:r>
      <w:r>
        <w:rPr>
          <w:spacing w:val="-15"/>
        </w:rPr>
        <w:t> </w:t>
      </w:r>
      <w:r>
        <w:rPr/>
        <w:t>cutting-</w:t>
      </w:r>
      <w:r>
        <w:rPr>
          <w:spacing w:val="-2"/>
        </w:rPr>
        <w:t>edge</w:t>
      </w:r>
      <w:r>
        <w:rPr>
          <w:spacing w:val="-7"/>
        </w:rPr>
        <w:t> </w:t>
      </w:r>
      <w:r>
        <w:rPr>
          <w:spacing w:val="-2"/>
        </w:rPr>
        <w:t>technology, and</w:t>
      </w:r>
      <w:r>
        <w:rPr>
          <w:spacing w:val="-4"/>
        </w:rPr>
        <w:t> </w:t>
      </w:r>
      <w:r>
        <w:rPr>
          <w:spacing w:val="-2"/>
        </w:rPr>
        <w:t>the</w:t>
      </w:r>
      <w:r>
        <w:rPr>
          <w:spacing w:val="-11"/>
        </w:rPr>
        <w:t> </w:t>
      </w:r>
      <w:r>
        <w:rPr>
          <w:spacing w:val="-2"/>
        </w:rPr>
        <w:t>ability</w:t>
      </w:r>
      <w:r>
        <w:rPr>
          <w:spacing w:val="-5"/>
        </w:rPr>
        <w:t> </w:t>
      </w:r>
      <w:r>
        <w:rPr>
          <w:spacing w:val="-2"/>
        </w:rPr>
        <w:t>to</w:t>
      </w:r>
      <w:r>
        <w:rPr>
          <w:spacing w:val="-13"/>
        </w:rPr>
        <w:t> </w:t>
      </w:r>
      <w:r>
        <w:rPr>
          <w:spacing w:val="-2"/>
        </w:rPr>
        <w:t>handle</w:t>
      </w:r>
      <w:r>
        <w:rPr>
          <w:spacing w:val="-3"/>
        </w:rPr>
        <w:t> </w:t>
      </w:r>
      <w:r>
        <w:rPr>
          <w:spacing w:val="-2"/>
        </w:rPr>
        <w:t>new</w:t>
      </w:r>
      <w:r>
        <w:rPr>
          <w:spacing w:val="-9"/>
        </w:rPr>
        <w:t> </w:t>
      </w:r>
      <w:r>
        <w:rPr>
          <w:spacing w:val="-2"/>
        </w:rPr>
        <w:t>competitive difficulties. Through all</w:t>
      </w:r>
      <w:r>
        <w:rPr>
          <w:spacing w:val="-7"/>
        </w:rPr>
        <w:t> </w:t>
      </w:r>
      <w:r>
        <w:rPr>
          <w:spacing w:val="-2"/>
        </w:rPr>
        <w:t>of</w:t>
      </w:r>
      <w:r>
        <w:rPr>
          <w:spacing w:val="-11"/>
        </w:rPr>
        <w:t> </w:t>
      </w:r>
      <w:r>
        <w:rPr>
          <w:spacing w:val="-2"/>
        </w:rPr>
        <w:t>these </w:t>
      </w:r>
      <w:r>
        <w:rPr/>
        <w:t>avenues,</w:t>
      </w:r>
      <w:r>
        <w:rPr>
          <w:spacing w:val="-15"/>
        </w:rPr>
        <w:t> </w:t>
      </w:r>
      <w:r>
        <w:rPr/>
        <w:t>larger</w:t>
      </w:r>
      <w:r>
        <w:rPr>
          <w:spacing w:val="-14"/>
        </w:rPr>
        <w:t> </w:t>
      </w:r>
      <w:r>
        <w:rPr/>
        <w:t>companies</w:t>
      </w:r>
      <w:r>
        <w:rPr>
          <w:spacing w:val="-15"/>
        </w:rPr>
        <w:t> </w:t>
      </w:r>
      <w:r>
        <w:rPr/>
        <w:t>record</w:t>
      </w:r>
      <w:r>
        <w:rPr>
          <w:spacing w:val="-14"/>
        </w:rPr>
        <w:t> </w:t>
      </w:r>
      <w:r>
        <w:rPr/>
        <w:t>greater</w:t>
      </w:r>
      <w:r>
        <w:rPr>
          <w:spacing w:val="-12"/>
        </w:rPr>
        <w:t> </w:t>
      </w:r>
      <w:r>
        <w:rPr/>
        <w:t>productivity,</w:t>
      </w:r>
      <w:r>
        <w:rPr>
          <w:spacing w:val="-12"/>
        </w:rPr>
        <w:t> </w:t>
      </w:r>
      <w:r>
        <w:rPr/>
        <w:t>revenue</w:t>
      </w:r>
      <w:r>
        <w:rPr>
          <w:spacing w:val="-13"/>
        </w:rPr>
        <w:t> </w:t>
      </w:r>
      <w:r>
        <w:rPr/>
        <w:t>levels,</w:t>
      </w:r>
      <w:r>
        <w:rPr>
          <w:spacing w:val="-15"/>
        </w:rPr>
        <w:t> </w:t>
      </w:r>
      <w:r>
        <w:rPr/>
        <w:t>and</w:t>
      </w:r>
      <w:r>
        <w:rPr>
          <w:spacing w:val="-14"/>
        </w:rPr>
        <w:t> </w:t>
      </w:r>
      <w:r>
        <w:rPr/>
        <w:t>frequent</w:t>
      </w:r>
      <w:r>
        <w:rPr>
          <w:spacing w:val="-12"/>
        </w:rPr>
        <w:t> </w:t>
      </w:r>
      <w:r>
        <w:rPr/>
        <w:t>growth </w:t>
      </w:r>
      <w:r>
        <w:rPr>
          <w:spacing w:val="-2"/>
        </w:rPr>
        <w:t>rates.</w:t>
      </w:r>
      <w:r>
        <w:rPr>
          <w:spacing w:val="-6"/>
        </w:rPr>
        <w:t> </w:t>
      </w:r>
      <w:r>
        <w:rPr>
          <w:spacing w:val="-2"/>
        </w:rPr>
        <w:t>Large</w:t>
      </w:r>
      <w:r>
        <w:rPr>
          <w:spacing w:val="-6"/>
        </w:rPr>
        <w:t> </w:t>
      </w:r>
      <w:r>
        <w:rPr>
          <w:spacing w:val="-2"/>
        </w:rPr>
        <w:t>businesses</w:t>
      </w:r>
      <w:r>
        <w:rPr>
          <w:spacing w:val="-4"/>
        </w:rPr>
        <w:t> </w:t>
      </w:r>
      <w:r>
        <w:rPr>
          <w:spacing w:val="-2"/>
        </w:rPr>
        <w:t>can</w:t>
      </w:r>
      <w:r>
        <w:rPr>
          <w:spacing w:val="-11"/>
        </w:rPr>
        <w:t> </w:t>
      </w:r>
      <w:r>
        <w:rPr>
          <w:spacing w:val="-2"/>
        </w:rPr>
        <w:t>produce</w:t>
      </w:r>
      <w:r>
        <w:rPr>
          <w:spacing w:val="-5"/>
        </w:rPr>
        <w:t> </w:t>
      </w:r>
      <w:r>
        <w:rPr>
          <w:spacing w:val="-2"/>
        </w:rPr>
        <w:t>items</w:t>
      </w:r>
      <w:r>
        <w:rPr>
          <w:spacing w:val="-3"/>
        </w:rPr>
        <w:t> </w:t>
      </w:r>
      <w:r>
        <w:rPr>
          <w:spacing w:val="-2"/>
        </w:rPr>
        <w:t>at</w:t>
      </w:r>
      <w:r>
        <w:rPr>
          <w:spacing w:val="-6"/>
        </w:rPr>
        <w:t> </w:t>
      </w:r>
      <w:r>
        <w:rPr>
          <w:spacing w:val="-2"/>
        </w:rPr>
        <w:t>a</w:t>
      </w:r>
      <w:r>
        <w:rPr>
          <w:spacing w:val="-13"/>
        </w:rPr>
        <w:t> </w:t>
      </w:r>
      <w:r>
        <w:rPr>
          <w:spacing w:val="-2"/>
        </w:rPr>
        <w:t>significantly lower</w:t>
      </w:r>
      <w:r>
        <w:rPr>
          <w:spacing w:val="-6"/>
        </w:rPr>
        <w:t> </w:t>
      </w:r>
      <w:r>
        <w:rPr>
          <w:spacing w:val="-2"/>
        </w:rPr>
        <w:t>cost.</w:t>
      </w:r>
      <w:r>
        <w:rPr>
          <w:spacing w:val="-9"/>
        </w:rPr>
        <w:t> </w:t>
      </w:r>
      <w:r>
        <w:rPr>
          <w:spacing w:val="-2"/>
        </w:rPr>
        <w:t>The</w:t>
      </w:r>
      <w:r>
        <w:rPr>
          <w:spacing w:val="-11"/>
        </w:rPr>
        <w:t> </w:t>
      </w:r>
      <w:r>
        <w:rPr>
          <w:spacing w:val="-2"/>
        </w:rPr>
        <w:t>term</w:t>
      </w:r>
      <w:r>
        <w:rPr>
          <w:spacing w:val="-4"/>
        </w:rPr>
        <w:t> </w:t>
      </w:r>
      <w:r>
        <w:rPr>
          <w:spacing w:val="-2"/>
        </w:rPr>
        <w:t>"size</w:t>
      </w:r>
      <w:r>
        <w:rPr>
          <w:spacing w:val="-10"/>
        </w:rPr>
        <w:t> </w:t>
      </w:r>
      <w:r>
        <w:rPr>
          <w:spacing w:val="-2"/>
        </w:rPr>
        <w:t>of</w:t>
      </w:r>
      <w:r>
        <w:rPr>
          <w:spacing w:val="-13"/>
        </w:rPr>
        <w:t> </w:t>
      </w:r>
      <w:r>
        <w:rPr>
          <w:spacing w:val="-2"/>
        </w:rPr>
        <w:t>the </w:t>
      </w:r>
      <w:r>
        <w:rPr/>
        <w:t>firm" refers to the increase in the number of employees at a company with a significant </w:t>
      </w:r>
      <w:r>
        <w:rPr>
          <w:spacing w:val="-2"/>
        </w:rPr>
        <w:t>market</w:t>
      </w:r>
      <w:r>
        <w:rPr>
          <w:spacing w:val="-13"/>
        </w:rPr>
        <w:t> </w:t>
      </w:r>
      <w:r>
        <w:rPr>
          <w:spacing w:val="-2"/>
        </w:rPr>
        <w:t>value.</w:t>
      </w:r>
      <w:r>
        <w:rPr>
          <w:spacing w:val="-12"/>
        </w:rPr>
        <w:t> </w:t>
      </w:r>
      <w:r>
        <w:rPr>
          <w:spacing w:val="-2"/>
        </w:rPr>
        <w:t>The</w:t>
      </w:r>
      <w:r>
        <w:rPr>
          <w:spacing w:val="-13"/>
        </w:rPr>
        <w:t> </w:t>
      </w:r>
      <w:r>
        <w:rPr>
          <w:spacing w:val="-2"/>
        </w:rPr>
        <w:t>larger</w:t>
      </w:r>
      <w:r>
        <w:rPr>
          <w:spacing w:val="-12"/>
        </w:rPr>
        <w:t> </w:t>
      </w:r>
      <w:r>
        <w:rPr>
          <w:spacing w:val="-2"/>
        </w:rPr>
        <w:t>the</w:t>
      </w:r>
      <w:r>
        <w:rPr>
          <w:spacing w:val="-12"/>
        </w:rPr>
        <w:t> </w:t>
      </w:r>
      <w:r>
        <w:rPr>
          <w:spacing w:val="-2"/>
        </w:rPr>
        <w:t>total</w:t>
      </w:r>
      <w:r>
        <w:rPr>
          <w:spacing w:val="-13"/>
        </w:rPr>
        <w:t> </w:t>
      </w:r>
      <w:r>
        <w:rPr>
          <w:spacing w:val="-2"/>
        </w:rPr>
        <w:t>assets,</w:t>
      </w:r>
      <w:r>
        <w:rPr>
          <w:spacing w:val="-11"/>
        </w:rPr>
        <w:t> </w:t>
      </w:r>
      <w:r>
        <w:rPr>
          <w:spacing w:val="-2"/>
        </w:rPr>
        <w:t>the</w:t>
      </w:r>
      <w:r>
        <w:rPr>
          <w:spacing w:val="-12"/>
        </w:rPr>
        <w:t> </w:t>
      </w:r>
      <w:r>
        <w:rPr>
          <w:spacing w:val="-2"/>
        </w:rPr>
        <w:t>more</w:t>
      </w:r>
      <w:r>
        <w:rPr>
          <w:spacing w:val="-11"/>
        </w:rPr>
        <w:t> </w:t>
      </w:r>
      <w:r>
        <w:rPr>
          <w:spacing w:val="-2"/>
        </w:rPr>
        <w:t>resources</w:t>
      </w:r>
      <w:r>
        <w:rPr>
          <w:spacing w:val="-7"/>
        </w:rPr>
        <w:t> </w:t>
      </w:r>
      <w:r>
        <w:rPr>
          <w:spacing w:val="-2"/>
        </w:rPr>
        <w:t>the</w:t>
      </w:r>
      <w:r>
        <w:rPr>
          <w:spacing w:val="-13"/>
        </w:rPr>
        <w:t> </w:t>
      </w:r>
      <w:r>
        <w:rPr>
          <w:spacing w:val="-2"/>
        </w:rPr>
        <w:t>company</w:t>
      </w:r>
      <w:r>
        <w:rPr>
          <w:spacing w:val="-9"/>
        </w:rPr>
        <w:t> </w:t>
      </w:r>
      <w:r>
        <w:rPr>
          <w:spacing w:val="-2"/>
        </w:rPr>
        <w:t>owns.</w:t>
      </w:r>
      <w:r>
        <w:rPr>
          <w:spacing w:val="-7"/>
        </w:rPr>
        <w:t> </w:t>
      </w:r>
      <w:r>
        <w:rPr>
          <w:spacing w:val="-2"/>
        </w:rPr>
        <w:t>Total</w:t>
      </w:r>
      <w:r>
        <w:rPr>
          <w:spacing w:val="-7"/>
        </w:rPr>
        <w:t> </w:t>
      </w:r>
      <w:r>
        <w:rPr>
          <w:spacing w:val="-2"/>
        </w:rPr>
        <w:t>assets, </w:t>
      </w:r>
      <w:r>
        <w:rPr>
          <w:spacing w:val="-4"/>
        </w:rPr>
        <w:t>sales,</w:t>
      </w:r>
      <w:r>
        <w:rPr>
          <w:spacing w:val="-11"/>
        </w:rPr>
        <w:t> </w:t>
      </w:r>
      <w:r>
        <w:rPr>
          <w:spacing w:val="-4"/>
        </w:rPr>
        <w:t>or</w:t>
      </w:r>
      <w:r>
        <w:rPr>
          <w:spacing w:val="-10"/>
        </w:rPr>
        <w:t> </w:t>
      </w:r>
      <w:r>
        <w:rPr>
          <w:spacing w:val="-4"/>
        </w:rPr>
        <w:t>corporate</w:t>
      </w:r>
      <w:r>
        <w:rPr/>
        <w:t> </w:t>
      </w:r>
      <w:r>
        <w:rPr>
          <w:spacing w:val="-4"/>
        </w:rPr>
        <w:t>capital might</w:t>
      </w:r>
      <w:r>
        <w:rPr/>
        <w:t> </w:t>
      </w:r>
      <w:r>
        <w:rPr>
          <w:spacing w:val="-4"/>
        </w:rPr>
        <w:t>be</w:t>
      </w:r>
      <w:r>
        <w:rPr>
          <w:spacing w:val="-8"/>
        </w:rPr>
        <w:t> </w:t>
      </w:r>
      <w:r>
        <w:rPr>
          <w:spacing w:val="-4"/>
        </w:rPr>
        <w:t>used</w:t>
      </w:r>
      <w:r>
        <w:rPr>
          <w:spacing w:val="-8"/>
        </w:rPr>
        <w:t> </w:t>
      </w:r>
      <w:r>
        <w:rPr>
          <w:spacing w:val="-4"/>
        </w:rPr>
        <w:t>to</w:t>
      </w:r>
      <w:r>
        <w:rPr>
          <w:spacing w:val="-10"/>
        </w:rPr>
        <w:t> </w:t>
      </w:r>
      <w:r>
        <w:rPr>
          <w:spacing w:val="-4"/>
        </w:rPr>
        <w:t>determine</w:t>
      </w:r>
      <w:r>
        <w:rPr/>
        <w:t> </w:t>
      </w:r>
      <w:r>
        <w:rPr>
          <w:spacing w:val="-4"/>
        </w:rPr>
        <w:t>a</w:t>
      </w:r>
      <w:r>
        <w:rPr>
          <w:spacing w:val="-11"/>
        </w:rPr>
        <w:t> </w:t>
      </w:r>
      <w:r>
        <w:rPr>
          <w:spacing w:val="-4"/>
        </w:rPr>
        <w:t>firm's</w:t>
      </w:r>
      <w:r>
        <w:rPr>
          <w:spacing w:val="-6"/>
        </w:rPr>
        <w:t> </w:t>
      </w:r>
      <w:r>
        <w:rPr>
          <w:spacing w:val="-4"/>
        </w:rPr>
        <w:t>size.</w:t>
      </w:r>
      <w:r>
        <w:rPr>
          <w:spacing w:val="-7"/>
        </w:rPr>
        <w:t> </w:t>
      </w:r>
      <w:r>
        <w:rPr>
          <w:spacing w:val="-4"/>
        </w:rPr>
        <w:t>Because they</w:t>
      </w:r>
      <w:r>
        <w:rPr>
          <w:spacing w:val="-8"/>
        </w:rPr>
        <w:t> </w:t>
      </w:r>
      <w:r>
        <w:rPr>
          <w:spacing w:val="-4"/>
        </w:rPr>
        <w:t>have</w:t>
      </w:r>
      <w:r>
        <w:rPr>
          <w:spacing w:val="-5"/>
        </w:rPr>
        <w:t> </w:t>
      </w:r>
      <w:r>
        <w:rPr>
          <w:spacing w:val="-4"/>
        </w:rPr>
        <w:t>a</w:t>
      </w:r>
      <w:r>
        <w:rPr>
          <w:spacing w:val="-11"/>
        </w:rPr>
        <w:t> </w:t>
      </w:r>
      <w:r>
        <w:rPr>
          <w:spacing w:val="-4"/>
        </w:rPr>
        <w:t>larger </w:t>
      </w:r>
      <w:r>
        <w:rPr/>
        <w:t>market and more opportunities to make significant profits, large businesses are more competitive than small businesses (Salehi et a1., 2020). When goods are well-liked and connected to</w:t>
      </w:r>
      <w:r>
        <w:rPr>
          <w:spacing w:val="-7"/>
        </w:rPr>
        <w:t> </w:t>
      </w:r>
      <w:r>
        <w:rPr/>
        <w:t>customer demands, sales</w:t>
      </w:r>
      <w:r>
        <w:rPr>
          <w:spacing w:val="-4"/>
        </w:rPr>
        <w:t> </w:t>
      </w:r>
      <w:r>
        <w:rPr/>
        <w:t>might increase. High</w:t>
      </w:r>
      <w:r>
        <w:rPr>
          <w:spacing w:val="-2"/>
        </w:rPr>
        <w:t> </w:t>
      </w:r>
      <w:r>
        <w:rPr/>
        <w:t>demand in</w:t>
      </w:r>
      <w:r>
        <w:rPr>
          <w:spacing w:val="-5"/>
        </w:rPr>
        <w:t> </w:t>
      </w:r>
      <w:r>
        <w:rPr/>
        <w:t>the</w:t>
      </w:r>
      <w:r>
        <w:rPr>
          <w:spacing w:val="-4"/>
        </w:rPr>
        <w:t> </w:t>
      </w:r>
      <w:r>
        <w:rPr/>
        <w:t>market will be advantageous to businesses, especially in terms of making profits. The corporation will </w:t>
      </w:r>
      <w:r>
        <w:rPr>
          <w:spacing w:val="-2"/>
        </w:rPr>
        <w:t>maximize</w:t>
      </w:r>
      <w:r>
        <w:rPr>
          <w:spacing w:val="-13"/>
        </w:rPr>
        <w:t> </w:t>
      </w:r>
      <w:r>
        <w:rPr>
          <w:spacing w:val="-2"/>
        </w:rPr>
        <w:t>its</w:t>
      </w:r>
      <w:r>
        <w:rPr>
          <w:spacing w:val="-12"/>
        </w:rPr>
        <w:t> </w:t>
      </w:r>
      <w:r>
        <w:rPr>
          <w:spacing w:val="-2"/>
        </w:rPr>
        <w:t>profit</w:t>
      </w:r>
      <w:r>
        <w:rPr>
          <w:spacing w:val="-13"/>
        </w:rPr>
        <w:t> </w:t>
      </w:r>
      <w:r>
        <w:rPr>
          <w:spacing w:val="-2"/>
        </w:rPr>
        <w:t>by</w:t>
      </w:r>
      <w:r>
        <w:rPr>
          <w:spacing w:val="-12"/>
        </w:rPr>
        <w:t> </w:t>
      </w:r>
      <w:r>
        <w:rPr>
          <w:spacing w:val="-2"/>
        </w:rPr>
        <w:t>increasing</w:t>
      </w:r>
      <w:r>
        <w:rPr>
          <w:spacing w:val="-12"/>
        </w:rPr>
        <w:t> </w:t>
      </w:r>
      <w:r>
        <w:rPr>
          <w:spacing w:val="-2"/>
        </w:rPr>
        <w:t>sales,</w:t>
      </w:r>
      <w:r>
        <w:rPr>
          <w:spacing w:val="-13"/>
        </w:rPr>
        <w:t> </w:t>
      </w:r>
      <w:r>
        <w:rPr>
          <w:spacing w:val="-2"/>
        </w:rPr>
        <w:t>which</w:t>
      </w:r>
      <w:r>
        <w:rPr>
          <w:spacing w:val="-12"/>
        </w:rPr>
        <w:t> </w:t>
      </w:r>
      <w:r>
        <w:rPr>
          <w:spacing w:val="-2"/>
        </w:rPr>
        <w:t>will</w:t>
      </w:r>
      <w:r>
        <w:rPr>
          <w:spacing w:val="-12"/>
        </w:rPr>
        <w:t> </w:t>
      </w:r>
      <w:r>
        <w:rPr>
          <w:spacing w:val="-2"/>
        </w:rPr>
        <w:t>also</w:t>
      </w:r>
      <w:r>
        <w:rPr>
          <w:spacing w:val="-13"/>
        </w:rPr>
        <w:t> </w:t>
      </w:r>
      <w:r>
        <w:rPr>
          <w:spacing w:val="-2"/>
        </w:rPr>
        <w:t>boost</w:t>
      </w:r>
      <w:r>
        <w:rPr>
          <w:spacing w:val="-12"/>
        </w:rPr>
        <w:t> </w:t>
      </w:r>
      <w:r>
        <w:rPr>
          <w:spacing w:val="-2"/>
        </w:rPr>
        <w:t>profitability.</w:t>
      </w:r>
      <w:r>
        <w:rPr>
          <w:spacing w:val="-13"/>
        </w:rPr>
        <w:t> </w:t>
      </w:r>
      <w:r>
        <w:rPr>
          <w:spacing w:val="-2"/>
        </w:rPr>
        <w:t>High</w:t>
      </w:r>
      <w:r>
        <w:rPr>
          <w:spacing w:val="-12"/>
        </w:rPr>
        <w:t> </w:t>
      </w:r>
      <w:r>
        <w:rPr>
          <w:spacing w:val="-2"/>
        </w:rPr>
        <w:t>profits</w:t>
      </w:r>
      <w:r>
        <w:rPr>
          <w:spacing w:val="-12"/>
        </w:rPr>
        <w:t> </w:t>
      </w:r>
      <w:r>
        <w:rPr>
          <w:spacing w:val="-2"/>
        </w:rPr>
        <w:t>make </w:t>
      </w:r>
      <w:r>
        <w:rPr>
          <w:spacing w:val="-4"/>
        </w:rPr>
        <w:t>it</w:t>
      </w:r>
      <w:r>
        <w:rPr>
          <w:spacing w:val="-6"/>
        </w:rPr>
        <w:t> </w:t>
      </w:r>
      <w:r>
        <w:rPr>
          <w:spacing w:val="-4"/>
        </w:rPr>
        <w:t>simple</w:t>
      </w:r>
      <w:r>
        <w:rPr>
          <w:spacing w:val="-6"/>
        </w:rPr>
        <w:t> </w:t>
      </w:r>
      <w:r>
        <w:rPr>
          <w:spacing w:val="-4"/>
        </w:rPr>
        <w:t>for</w:t>
      </w:r>
      <w:r>
        <w:rPr>
          <w:spacing w:val="-6"/>
        </w:rPr>
        <w:t> </w:t>
      </w:r>
      <w:r>
        <w:rPr>
          <w:spacing w:val="-4"/>
        </w:rPr>
        <w:t>businesses to</w:t>
      </w:r>
      <w:r>
        <w:rPr>
          <w:spacing w:val="-10"/>
        </w:rPr>
        <w:t> </w:t>
      </w:r>
      <w:r>
        <w:rPr>
          <w:spacing w:val="-4"/>
        </w:rPr>
        <w:t>develop production facilities as</w:t>
      </w:r>
      <w:r>
        <w:rPr>
          <w:spacing w:val="-9"/>
        </w:rPr>
        <w:t> </w:t>
      </w:r>
      <w:r>
        <w:rPr>
          <w:spacing w:val="-4"/>
        </w:rPr>
        <w:t>investments.</w:t>
      </w:r>
      <w:r>
        <w:rPr/>
        <w:t> </w:t>
      </w:r>
      <w:r>
        <w:rPr>
          <w:spacing w:val="-4"/>
        </w:rPr>
        <w:t>More market demand </w:t>
      </w:r>
      <w:r>
        <w:rPr/>
        <w:t>may</w:t>
      </w:r>
      <w:r>
        <w:rPr>
          <w:spacing w:val="-8"/>
        </w:rPr>
        <w:t> </w:t>
      </w:r>
      <w:r>
        <w:rPr/>
        <w:t>be</w:t>
      </w:r>
      <w:r>
        <w:rPr>
          <w:spacing w:val="-12"/>
        </w:rPr>
        <w:t> </w:t>
      </w:r>
      <w:r>
        <w:rPr/>
        <w:t>satisfied,</w:t>
      </w:r>
      <w:r>
        <w:rPr>
          <w:spacing w:val="-5"/>
        </w:rPr>
        <w:t> </w:t>
      </w:r>
      <w:r>
        <w:rPr/>
        <w:t>and</w:t>
      </w:r>
      <w:r>
        <w:rPr>
          <w:spacing w:val="-8"/>
        </w:rPr>
        <w:t> </w:t>
      </w:r>
      <w:r>
        <w:rPr/>
        <w:t>earnings</w:t>
      </w:r>
      <w:r>
        <w:rPr>
          <w:spacing w:val="-5"/>
        </w:rPr>
        <w:t> </w:t>
      </w:r>
      <w:r>
        <w:rPr/>
        <w:t>will</w:t>
      </w:r>
      <w:r>
        <w:rPr>
          <w:spacing w:val="-7"/>
        </w:rPr>
        <w:t> </w:t>
      </w:r>
      <w:r>
        <w:rPr/>
        <w:t>rise</w:t>
      </w:r>
      <w:r>
        <w:rPr>
          <w:spacing w:val="-9"/>
        </w:rPr>
        <w:t> </w:t>
      </w:r>
      <w:r>
        <w:rPr/>
        <w:t>as</w:t>
      </w:r>
      <w:r>
        <w:rPr>
          <w:spacing w:val="-14"/>
        </w:rPr>
        <w:t> </w:t>
      </w:r>
      <w:r>
        <w:rPr/>
        <w:t>output</w:t>
      </w:r>
      <w:r>
        <w:rPr>
          <w:spacing w:val="-3"/>
        </w:rPr>
        <w:t> </w:t>
      </w:r>
      <w:r>
        <w:rPr/>
        <w:t>rises.</w:t>
      </w:r>
      <w:r>
        <w:rPr>
          <w:spacing w:val="-7"/>
        </w:rPr>
        <w:t> </w:t>
      </w:r>
      <w:r>
        <w:rPr/>
        <w:t>Investors</w:t>
      </w:r>
      <w:r>
        <w:rPr>
          <w:spacing w:val="-5"/>
        </w:rPr>
        <w:t> </w:t>
      </w:r>
      <w:r>
        <w:rPr/>
        <w:t>will</w:t>
      </w:r>
      <w:r>
        <w:rPr>
          <w:spacing w:val="-8"/>
        </w:rPr>
        <w:t> </w:t>
      </w:r>
      <w:r>
        <w:rPr/>
        <w:t>undoubtedly respond favorably to this good news by buying more shares of the company. According to the findings</w:t>
      </w:r>
      <w:r>
        <w:rPr>
          <w:spacing w:val="-14"/>
        </w:rPr>
        <w:t> </w:t>
      </w:r>
      <w:r>
        <w:rPr/>
        <w:t>of</w:t>
      </w:r>
      <w:r>
        <w:rPr>
          <w:spacing w:val="-13"/>
        </w:rPr>
        <w:t> </w:t>
      </w:r>
      <w:r>
        <w:rPr/>
        <w:t>the</w:t>
      </w:r>
      <w:r>
        <w:rPr>
          <w:spacing w:val="-14"/>
        </w:rPr>
        <w:t> </w:t>
      </w:r>
      <w:r>
        <w:rPr/>
        <w:t>study,</w:t>
      </w:r>
      <w:r>
        <w:rPr>
          <w:spacing w:val="-11"/>
        </w:rPr>
        <w:t> </w:t>
      </w:r>
      <w:r>
        <w:rPr/>
        <w:t>profitability</w:t>
      </w:r>
      <w:r>
        <w:rPr>
          <w:spacing w:val="-6"/>
        </w:rPr>
        <w:t> </w:t>
      </w:r>
      <w:r>
        <w:rPr/>
        <w:t>has</w:t>
      </w:r>
      <w:r>
        <w:rPr>
          <w:spacing w:val="-15"/>
        </w:rPr>
        <w:t> </w:t>
      </w:r>
      <w:r>
        <w:rPr/>
        <w:t>a</w:t>
      </w:r>
      <w:r>
        <w:rPr>
          <w:spacing w:val="-14"/>
        </w:rPr>
        <w:t> </w:t>
      </w:r>
      <w:r>
        <w:rPr/>
        <w:t>favorable</w:t>
      </w:r>
      <w:r>
        <w:rPr>
          <w:spacing w:val="-8"/>
        </w:rPr>
        <w:t> </w:t>
      </w:r>
      <w:r>
        <w:rPr/>
        <w:t>impact</w:t>
      </w:r>
      <w:r>
        <w:rPr>
          <w:spacing w:val="-8"/>
        </w:rPr>
        <w:t> </w:t>
      </w:r>
      <w:r>
        <w:rPr/>
        <w:t>on</w:t>
      </w:r>
      <w:r>
        <w:rPr>
          <w:spacing w:val="-11"/>
        </w:rPr>
        <w:t> </w:t>
      </w:r>
      <w:r>
        <w:rPr/>
        <w:t>the</w:t>
      </w:r>
      <w:r>
        <w:rPr>
          <w:spacing w:val="-14"/>
        </w:rPr>
        <w:t> </w:t>
      </w:r>
      <w:r>
        <w:rPr/>
        <w:t>impact</w:t>
      </w:r>
      <w:r>
        <w:rPr>
          <w:spacing w:val="-8"/>
        </w:rPr>
        <w:t> </w:t>
      </w:r>
      <w:r>
        <w:rPr/>
        <w:t>of</w:t>
      </w:r>
      <w:r>
        <w:rPr>
          <w:spacing w:val="-15"/>
        </w:rPr>
        <w:t> </w:t>
      </w:r>
      <w:r>
        <w:rPr/>
        <w:t>sales</w:t>
      </w:r>
      <w:r>
        <w:rPr>
          <w:spacing w:val="-14"/>
        </w:rPr>
        <w:t> </w:t>
      </w:r>
      <w:r>
        <w:rPr/>
        <w:t>increase</w:t>
      </w:r>
      <w:r>
        <w:rPr>
          <w:spacing w:val="-7"/>
        </w:rPr>
        <w:t> </w:t>
      </w:r>
      <w:r>
        <w:rPr/>
        <w:t>on </w:t>
      </w:r>
      <w:r>
        <w:rPr>
          <w:spacing w:val="-2"/>
        </w:rPr>
        <w:t>the</w:t>
      </w:r>
      <w:r>
        <w:rPr>
          <w:spacing w:val="-13"/>
        </w:rPr>
        <w:t> </w:t>
      </w:r>
      <w:r>
        <w:rPr>
          <w:spacing w:val="-2"/>
        </w:rPr>
        <w:t>firm</w:t>
      </w:r>
      <w:r>
        <w:rPr>
          <w:spacing w:val="-12"/>
        </w:rPr>
        <w:t> </w:t>
      </w:r>
      <w:r>
        <w:rPr>
          <w:spacing w:val="-2"/>
        </w:rPr>
        <w:t>value,</w:t>
      </w:r>
      <w:r>
        <w:rPr>
          <w:spacing w:val="-13"/>
        </w:rPr>
        <w:t> </w:t>
      </w:r>
      <w:r>
        <w:rPr>
          <w:spacing w:val="-2"/>
        </w:rPr>
        <w:t>as</w:t>
      </w:r>
      <w:r>
        <w:rPr>
          <w:spacing w:val="-12"/>
        </w:rPr>
        <w:t> </w:t>
      </w:r>
      <w:r>
        <w:rPr>
          <w:spacing w:val="-2"/>
        </w:rPr>
        <w:t>per</w:t>
      </w:r>
      <w:r>
        <w:rPr>
          <w:spacing w:val="-12"/>
        </w:rPr>
        <w:t> </w:t>
      </w:r>
      <w:r>
        <w:rPr>
          <w:spacing w:val="-2"/>
        </w:rPr>
        <w:t>the</w:t>
      </w:r>
      <w:r>
        <w:rPr>
          <w:spacing w:val="-13"/>
        </w:rPr>
        <w:t> </w:t>
      </w:r>
      <w:r>
        <w:rPr>
          <w:spacing w:val="-2"/>
        </w:rPr>
        <w:t>research</w:t>
      </w:r>
      <w:r>
        <w:rPr>
          <w:spacing w:val="-12"/>
        </w:rPr>
        <w:t> </w:t>
      </w:r>
      <w:r>
        <w:rPr>
          <w:spacing w:val="-2"/>
        </w:rPr>
        <w:t>of</w:t>
      </w:r>
      <w:r>
        <w:rPr>
          <w:spacing w:val="-12"/>
        </w:rPr>
        <w:t> </w:t>
      </w:r>
      <w:r>
        <w:rPr>
          <w:spacing w:val="-2"/>
        </w:rPr>
        <w:t>(Machmuddah</w:t>
      </w:r>
      <w:r>
        <w:rPr>
          <w:spacing w:val="-13"/>
        </w:rPr>
        <w:t> </w:t>
      </w:r>
      <w:r>
        <w:rPr>
          <w:spacing w:val="-2"/>
        </w:rPr>
        <w:t>et</w:t>
      </w:r>
      <w:r>
        <w:rPr>
          <w:spacing w:val="-12"/>
        </w:rPr>
        <w:t> </w:t>
      </w:r>
      <w:r>
        <w:rPr>
          <w:spacing w:val="-2"/>
        </w:rPr>
        <w:t>a1.,</w:t>
      </w:r>
      <w:r>
        <w:rPr>
          <w:spacing w:val="-13"/>
        </w:rPr>
        <w:t> </w:t>
      </w:r>
      <w:r>
        <w:rPr>
          <w:spacing w:val="-2"/>
        </w:rPr>
        <w:t>2020).</w:t>
      </w:r>
      <w:r>
        <w:rPr>
          <w:spacing w:val="-10"/>
        </w:rPr>
        <w:t> </w:t>
      </w:r>
      <w:r>
        <w:rPr>
          <w:spacing w:val="-2"/>
        </w:rPr>
        <w:t>The</w:t>
      </w:r>
      <w:r>
        <w:rPr>
          <w:spacing w:val="-12"/>
        </w:rPr>
        <w:t> </w:t>
      </w:r>
      <w:r>
        <w:rPr>
          <w:spacing w:val="-2"/>
        </w:rPr>
        <w:t>profits</w:t>
      </w:r>
      <w:r>
        <w:rPr>
          <w:spacing w:val="-10"/>
        </w:rPr>
        <w:t> </w:t>
      </w:r>
      <w:r>
        <w:rPr>
          <w:spacing w:val="-2"/>
        </w:rPr>
        <w:t>of</w:t>
      </w:r>
      <w:r>
        <w:rPr>
          <w:spacing w:val="-13"/>
        </w:rPr>
        <w:t> </w:t>
      </w:r>
      <w:r>
        <w:rPr>
          <w:spacing w:val="-2"/>
        </w:rPr>
        <w:t>the</w:t>
      </w:r>
      <w:r>
        <w:rPr>
          <w:spacing w:val="-12"/>
        </w:rPr>
        <w:t> </w:t>
      </w:r>
      <w:r>
        <w:rPr>
          <w:spacing w:val="-2"/>
        </w:rPr>
        <w:t>company </w:t>
      </w:r>
      <w:r>
        <w:rPr/>
        <w:t>are</w:t>
      </w:r>
      <w:r>
        <w:rPr>
          <w:spacing w:val="-17"/>
        </w:rPr>
        <w:t> </w:t>
      </w:r>
      <w:r>
        <w:rPr/>
        <w:t>influenced</w:t>
      </w:r>
      <w:r>
        <w:rPr>
          <w:spacing w:val="-14"/>
        </w:rPr>
        <w:t> </w:t>
      </w:r>
      <w:r>
        <w:rPr/>
        <w:t>by</w:t>
      </w:r>
      <w:r>
        <w:rPr>
          <w:spacing w:val="-15"/>
        </w:rPr>
        <w:t> </w:t>
      </w:r>
      <w:r>
        <w:rPr/>
        <w:t>the</w:t>
      </w:r>
      <w:r>
        <w:rPr>
          <w:spacing w:val="-14"/>
        </w:rPr>
        <w:t> </w:t>
      </w:r>
      <w:r>
        <w:rPr/>
        <w:t>size</w:t>
      </w:r>
      <w:r>
        <w:rPr>
          <w:spacing w:val="-14"/>
        </w:rPr>
        <w:t> </w:t>
      </w:r>
      <w:r>
        <w:rPr/>
        <w:t>of</w:t>
      </w:r>
      <w:r>
        <w:rPr>
          <w:spacing w:val="-15"/>
        </w:rPr>
        <w:t> </w:t>
      </w:r>
      <w:r>
        <w:rPr/>
        <w:t>the</w:t>
      </w:r>
      <w:r>
        <w:rPr>
          <w:spacing w:val="-14"/>
        </w:rPr>
        <w:t> </w:t>
      </w:r>
      <w:r>
        <w:rPr/>
        <w:t>business.</w:t>
      </w:r>
      <w:r>
        <w:rPr>
          <w:spacing w:val="-14"/>
        </w:rPr>
        <w:t> </w:t>
      </w:r>
      <w:r>
        <w:rPr/>
        <w:t>Whether</w:t>
      </w:r>
      <w:r>
        <w:rPr>
          <w:spacing w:val="-15"/>
        </w:rPr>
        <w:t> </w:t>
      </w:r>
      <w:r>
        <w:rPr/>
        <w:t>or</w:t>
      </w:r>
      <w:r>
        <w:rPr>
          <w:spacing w:val="-14"/>
        </w:rPr>
        <w:t> </w:t>
      </w:r>
      <w:r>
        <w:rPr/>
        <w:t>not</w:t>
      </w:r>
      <w:r>
        <w:rPr>
          <w:spacing w:val="-15"/>
        </w:rPr>
        <w:t> </w:t>
      </w:r>
      <w:r>
        <w:rPr/>
        <w:t>the</w:t>
      </w:r>
      <w:r>
        <w:rPr>
          <w:spacing w:val="-14"/>
        </w:rPr>
        <w:t> </w:t>
      </w:r>
      <w:r>
        <w:rPr/>
        <w:t>corporation</w:t>
      </w:r>
      <w:r>
        <w:rPr>
          <w:spacing w:val="-14"/>
        </w:rPr>
        <w:t> </w:t>
      </w:r>
      <w:r>
        <w:rPr/>
        <w:t>is</w:t>
      </w:r>
      <w:r>
        <w:rPr>
          <w:spacing w:val="-15"/>
        </w:rPr>
        <w:t> </w:t>
      </w:r>
      <w:r>
        <w:rPr/>
        <w:t>categorized</w:t>
      </w:r>
      <w:r>
        <w:rPr>
          <w:spacing w:val="-14"/>
        </w:rPr>
        <w:t> </w:t>
      </w:r>
      <w:r>
        <w:rPr/>
        <w:t>as</w:t>
      </w:r>
      <w:r>
        <w:rPr>
          <w:spacing w:val="-14"/>
        </w:rPr>
        <w:t> </w:t>
      </w:r>
      <w:r>
        <w:rPr/>
        <w:t>a </w:t>
      </w:r>
      <w:r>
        <w:rPr>
          <w:spacing w:val="-4"/>
        </w:rPr>
        <w:t>major</w:t>
      </w:r>
      <w:r>
        <w:rPr>
          <w:spacing w:val="-7"/>
        </w:rPr>
        <w:t> </w:t>
      </w:r>
      <w:r>
        <w:rPr>
          <w:spacing w:val="-4"/>
        </w:rPr>
        <w:t>company depends</w:t>
      </w:r>
      <w:r>
        <w:rPr/>
        <w:t> </w:t>
      </w:r>
      <w:r>
        <w:rPr>
          <w:spacing w:val="-4"/>
        </w:rPr>
        <w:t>on</w:t>
      </w:r>
      <w:r>
        <w:rPr>
          <w:spacing w:val="-8"/>
        </w:rPr>
        <w:t> </w:t>
      </w:r>
      <w:r>
        <w:rPr>
          <w:spacing w:val="-4"/>
        </w:rPr>
        <w:t>the</w:t>
      </w:r>
      <w:r>
        <w:rPr>
          <w:spacing w:val="-6"/>
        </w:rPr>
        <w:t> </w:t>
      </w:r>
      <w:r>
        <w:rPr>
          <w:spacing w:val="-4"/>
        </w:rPr>
        <w:t>assets</w:t>
      </w:r>
      <w:r>
        <w:rPr>
          <w:spacing w:val="-8"/>
        </w:rPr>
        <w:t> </w:t>
      </w:r>
      <w:r>
        <w:rPr>
          <w:spacing w:val="-4"/>
        </w:rPr>
        <w:t>it</w:t>
      </w:r>
      <w:r>
        <w:rPr>
          <w:spacing w:val="-7"/>
        </w:rPr>
        <w:t> </w:t>
      </w:r>
      <w:r>
        <w:rPr>
          <w:spacing w:val="-4"/>
        </w:rPr>
        <w:t>has. Ln</w:t>
      </w:r>
      <w:r>
        <w:rPr>
          <w:spacing w:val="-6"/>
        </w:rPr>
        <w:t> </w:t>
      </w:r>
      <w:r>
        <w:rPr>
          <w:spacing w:val="-4"/>
        </w:rPr>
        <w:t>total</w:t>
      </w:r>
      <w:r>
        <w:rPr>
          <w:spacing w:val="-5"/>
        </w:rPr>
        <w:t> </w:t>
      </w:r>
      <w:r>
        <w:rPr>
          <w:spacing w:val="-4"/>
        </w:rPr>
        <w:t>asset is</w:t>
      </w:r>
      <w:r>
        <w:rPr>
          <w:spacing w:val="-11"/>
        </w:rPr>
        <w:t> </w:t>
      </w:r>
      <w:r>
        <w:rPr>
          <w:spacing w:val="-4"/>
        </w:rPr>
        <w:t>a</w:t>
      </w:r>
      <w:r>
        <w:rPr>
          <w:spacing w:val="-10"/>
        </w:rPr>
        <w:t> </w:t>
      </w:r>
      <w:r>
        <w:rPr>
          <w:spacing w:val="-4"/>
        </w:rPr>
        <w:t>unit</w:t>
      </w:r>
      <w:r>
        <w:rPr>
          <w:spacing w:val="-7"/>
        </w:rPr>
        <w:t> </w:t>
      </w:r>
      <w:r>
        <w:rPr>
          <w:spacing w:val="-4"/>
        </w:rPr>
        <w:t>used</w:t>
      </w:r>
      <w:r>
        <w:rPr>
          <w:spacing w:val="-8"/>
        </w:rPr>
        <w:t> </w:t>
      </w:r>
      <w:r>
        <w:rPr>
          <w:spacing w:val="-4"/>
        </w:rPr>
        <w:t>to</w:t>
      </w:r>
      <w:r>
        <w:rPr>
          <w:spacing w:val="-7"/>
        </w:rPr>
        <w:t> </w:t>
      </w:r>
      <w:r>
        <w:rPr>
          <w:spacing w:val="-4"/>
        </w:rPr>
        <w:t>calculate company </w:t>
      </w:r>
      <w:r>
        <w:rPr/>
        <w:t>size.</w:t>
      </w:r>
      <w:r>
        <w:rPr>
          <w:spacing w:val="-15"/>
        </w:rPr>
        <w:t> </w:t>
      </w:r>
      <w:r>
        <w:rPr/>
        <w:t>(Hirdinis,</w:t>
      </w:r>
      <w:r>
        <w:rPr>
          <w:spacing w:val="-14"/>
        </w:rPr>
        <w:t> </w:t>
      </w:r>
      <w:r>
        <w:rPr/>
        <w:t>2019)</w:t>
      </w:r>
      <w:r>
        <w:rPr>
          <w:spacing w:val="-15"/>
        </w:rPr>
        <w:t> </w:t>
      </w:r>
      <w:r>
        <w:rPr/>
        <w:t>demonstrate</w:t>
      </w:r>
      <w:r>
        <w:rPr>
          <w:spacing w:val="-7"/>
        </w:rPr>
        <w:t> </w:t>
      </w:r>
      <w:r>
        <w:rPr/>
        <w:t>that</w:t>
      </w:r>
      <w:r>
        <w:rPr>
          <w:spacing w:val="-13"/>
        </w:rPr>
        <w:t> </w:t>
      </w:r>
      <w:r>
        <w:rPr/>
        <w:t>profitability</w:t>
      </w:r>
      <w:r>
        <w:rPr>
          <w:spacing w:val="-10"/>
        </w:rPr>
        <w:t> </w:t>
      </w:r>
      <w:r>
        <w:rPr/>
        <w:t>is</w:t>
      </w:r>
      <w:r>
        <w:rPr>
          <w:spacing w:val="-15"/>
        </w:rPr>
        <w:t> </w:t>
      </w:r>
      <w:r>
        <w:rPr/>
        <w:t>positively</w:t>
      </w:r>
      <w:r>
        <w:rPr>
          <w:spacing w:val="-10"/>
        </w:rPr>
        <w:t> </w:t>
      </w:r>
      <w:r>
        <w:rPr/>
        <w:t>impacted</w:t>
      </w:r>
      <w:r>
        <w:rPr>
          <w:spacing w:val="-9"/>
        </w:rPr>
        <w:t> </w:t>
      </w:r>
      <w:r>
        <w:rPr/>
        <w:t>by</w:t>
      </w:r>
      <w:r>
        <w:rPr>
          <w:spacing w:val="-14"/>
        </w:rPr>
        <w:t> </w:t>
      </w:r>
      <w:r>
        <w:rPr/>
        <w:t>the</w:t>
      </w:r>
      <w:r>
        <w:rPr>
          <w:spacing w:val="-15"/>
        </w:rPr>
        <w:t> </w:t>
      </w:r>
      <w:r>
        <w:rPr/>
        <w:t>size</w:t>
      </w:r>
      <w:r>
        <w:rPr>
          <w:spacing w:val="-14"/>
        </w:rPr>
        <w:t> </w:t>
      </w:r>
      <w:r>
        <w:rPr/>
        <w:t>of</w:t>
      </w:r>
      <w:r>
        <w:rPr>
          <w:spacing w:val="-15"/>
        </w:rPr>
        <w:t> </w:t>
      </w:r>
      <w:r>
        <w:rPr/>
        <w:t>the company. The reason of</w:t>
      </w:r>
      <w:r>
        <w:rPr>
          <w:spacing w:val="-2"/>
        </w:rPr>
        <w:t> </w:t>
      </w:r>
      <w:r>
        <w:rPr/>
        <w:t>the</w:t>
      </w:r>
      <w:r>
        <w:rPr>
          <w:spacing w:val="-3"/>
        </w:rPr>
        <w:t> </w:t>
      </w:r>
      <w:r>
        <w:rPr/>
        <w:t>article is</w:t>
      </w:r>
      <w:r>
        <w:rPr>
          <w:spacing w:val="-4"/>
        </w:rPr>
        <w:t> </w:t>
      </w:r>
      <w:r>
        <w:rPr/>
        <w:t>to</w:t>
      </w:r>
      <w:r>
        <w:rPr>
          <w:spacing w:val="-4"/>
        </w:rPr>
        <w:t> </w:t>
      </w:r>
      <w:r>
        <w:rPr/>
        <w:t>revisit the</w:t>
      </w:r>
      <w:r>
        <w:rPr>
          <w:spacing w:val="-5"/>
        </w:rPr>
        <w:t> </w:t>
      </w:r>
      <w:r>
        <w:rPr/>
        <w:t>association between company size</w:t>
      </w:r>
      <w:r>
        <w:rPr>
          <w:spacing w:val="-5"/>
        </w:rPr>
        <w:t> </w:t>
      </w:r>
      <w:r>
        <w:rPr/>
        <w:t>and </w:t>
      </w:r>
      <w:r>
        <w:rPr>
          <w:spacing w:val="-2"/>
        </w:rPr>
        <w:t>productivity.</w:t>
      </w:r>
    </w:p>
    <w:p>
      <w:pPr>
        <w:pStyle w:val="ListParagraph"/>
        <w:numPr>
          <w:ilvl w:val="1"/>
          <w:numId w:val="1"/>
        </w:numPr>
        <w:tabs>
          <w:tab w:pos="539" w:val="left" w:leader="none"/>
        </w:tabs>
        <w:spacing w:line="273" w:lineRule="auto" w:before="76" w:after="0"/>
        <w:ind w:left="177" w:right="193" w:firstLine="1"/>
        <w:jc w:val="both"/>
        <w:rPr>
          <w:sz w:val="23"/>
        </w:rPr>
      </w:pPr>
      <w:r>
        <w:rPr>
          <w:i/>
          <w:sz w:val="23"/>
        </w:rPr>
        <w:t>Long-term</w:t>
      </w:r>
      <w:r>
        <w:rPr>
          <w:i/>
          <w:spacing w:val="-4"/>
          <w:sz w:val="23"/>
        </w:rPr>
        <w:t> </w:t>
      </w:r>
      <w:r>
        <w:rPr>
          <w:i/>
          <w:sz w:val="23"/>
        </w:rPr>
        <w:t>debt</w:t>
      </w:r>
      <w:r>
        <w:rPr>
          <w:i/>
          <w:spacing w:val="-9"/>
          <w:sz w:val="23"/>
        </w:rPr>
        <w:t> </w:t>
      </w:r>
      <w:r>
        <w:rPr>
          <w:i/>
          <w:sz w:val="23"/>
        </w:rPr>
        <w:t>to</w:t>
      </w:r>
      <w:r>
        <w:rPr>
          <w:i/>
          <w:spacing w:val="-7"/>
          <w:sz w:val="23"/>
        </w:rPr>
        <w:t> </w:t>
      </w:r>
      <w:r>
        <w:rPr>
          <w:i/>
          <w:sz w:val="23"/>
        </w:rPr>
        <w:t>shareholders'</w:t>
      </w:r>
      <w:r>
        <w:rPr>
          <w:i/>
          <w:spacing w:val="-1"/>
          <w:sz w:val="23"/>
        </w:rPr>
        <w:t> </w:t>
      </w:r>
      <w:r>
        <w:rPr>
          <w:i/>
          <w:sz w:val="23"/>
        </w:rPr>
        <w:t>equity</w:t>
      </w:r>
      <w:r>
        <w:rPr>
          <w:i/>
          <w:spacing w:val="-7"/>
          <w:sz w:val="23"/>
        </w:rPr>
        <w:t> </w:t>
      </w:r>
      <w:r>
        <w:rPr>
          <w:i/>
          <w:sz w:val="23"/>
        </w:rPr>
        <w:t>ratio:</w:t>
      </w:r>
      <w:r>
        <w:rPr>
          <w:i/>
          <w:spacing w:val="-8"/>
          <w:sz w:val="23"/>
        </w:rPr>
        <w:t> </w:t>
      </w:r>
      <w:r>
        <w:rPr>
          <w:sz w:val="23"/>
        </w:rPr>
        <w:t>A</w:t>
      </w:r>
      <w:r>
        <w:rPr>
          <w:spacing w:val="-12"/>
          <w:sz w:val="23"/>
        </w:rPr>
        <w:t> </w:t>
      </w:r>
      <w:r>
        <w:rPr>
          <w:sz w:val="23"/>
        </w:rPr>
        <w:t>leverage ratio</w:t>
      </w:r>
      <w:r>
        <w:rPr>
          <w:spacing w:val="-9"/>
          <w:sz w:val="23"/>
        </w:rPr>
        <w:t> </w:t>
      </w:r>
      <w:r>
        <w:rPr>
          <w:sz w:val="23"/>
        </w:rPr>
        <w:t>known</w:t>
      </w:r>
      <w:r>
        <w:rPr>
          <w:spacing w:val="-5"/>
          <w:sz w:val="23"/>
        </w:rPr>
        <w:t> </w:t>
      </w:r>
      <w:r>
        <w:rPr>
          <w:sz w:val="23"/>
        </w:rPr>
        <w:t>as</w:t>
      </w:r>
      <w:r>
        <w:rPr>
          <w:spacing w:val="-12"/>
          <w:sz w:val="23"/>
        </w:rPr>
        <w:t> </w:t>
      </w:r>
      <w:r>
        <w:rPr>
          <w:sz w:val="23"/>
        </w:rPr>
        <w:t>the</w:t>
      </w:r>
      <w:r>
        <w:rPr>
          <w:spacing w:val="-10"/>
          <w:sz w:val="23"/>
        </w:rPr>
        <w:t> </w:t>
      </w:r>
      <w:r>
        <w:rPr>
          <w:sz w:val="23"/>
        </w:rPr>
        <w:t>long-term debt to equity ratio is used to compare total long-standing debt to its equity. This ratio </w:t>
      </w:r>
      <w:r>
        <w:rPr>
          <w:spacing w:val="-4"/>
          <w:sz w:val="23"/>
        </w:rPr>
        <w:t>highlights the</w:t>
      </w:r>
      <w:r>
        <w:rPr>
          <w:spacing w:val="-11"/>
          <w:sz w:val="23"/>
        </w:rPr>
        <w:t> </w:t>
      </w:r>
      <w:r>
        <w:rPr>
          <w:spacing w:val="-4"/>
          <w:sz w:val="23"/>
        </w:rPr>
        <w:t>amount</w:t>
      </w:r>
      <w:r>
        <w:rPr>
          <w:sz w:val="23"/>
        </w:rPr>
        <w:t> </w:t>
      </w:r>
      <w:r>
        <w:rPr>
          <w:spacing w:val="-4"/>
          <w:sz w:val="23"/>
        </w:rPr>
        <w:t>of</w:t>
      </w:r>
      <w:r>
        <w:rPr>
          <w:spacing w:val="-8"/>
          <w:sz w:val="23"/>
        </w:rPr>
        <w:t> </w:t>
      </w:r>
      <w:r>
        <w:rPr>
          <w:spacing w:val="-4"/>
          <w:sz w:val="23"/>
        </w:rPr>
        <w:t>debt the</w:t>
      </w:r>
      <w:r>
        <w:rPr>
          <w:spacing w:val="-8"/>
          <w:sz w:val="23"/>
        </w:rPr>
        <w:t> </w:t>
      </w:r>
      <w:r>
        <w:rPr>
          <w:spacing w:val="-4"/>
          <w:sz w:val="23"/>
        </w:rPr>
        <w:t>firm has.</w:t>
      </w:r>
      <w:r>
        <w:rPr>
          <w:spacing w:val="-10"/>
          <w:sz w:val="23"/>
        </w:rPr>
        <w:t> </w:t>
      </w:r>
      <w:r>
        <w:rPr>
          <w:spacing w:val="-4"/>
          <w:sz w:val="23"/>
        </w:rPr>
        <w:t>A</w:t>
      </w:r>
      <w:r>
        <w:rPr>
          <w:spacing w:val="-10"/>
          <w:sz w:val="23"/>
        </w:rPr>
        <w:t> </w:t>
      </w:r>
      <w:r>
        <w:rPr>
          <w:spacing w:val="-4"/>
          <w:sz w:val="23"/>
        </w:rPr>
        <w:t>larger ratio</w:t>
      </w:r>
      <w:r>
        <w:rPr>
          <w:spacing w:val="-5"/>
          <w:sz w:val="23"/>
        </w:rPr>
        <w:t> </w:t>
      </w:r>
      <w:r>
        <w:rPr>
          <w:spacing w:val="-4"/>
          <w:sz w:val="23"/>
        </w:rPr>
        <w:t>indicates that the</w:t>
      </w:r>
      <w:r>
        <w:rPr>
          <w:spacing w:val="-11"/>
          <w:sz w:val="23"/>
        </w:rPr>
        <w:t> </w:t>
      </w:r>
      <w:r>
        <w:rPr>
          <w:spacing w:val="-4"/>
          <w:sz w:val="23"/>
        </w:rPr>
        <w:t>entity</w:t>
      </w:r>
      <w:r>
        <w:rPr>
          <w:spacing w:val="-5"/>
          <w:sz w:val="23"/>
        </w:rPr>
        <w:t> </w:t>
      </w:r>
      <w:r>
        <w:rPr>
          <w:spacing w:val="-4"/>
          <w:sz w:val="23"/>
        </w:rPr>
        <w:t>is</w:t>
      </w:r>
      <w:r>
        <w:rPr>
          <w:spacing w:val="-11"/>
          <w:sz w:val="23"/>
        </w:rPr>
        <w:t> </w:t>
      </w:r>
      <w:r>
        <w:rPr>
          <w:spacing w:val="-4"/>
          <w:sz w:val="23"/>
        </w:rPr>
        <w:t>borrowing </w:t>
      </w:r>
      <w:r>
        <w:rPr>
          <w:sz w:val="23"/>
        </w:rPr>
        <w:t>more money. A</w:t>
      </w:r>
      <w:r>
        <w:rPr>
          <w:spacing w:val="-3"/>
          <w:sz w:val="23"/>
        </w:rPr>
        <w:t> </w:t>
      </w:r>
      <w:r>
        <w:rPr>
          <w:sz w:val="23"/>
        </w:rPr>
        <w:t>ratio of 1</w:t>
      </w:r>
      <w:r>
        <w:rPr>
          <w:spacing w:val="-1"/>
          <w:sz w:val="23"/>
        </w:rPr>
        <w:t> </w:t>
      </w:r>
      <w:r>
        <w:rPr>
          <w:sz w:val="23"/>
        </w:rPr>
        <w:t>means that the company's long-term debt is</w:t>
      </w:r>
      <w:r>
        <w:rPr>
          <w:spacing w:val="-2"/>
          <w:sz w:val="23"/>
        </w:rPr>
        <w:t> </w:t>
      </w:r>
      <w:r>
        <w:rPr>
          <w:sz w:val="23"/>
        </w:rPr>
        <w:t>equal to</w:t>
      </w:r>
      <w:r>
        <w:rPr>
          <w:spacing w:val="-1"/>
          <w:sz w:val="23"/>
        </w:rPr>
        <w:t> </w:t>
      </w:r>
      <w:r>
        <w:rPr>
          <w:sz w:val="23"/>
        </w:rPr>
        <w:t>the capital contributed</w:t>
      </w:r>
      <w:r>
        <w:rPr>
          <w:spacing w:val="-6"/>
          <w:sz w:val="23"/>
        </w:rPr>
        <w:t> </w:t>
      </w:r>
      <w:r>
        <w:rPr>
          <w:sz w:val="23"/>
        </w:rPr>
        <w:t>by</w:t>
      </w:r>
      <w:r>
        <w:rPr>
          <w:spacing w:val="-12"/>
          <w:sz w:val="23"/>
        </w:rPr>
        <w:t> </w:t>
      </w:r>
      <w:r>
        <w:rPr>
          <w:sz w:val="23"/>
        </w:rPr>
        <w:t>its</w:t>
      </w:r>
      <w:r>
        <w:rPr>
          <w:spacing w:val="-11"/>
          <w:sz w:val="23"/>
        </w:rPr>
        <w:t> </w:t>
      </w:r>
      <w:r>
        <w:rPr>
          <w:sz w:val="23"/>
        </w:rPr>
        <w:t>owners.</w:t>
      </w:r>
      <w:r>
        <w:rPr>
          <w:spacing w:val="-4"/>
          <w:sz w:val="23"/>
        </w:rPr>
        <w:t> </w:t>
      </w:r>
      <w:r>
        <w:rPr>
          <w:sz w:val="23"/>
        </w:rPr>
        <w:t>A</w:t>
      </w:r>
      <w:r>
        <w:rPr>
          <w:spacing w:val="-14"/>
          <w:sz w:val="23"/>
        </w:rPr>
        <w:t> </w:t>
      </w:r>
      <w:r>
        <w:rPr>
          <w:sz w:val="23"/>
        </w:rPr>
        <w:t>healthy</w:t>
      </w:r>
      <w:r>
        <w:rPr>
          <w:spacing w:val="-8"/>
          <w:sz w:val="23"/>
        </w:rPr>
        <w:t> </w:t>
      </w:r>
      <w:r>
        <w:rPr>
          <w:sz w:val="23"/>
        </w:rPr>
        <w:t>long-term</w:t>
      </w:r>
      <w:r>
        <w:rPr>
          <w:spacing w:val="-7"/>
          <w:sz w:val="23"/>
        </w:rPr>
        <w:t> </w:t>
      </w:r>
      <w:r>
        <w:rPr>
          <w:sz w:val="23"/>
        </w:rPr>
        <w:t>debt-to-equity</w:t>
      </w:r>
      <w:r>
        <w:rPr>
          <w:spacing w:val="-15"/>
          <w:sz w:val="23"/>
        </w:rPr>
        <w:t> </w:t>
      </w:r>
      <w:r>
        <w:rPr>
          <w:sz w:val="23"/>
        </w:rPr>
        <w:t>ratio</w:t>
      </w:r>
      <w:r>
        <w:rPr>
          <w:spacing w:val="-12"/>
          <w:sz w:val="23"/>
        </w:rPr>
        <w:t> </w:t>
      </w:r>
      <w:r>
        <w:rPr>
          <w:sz w:val="23"/>
        </w:rPr>
        <w:t>should</w:t>
      </w:r>
      <w:r>
        <w:rPr>
          <w:spacing w:val="-5"/>
          <w:sz w:val="23"/>
        </w:rPr>
        <w:t> </w:t>
      </w:r>
      <w:r>
        <w:rPr>
          <w:sz w:val="23"/>
        </w:rPr>
        <w:t>be</w:t>
      </w:r>
      <w:r>
        <w:rPr>
          <w:spacing w:val="-12"/>
          <w:sz w:val="23"/>
        </w:rPr>
        <w:t> </w:t>
      </w:r>
      <w:r>
        <w:rPr>
          <w:sz w:val="23"/>
        </w:rPr>
        <w:t>less</w:t>
      </w:r>
      <w:r>
        <w:rPr>
          <w:spacing w:val="-12"/>
          <w:sz w:val="23"/>
        </w:rPr>
        <w:t> </w:t>
      </w:r>
      <w:r>
        <w:rPr>
          <w:sz w:val="23"/>
        </w:rPr>
        <w:t>than</w:t>
      </w:r>
      <w:r>
        <w:rPr>
          <w:spacing w:val="-12"/>
          <w:sz w:val="23"/>
        </w:rPr>
        <w:t> </w:t>
      </w:r>
      <w:r>
        <w:rPr>
          <w:sz w:val="23"/>
        </w:rPr>
        <w:t>1.0, and</w:t>
      </w:r>
      <w:r>
        <w:rPr>
          <w:spacing w:val="-2"/>
          <w:sz w:val="23"/>
        </w:rPr>
        <w:t> </w:t>
      </w:r>
      <w:r>
        <w:rPr>
          <w:sz w:val="23"/>
        </w:rPr>
        <w:t>preferably should be</w:t>
      </w:r>
      <w:r>
        <w:rPr>
          <w:spacing w:val="-3"/>
          <w:sz w:val="23"/>
        </w:rPr>
        <w:t> </w:t>
      </w:r>
      <w:r>
        <w:rPr>
          <w:sz w:val="23"/>
        </w:rPr>
        <w:t>less</w:t>
      </w:r>
      <w:r>
        <w:rPr>
          <w:spacing w:val="-3"/>
          <w:sz w:val="23"/>
        </w:rPr>
        <w:t> </w:t>
      </w:r>
      <w:r>
        <w:rPr>
          <w:sz w:val="23"/>
        </w:rPr>
        <w:t>than</w:t>
      </w:r>
      <w:r>
        <w:rPr>
          <w:spacing w:val="-3"/>
          <w:sz w:val="23"/>
        </w:rPr>
        <w:t> </w:t>
      </w:r>
      <w:r>
        <w:rPr>
          <w:sz w:val="23"/>
        </w:rPr>
        <w:t>0.5, because we</w:t>
      </w:r>
      <w:r>
        <w:rPr>
          <w:spacing w:val="-3"/>
          <w:sz w:val="23"/>
        </w:rPr>
        <w:t> </w:t>
      </w:r>
      <w:r>
        <w:rPr>
          <w:sz w:val="23"/>
        </w:rPr>
        <w:t>want this ratio</w:t>
      </w:r>
      <w:r>
        <w:rPr>
          <w:spacing w:val="-7"/>
          <w:sz w:val="23"/>
        </w:rPr>
        <w:t> </w:t>
      </w:r>
      <w:r>
        <w:rPr>
          <w:sz w:val="23"/>
        </w:rPr>
        <w:t>to</w:t>
      </w:r>
      <w:r>
        <w:rPr>
          <w:spacing w:val="-8"/>
          <w:sz w:val="23"/>
        </w:rPr>
        <w:t> </w:t>
      </w:r>
      <w:r>
        <w:rPr>
          <w:sz w:val="23"/>
        </w:rPr>
        <w:t>be</w:t>
      </w:r>
      <w:r>
        <w:rPr>
          <w:spacing w:val="-5"/>
          <w:sz w:val="23"/>
        </w:rPr>
        <w:t> </w:t>
      </w:r>
      <w:r>
        <w:rPr>
          <w:sz w:val="23"/>
        </w:rPr>
        <w:t>as</w:t>
      </w:r>
      <w:r>
        <w:rPr>
          <w:spacing w:val="-6"/>
          <w:sz w:val="23"/>
        </w:rPr>
        <w:t> </w:t>
      </w:r>
      <w:r>
        <w:rPr>
          <w:sz w:val="23"/>
        </w:rPr>
        <w:t>low</w:t>
      </w:r>
      <w:r>
        <w:rPr>
          <w:spacing w:val="-3"/>
          <w:sz w:val="23"/>
        </w:rPr>
        <w:t> </w:t>
      </w:r>
      <w:r>
        <w:rPr>
          <w:sz w:val="23"/>
        </w:rPr>
        <w:t>as</w:t>
      </w:r>
      <w:r>
        <w:rPr>
          <w:spacing w:val="-7"/>
          <w:sz w:val="23"/>
        </w:rPr>
        <w:t> </w:t>
      </w:r>
      <w:r>
        <w:rPr>
          <w:sz w:val="23"/>
        </w:rPr>
        <w:t>feasible. </w:t>
      </w:r>
      <w:r>
        <w:rPr>
          <w:spacing w:val="-2"/>
          <w:sz w:val="23"/>
        </w:rPr>
        <w:t>Long-term Debt</w:t>
      </w:r>
      <w:r>
        <w:rPr>
          <w:spacing w:val="-7"/>
          <w:sz w:val="23"/>
        </w:rPr>
        <w:t> </w:t>
      </w:r>
      <w:r>
        <w:rPr>
          <w:spacing w:val="-2"/>
          <w:sz w:val="23"/>
        </w:rPr>
        <w:t>to</w:t>
      </w:r>
      <w:r>
        <w:rPr>
          <w:spacing w:val="-10"/>
          <w:sz w:val="23"/>
        </w:rPr>
        <w:t> </w:t>
      </w:r>
      <w:r>
        <w:rPr>
          <w:spacing w:val="-2"/>
          <w:sz w:val="23"/>
        </w:rPr>
        <w:t>Equity</w:t>
      </w:r>
      <w:r>
        <w:rPr>
          <w:spacing w:val="-11"/>
          <w:sz w:val="23"/>
        </w:rPr>
        <w:t> </w:t>
      </w:r>
      <w:r>
        <w:rPr>
          <w:spacing w:val="-2"/>
          <w:sz w:val="23"/>
        </w:rPr>
        <w:t>Ratio</w:t>
      </w:r>
      <w:r>
        <w:rPr>
          <w:spacing w:val="-9"/>
          <w:sz w:val="23"/>
        </w:rPr>
        <w:t> </w:t>
      </w:r>
      <w:r>
        <w:rPr>
          <w:spacing w:val="-2"/>
          <w:sz w:val="23"/>
        </w:rPr>
        <w:t>=</w:t>
      </w:r>
      <w:r>
        <w:rPr>
          <w:spacing w:val="-12"/>
          <w:sz w:val="23"/>
        </w:rPr>
        <w:t> </w:t>
      </w:r>
      <w:r>
        <w:rPr>
          <w:spacing w:val="-2"/>
          <w:sz w:val="23"/>
        </w:rPr>
        <w:t>Long-term Debt /</w:t>
      </w:r>
      <w:r>
        <w:rPr>
          <w:spacing w:val="-13"/>
          <w:sz w:val="23"/>
        </w:rPr>
        <w:t> </w:t>
      </w:r>
      <w:r>
        <w:rPr>
          <w:spacing w:val="-2"/>
          <w:sz w:val="23"/>
        </w:rPr>
        <w:t>Total</w:t>
      </w:r>
      <w:r>
        <w:rPr>
          <w:spacing w:val="-8"/>
          <w:sz w:val="23"/>
        </w:rPr>
        <w:t> </w:t>
      </w:r>
      <w:r>
        <w:rPr>
          <w:spacing w:val="-2"/>
          <w:sz w:val="23"/>
        </w:rPr>
        <w:t>Shareholders'</w:t>
      </w:r>
      <w:r>
        <w:rPr>
          <w:spacing w:val="12"/>
          <w:sz w:val="23"/>
        </w:rPr>
        <w:t> </w:t>
      </w:r>
      <w:r>
        <w:rPr>
          <w:spacing w:val="-2"/>
          <w:sz w:val="23"/>
        </w:rPr>
        <w:t>Equity</w:t>
      </w:r>
    </w:p>
    <w:p>
      <w:pPr>
        <w:pStyle w:val="BodyText"/>
        <w:spacing w:line="276" w:lineRule="auto" w:before="112"/>
        <w:ind w:left="178" w:right="191" w:firstLine="1"/>
        <w:jc w:val="both"/>
      </w:pPr>
      <w:r>
        <w:rPr/>
        <w:t>This</w:t>
      </w:r>
      <w:r>
        <w:rPr>
          <w:spacing w:val="-1"/>
        </w:rPr>
        <w:t> </w:t>
      </w:r>
      <w:r>
        <w:rPr/>
        <w:t>encouraged other</w:t>
      </w:r>
      <w:r>
        <w:rPr>
          <w:spacing w:val="-1"/>
        </w:rPr>
        <w:t> </w:t>
      </w:r>
      <w:r>
        <w:rPr/>
        <w:t>investors</w:t>
      </w:r>
      <w:r>
        <w:rPr>
          <w:spacing w:val="-1"/>
        </w:rPr>
        <w:t> </w:t>
      </w:r>
      <w:r>
        <w:rPr/>
        <w:t>to</w:t>
      </w:r>
      <w:r>
        <w:rPr>
          <w:spacing w:val="-1"/>
        </w:rPr>
        <w:t> </w:t>
      </w:r>
      <w:r>
        <w:rPr/>
        <w:t>show</w:t>
      </w:r>
      <w:r>
        <w:rPr>
          <w:spacing w:val="-2"/>
        </w:rPr>
        <w:t> </w:t>
      </w:r>
      <w:r>
        <w:rPr/>
        <w:t>a</w:t>
      </w:r>
      <w:r>
        <w:rPr>
          <w:spacing w:val="-5"/>
        </w:rPr>
        <w:t> </w:t>
      </w:r>
      <w:r>
        <w:rPr/>
        <w:t>favorable attitude</w:t>
      </w:r>
      <w:r>
        <w:rPr>
          <w:spacing w:val="-1"/>
        </w:rPr>
        <w:t> </w:t>
      </w:r>
      <w:r>
        <w:rPr/>
        <w:t>toward</w:t>
      </w:r>
      <w:r>
        <w:rPr>
          <w:spacing w:val="-1"/>
        </w:rPr>
        <w:t> </w:t>
      </w:r>
      <w:r>
        <w:rPr/>
        <w:t>the</w:t>
      </w:r>
      <w:r>
        <w:rPr>
          <w:spacing w:val="-6"/>
        </w:rPr>
        <w:t> </w:t>
      </w:r>
      <w:r>
        <w:rPr/>
        <w:t>company's share, </w:t>
      </w:r>
      <w:r>
        <w:rPr>
          <w:spacing w:val="-4"/>
        </w:rPr>
        <w:t>which</w:t>
      </w:r>
      <w:r>
        <w:rPr>
          <w:spacing w:val="-7"/>
        </w:rPr>
        <w:t> </w:t>
      </w:r>
      <w:r>
        <w:rPr>
          <w:spacing w:val="-4"/>
        </w:rPr>
        <w:t>was</w:t>
      </w:r>
      <w:r>
        <w:rPr>
          <w:spacing w:val="-9"/>
        </w:rPr>
        <w:t> </w:t>
      </w:r>
      <w:r>
        <w:rPr>
          <w:spacing w:val="-4"/>
        </w:rPr>
        <w:t>reflected in</w:t>
      </w:r>
      <w:r>
        <w:rPr>
          <w:spacing w:val="-10"/>
        </w:rPr>
        <w:t> </w:t>
      </w:r>
      <w:r>
        <w:rPr>
          <w:spacing w:val="-4"/>
        </w:rPr>
        <w:t>a</w:t>
      </w:r>
      <w:r>
        <w:rPr>
          <w:spacing w:val="-11"/>
        </w:rPr>
        <w:t> </w:t>
      </w:r>
      <w:r>
        <w:rPr>
          <w:spacing w:val="-4"/>
        </w:rPr>
        <w:t>price</w:t>
      </w:r>
      <w:r>
        <w:rPr>
          <w:spacing w:val="-6"/>
        </w:rPr>
        <w:t> </w:t>
      </w:r>
      <w:r>
        <w:rPr>
          <w:spacing w:val="-4"/>
        </w:rPr>
        <w:t>increase.</w:t>
      </w:r>
      <w:r>
        <w:rPr/>
        <w:t> </w:t>
      </w:r>
      <w:r>
        <w:rPr>
          <w:spacing w:val="-4"/>
        </w:rPr>
        <w:t>These</w:t>
      </w:r>
      <w:r>
        <w:rPr>
          <w:spacing w:val="-5"/>
        </w:rPr>
        <w:t> </w:t>
      </w:r>
      <w:r>
        <w:rPr>
          <w:spacing w:val="-4"/>
        </w:rPr>
        <w:t>factors drive</w:t>
      </w:r>
      <w:r>
        <w:rPr>
          <w:spacing w:val="-7"/>
        </w:rPr>
        <w:t> </w:t>
      </w:r>
      <w:r>
        <w:rPr>
          <w:spacing w:val="-4"/>
        </w:rPr>
        <w:t>the</w:t>
      </w:r>
      <w:r>
        <w:rPr>
          <w:spacing w:val="-9"/>
        </w:rPr>
        <w:t> </w:t>
      </w:r>
      <w:r>
        <w:rPr>
          <w:spacing w:val="-4"/>
        </w:rPr>
        <w:t>current study's hypothesis</w:t>
      </w:r>
      <w:r>
        <w:rPr/>
        <w:t> </w:t>
      </w:r>
      <w:r>
        <w:rPr>
          <w:spacing w:val="-4"/>
        </w:rPr>
        <w:t>that </w:t>
      </w:r>
      <w:r>
        <w:rPr/>
        <w:t>foreign ownership and</w:t>
      </w:r>
      <w:r>
        <w:rPr>
          <w:spacing w:val="-1"/>
        </w:rPr>
        <w:t> </w:t>
      </w:r>
      <w:r>
        <w:rPr/>
        <w:t>company performance are positively correlated (Rashid, 2020). A larger long-term debt to total shareholders' equity ratio often means a greater degree of </w:t>
      </w:r>
      <w:r>
        <w:rPr>
          <w:spacing w:val="-4"/>
        </w:rPr>
        <w:t>leverage.</w:t>
      </w:r>
      <w:r>
        <w:rPr>
          <w:spacing w:val="-8"/>
        </w:rPr>
        <w:t> </w:t>
      </w:r>
      <w:r>
        <w:rPr>
          <w:spacing w:val="-4"/>
        </w:rPr>
        <w:t>This</w:t>
      </w:r>
      <w:r>
        <w:rPr>
          <w:spacing w:val="-6"/>
        </w:rPr>
        <w:t> </w:t>
      </w:r>
      <w:r>
        <w:rPr>
          <w:spacing w:val="-4"/>
        </w:rPr>
        <w:t>ratio</w:t>
      </w:r>
      <w:r>
        <w:rPr>
          <w:spacing w:val="-9"/>
        </w:rPr>
        <w:t> </w:t>
      </w:r>
      <w:r>
        <w:rPr>
          <w:spacing w:val="-4"/>
        </w:rPr>
        <w:t>helps</w:t>
      </w:r>
      <w:r>
        <w:rPr>
          <w:spacing w:val="-10"/>
        </w:rPr>
        <w:t> </w:t>
      </w:r>
      <w:r>
        <w:rPr>
          <w:spacing w:val="-4"/>
        </w:rPr>
        <w:t>businesses determine</w:t>
      </w:r>
      <w:r>
        <w:rPr>
          <w:spacing w:val="-5"/>
        </w:rPr>
        <w:t> </w:t>
      </w:r>
      <w:r>
        <w:rPr>
          <w:spacing w:val="-4"/>
        </w:rPr>
        <w:t>the</w:t>
      </w:r>
      <w:r>
        <w:rPr>
          <w:spacing w:val="-11"/>
        </w:rPr>
        <w:t> </w:t>
      </w:r>
      <w:r>
        <w:rPr>
          <w:spacing w:val="-4"/>
        </w:rPr>
        <w:t>proportion</w:t>
      </w:r>
      <w:r>
        <w:rPr>
          <w:spacing w:val="6"/>
        </w:rPr>
        <w:t> </w:t>
      </w:r>
      <w:r>
        <w:rPr>
          <w:spacing w:val="-4"/>
        </w:rPr>
        <w:t>of</w:t>
      </w:r>
      <w:r>
        <w:rPr>
          <w:spacing w:val="-11"/>
        </w:rPr>
        <w:t> </w:t>
      </w:r>
      <w:r>
        <w:rPr>
          <w:spacing w:val="-4"/>
        </w:rPr>
        <w:t>debt in</w:t>
      </w:r>
      <w:r>
        <w:rPr>
          <w:spacing w:val="-11"/>
        </w:rPr>
        <w:t> </w:t>
      </w:r>
      <w:r>
        <w:rPr>
          <w:spacing w:val="-4"/>
        </w:rPr>
        <w:t>their</w:t>
      </w:r>
      <w:r>
        <w:rPr>
          <w:spacing w:val="-8"/>
        </w:rPr>
        <w:t> </w:t>
      </w:r>
      <w:r>
        <w:rPr>
          <w:spacing w:val="-4"/>
        </w:rPr>
        <w:t>capital</w:t>
      </w:r>
      <w:r>
        <w:rPr>
          <w:spacing w:val="-5"/>
        </w:rPr>
        <w:t> </w:t>
      </w:r>
      <w:r>
        <w:rPr>
          <w:spacing w:val="-4"/>
        </w:rPr>
        <w:t>structure </w:t>
      </w:r>
      <w:r>
        <w:rPr/>
        <w:t>and assess how potential future interest rate increases may affect their bottom line. It's essential</w:t>
      </w:r>
      <w:r>
        <w:rPr>
          <w:spacing w:val="-17"/>
        </w:rPr>
        <w:t> </w:t>
      </w:r>
      <w:r>
        <w:rPr/>
        <w:t>to</w:t>
      </w:r>
      <w:r>
        <w:rPr>
          <w:spacing w:val="-14"/>
        </w:rPr>
        <w:t> </w:t>
      </w:r>
      <w:r>
        <w:rPr/>
        <w:t>keep</w:t>
      </w:r>
      <w:r>
        <w:rPr>
          <w:spacing w:val="-15"/>
        </w:rPr>
        <w:t> </w:t>
      </w:r>
      <w:r>
        <w:rPr/>
        <w:t>in</w:t>
      </w:r>
      <w:r>
        <w:rPr>
          <w:spacing w:val="-14"/>
        </w:rPr>
        <w:t> </w:t>
      </w:r>
      <w:r>
        <w:rPr/>
        <w:t>mind</w:t>
      </w:r>
      <w:r>
        <w:rPr>
          <w:spacing w:val="-14"/>
        </w:rPr>
        <w:t> </w:t>
      </w:r>
      <w:r>
        <w:rPr/>
        <w:t>that</w:t>
      </w:r>
      <w:r>
        <w:rPr>
          <w:spacing w:val="-15"/>
        </w:rPr>
        <w:t> </w:t>
      </w:r>
      <w:r>
        <w:rPr/>
        <w:t>organizations</w:t>
      </w:r>
      <w:r>
        <w:rPr>
          <w:spacing w:val="-14"/>
        </w:rPr>
        <w:t> </w:t>
      </w:r>
      <w:r>
        <w:rPr/>
        <w:t>with</w:t>
      </w:r>
      <w:r>
        <w:rPr>
          <w:spacing w:val="-14"/>
        </w:rPr>
        <w:t> </w:t>
      </w:r>
      <w:r>
        <w:rPr/>
        <w:t>a</w:t>
      </w:r>
      <w:r>
        <w:rPr>
          <w:spacing w:val="-15"/>
        </w:rPr>
        <w:t> </w:t>
      </w:r>
      <w:r>
        <w:rPr/>
        <w:t>larger</w:t>
      </w:r>
      <w:r>
        <w:rPr>
          <w:spacing w:val="-14"/>
        </w:rPr>
        <w:t> </w:t>
      </w:r>
      <w:r>
        <w:rPr/>
        <w:t>ratio</w:t>
      </w:r>
      <w:r>
        <w:rPr>
          <w:spacing w:val="-15"/>
        </w:rPr>
        <w:t> </w:t>
      </w:r>
      <w:r>
        <w:rPr/>
        <w:t>are</w:t>
      </w:r>
      <w:r>
        <w:rPr>
          <w:spacing w:val="-14"/>
        </w:rPr>
        <w:t> </w:t>
      </w:r>
      <w:r>
        <w:rPr/>
        <w:t>viewed</w:t>
      </w:r>
      <w:r>
        <w:rPr>
          <w:spacing w:val="-14"/>
        </w:rPr>
        <w:t> </w:t>
      </w:r>
      <w:r>
        <w:rPr/>
        <w:t>as</w:t>
      </w:r>
      <w:r>
        <w:rPr>
          <w:spacing w:val="-15"/>
        </w:rPr>
        <w:t> </w:t>
      </w:r>
      <w:r>
        <w:rPr/>
        <w:t>riskier</w:t>
      </w:r>
      <w:r>
        <w:rPr>
          <w:spacing w:val="-14"/>
        </w:rPr>
        <w:t> </w:t>
      </w:r>
      <w:r>
        <w:rPr/>
        <w:t>from</w:t>
      </w:r>
      <w:r>
        <w:rPr>
          <w:spacing w:val="-14"/>
        </w:rPr>
        <w:t> </w:t>
      </w:r>
      <w:r>
        <w:rPr/>
        <w:t>the </w:t>
      </w:r>
      <w:r>
        <w:rPr>
          <w:spacing w:val="-2"/>
        </w:rPr>
        <w:t>perspectives</w:t>
      </w:r>
      <w:r>
        <w:rPr>
          <w:spacing w:val="8"/>
        </w:rPr>
        <w:t> </w:t>
      </w:r>
      <w:r>
        <w:rPr>
          <w:spacing w:val="-2"/>
        </w:rPr>
        <w:t>of</w:t>
      </w:r>
      <w:r>
        <w:rPr/>
        <w:t> </w:t>
      </w:r>
      <w:r>
        <w:rPr>
          <w:spacing w:val="-2"/>
        </w:rPr>
        <w:t>lenders</w:t>
      </w:r>
      <w:r>
        <w:rPr>
          <w:spacing w:val="10"/>
        </w:rPr>
        <w:t> </w:t>
      </w:r>
      <w:r>
        <w:rPr>
          <w:spacing w:val="-2"/>
        </w:rPr>
        <w:t>and</w:t>
      </w:r>
      <w:r>
        <w:rPr>
          <w:spacing w:val="7"/>
        </w:rPr>
        <w:t> </w:t>
      </w:r>
      <w:r>
        <w:rPr>
          <w:spacing w:val="-2"/>
        </w:rPr>
        <w:t>investors.</w:t>
      </w:r>
      <w:r>
        <w:rPr>
          <w:spacing w:val="10"/>
        </w:rPr>
        <w:t> </w:t>
      </w:r>
      <w:r>
        <w:rPr>
          <w:spacing w:val="-2"/>
        </w:rPr>
        <w:t>A greater</w:t>
      </w:r>
      <w:r>
        <w:rPr>
          <w:spacing w:val="8"/>
        </w:rPr>
        <w:t> </w:t>
      </w:r>
      <w:r>
        <w:rPr>
          <w:spacing w:val="-2"/>
        </w:rPr>
        <w:t>percentage</w:t>
      </w:r>
      <w:r>
        <w:rPr>
          <w:spacing w:val="9"/>
        </w:rPr>
        <w:t> </w:t>
      </w:r>
      <w:r>
        <w:rPr>
          <w:spacing w:val="-2"/>
        </w:rPr>
        <w:t>would</w:t>
      </w:r>
      <w:r>
        <w:rPr>
          <w:spacing w:val="10"/>
        </w:rPr>
        <w:t> </w:t>
      </w:r>
      <w:r>
        <w:rPr>
          <w:spacing w:val="-2"/>
        </w:rPr>
        <w:t>indicate</w:t>
      </w:r>
      <w:r>
        <w:rPr>
          <w:spacing w:val="8"/>
        </w:rPr>
        <w:t> </w:t>
      </w:r>
      <w:r>
        <w:rPr>
          <w:spacing w:val="-2"/>
        </w:rPr>
        <w:t>that</w:t>
      </w:r>
      <w:r>
        <w:rPr>
          <w:spacing w:val="5"/>
        </w:rPr>
        <w:t> </w:t>
      </w:r>
      <w:r>
        <w:rPr>
          <w:spacing w:val="-2"/>
        </w:rPr>
        <w:t>lenders</w:t>
      </w:r>
      <w:r>
        <w:rPr>
          <w:spacing w:val="6"/>
        </w:rPr>
        <w:t> </w:t>
      </w:r>
      <w:r>
        <w:rPr>
          <w:spacing w:val="-2"/>
        </w:rPr>
        <w:t>are</w:t>
      </w:r>
    </w:p>
    <w:p>
      <w:pPr>
        <w:pStyle w:val="BodyText"/>
      </w:pPr>
    </w:p>
    <w:p>
      <w:pPr>
        <w:pStyle w:val="BodyText"/>
        <w:spacing w:before="27"/>
      </w:pPr>
    </w:p>
    <w:p>
      <w:pPr>
        <w:spacing w:before="0"/>
        <w:ind w:left="65" w:right="54" w:firstLine="0"/>
        <w:jc w:val="center"/>
        <w:rPr>
          <w:sz w:val="18"/>
        </w:rPr>
      </w:pPr>
      <w:r>
        <w:rPr>
          <w:color w:val="1F1F1F"/>
          <w:spacing w:val="-5"/>
          <w:sz w:val="18"/>
        </w:rPr>
        <w:t>31</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2" w:id="8"/>
      <w:bookmarkEnd w:id="8"/>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0"/>
        <w:rPr>
          <w:i/>
          <w:sz w:val="18"/>
        </w:rPr>
      </w:pPr>
    </w:p>
    <w:p>
      <w:pPr>
        <w:pStyle w:val="BodyText"/>
        <w:spacing w:line="276" w:lineRule="auto"/>
        <w:ind w:left="184" w:right="203" w:firstLine="1"/>
        <w:jc w:val="both"/>
      </w:pPr>
      <w:r>
        <w:rPr/>
        <w:t>more</w:t>
      </w:r>
      <w:r>
        <w:rPr>
          <w:spacing w:val="-13"/>
        </w:rPr>
        <w:t> </w:t>
      </w:r>
      <w:r>
        <w:rPr/>
        <w:t>invested</w:t>
      </w:r>
      <w:r>
        <w:rPr>
          <w:spacing w:val="-3"/>
        </w:rPr>
        <w:t> </w:t>
      </w:r>
      <w:r>
        <w:rPr/>
        <w:t>in</w:t>
      </w:r>
      <w:r>
        <w:rPr>
          <w:spacing w:val="-10"/>
        </w:rPr>
        <w:t> </w:t>
      </w:r>
      <w:r>
        <w:rPr/>
        <w:t>the</w:t>
      </w:r>
      <w:r>
        <w:rPr>
          <w:spacing w:val="-12"/>
        </w:rPr>
        <w:t> </w:t>
      </w:r>
      <w:r>
        <w:rPr/>
        <w:t>company.</w:t>
      </w:r>
      <w:r>
        <w:rPr>
          <w:spacing w:val="-3"/>
        </w:rPr>
        <w:t> </w:t>
      </w:r>
      <w:r>
        <w:rPr/>
        <w:t>This</w:t>
      </w:r>
      <w:r>
        <w:rPr>
          <w:spacing w:val="-10"/>
        </w:rPr>
        <w:t> </w:t>
      </w:r>
      <w:r>
        <w:rPr/>
        <w:t>means</w:t>
      </w:r>
      <w:r>
        <w:rPr>
          <w:spacing w:val="-11"/>
        </w:rPr>
        <w:t> </w:t>
      </w:r>
      <w:r>
        <w:rPr/>
        <w:t>that</w:t>
      </w:r>
      <w:r>
        <w:rPr>
          <w:spacing w:val="-13"/>
        </w:rPr>
        <w:t> </w:t>
      </w:r>
      <w:r>
        <w:rPr/>
        <w:t>it</w:t>
      </w:r>
      <w:r>
        <w:rPr>
          <w:spacing w:val="-12"/>
        </w:rPr>
        <w:t> </w:t>
      </w:r>
      <w:r>
        <w:rPr/>
        <w:t>will</w:t>
      </w:r>
      <w:r>
        <w:rPr>
          <w:spacing w:val="-12"/>
        </w:rPr>
        <w:t> </w:t>
      </w:r>
      <w:r>
        <w:rPr/>
        <w:t>be</w:t>
      </w:r>
      <w:r>
        <w:rPr>
          <w:spacing w:val="-15"/>
        </w:rPr>
        <w:t> </w:t>
      </w:r>
      <w:r>
        <w:rPr/>
        <w:t>much</w:t>
      </w:r>
      <w:r>
        <w:rPr>
          <w:spacing w:val="-13"/>
        </w:rPr>
        <w:t> </w:t>
      </w:r>
      <w:r>
        <w:rPr/>
        <w:t>simpler</w:t>
      </w:r>
      <w:r>
        <w:rPr>
          <w:spacing w:val="-9"/>
        </w:rPr>
        <w:t> </w:t>
      </w:r>
      <w:r>
        <w:rPr/>
        <w:t>for</w:t>
      </w:r>
      <w:r>
        <w:rPr>
          <w:spacing w:val="-15"/>
        </w:rPr>
        <w:t> </w:t>
      </w:r>
      <w:r>
        <w:rPr/>
        <w:t>a</w:t>
      </w:r>
      <w:r>
        <w:rPr>
          <w:spacing w:val="-14"/>
        </w:rPr>
        <w:t> </w:t>
      </w:r>
      <w:r>
        <w:rPr/>
        <w:t>corporation</w:t>
      </w:r>
      <w:r>
        <w:rPr>
          <w:spacing w:val="-3"/>
        </w:rPr>
        <w:t> </w:t>
      </w:r>
      <w:r>
        <w:rPr/>
        <w:t>to obtain more financing from these lenders to expand its core operations. It would be challenging for the company to make additional loans because a new lender's margin of safety</w:t>
      </w:r>
      <w:r>
        <w:rPr>
          <w:spacing w:val="-5"/>
        </w:rPr>
        <w:t> </w:t>
      </w:r>
      <w:r>
        <w:rPr/>
        <w:t>is</w:t>
      </w:r>
      <w:r>
        <w:rPr>
          <w:spacing w:val="-11"/>
        </w:rPr>
        <w:t> </w:t>
      </w:r>
      <w:r>
        <w:rPr/>
        <w:t>small</w:t>
      </w:r>
      <w:r>
        <w:rPr>
          <w:spacing w:val="-1"/>
        </w:rPr>
        <w:t> </w:t>
      </w:r>
      <w:r>
        <w:rPr/>
        <w:t>when</w:t>
      </w:r>
      <w:r>
        <w:rPr>
          <w:spacing w:val="-5"/>
        </w:rPr>
        <w:t> </w:t>
      </w:r>
      <w:r>
        <w:rPr/>
        <w:t>the</w:t>
      </w:r>
      <w:r>
        <w:rPr>
          <w:spacing w:val="-7"/>
        </w:rPr>
        <w:t> </w:t>
      </w:r>
      <w:r>
        <w:rPr/>
        <w:t>ratio</w:t>
      </w:r>
      <w:r>
        <w:rPr>
          <w:spacing w:val="-7"/>
        </w:rPr>
        <w:t> </w:t>
      </w:r>
      <w:r>
        <w:rPr/>
        <w:t>is</w:t>
      </w:r>
      <w:r>
        <w:rPr>
          <w:spacing w:val="-12"/>
        </w:rPr>
        <w:t> </w:t>
      </w:r>
      <w:r>
        <w:rPr/>
        <w:t>comparatively high,</w:t>
      </w:r>
      <w:r>
        <w:rPr>
          <w:spacing w:val="-1"/>
        </w:rPr>
        <w:t> </w:t>
      </w:r>
      <w:r>
        <w:rPr/>
        <w:t>indicating</w:t>
      </w:r>
      <w:r>
        <w:rPr>
          <w:spacing w:val="-3"/>
        </w:rPr>
        <w:t> </w:t>
      </w:r>
      <w:r>
        <w:rPr/>
        <w:t>that</w:t>
      </w:r>
      <w:r>
        <w:rPr>
          <w:spacing w:val="-4"/>
        </w:rPr>
        <w:t> </w:t>
      </w:r>
      <w:r>
        <w:rPr/>
        <w:t>a</w:t>
      </w:r>
      <w:r>
        <w:rPr>
          <w:spacing w:val="-11"/>
        </w:rPr>
        <w:t> </w:t>
      </w:r>
      <w:r>
        <w:rPr/>
        <w:t>firm</w:t>
      </w:r>
      <w:r>
        <w:rPr>
          <w:spacing w:val="-2"/>
        </w:rPr>
        <w:t> </w:t>
      </w:r>
      <w:r>
        <w:rPr/>
        <w:t>is</w:t>
      </w:r>
      <w:r>
        <w:rPr>
          <w:spacing w:val="-11"/>
        </w:rPr>
        <w:t> </w:t>
      </w:r>
      <w:r>
        <w:rPr/>
        <w:t>on</w:t>
      </w:r>
      <w:r>
        <w:rPr>
          <w:spacing w:val="-5"/>
        </w:rPr>
        <w:t> </w:t>
      </w:r>
      <w:r>
        <w:rPr/>
        <w:t>the</w:t>
      </w:r>
      <w:r>
        <w:rPr>
          <w:spacing w:val="-7"/>
        </w:rPr>
        <w:t> </w:t>
      </w:r>
      <w:r>
        <w:rPr/>
        <w:t>way</w:t>
      </w:r>
      <w:r>
        <w:rPr>
          <w:spacing w:val="-7"/>
        </w:rPr>
        <w:t> </w:t>
      </w:r>
      <w:r>
        <w:rPr/>
        <w:t>to </w:t>
      </w:r>
      <w:r>
        <w:rPr>
          <w:spacing w:val="-4"/>
        </w:rPr>
        <w:t>insolvency.</w:t>
      </w:r>
      <w:r>
        <w:rPr>
          <w:spacing w:val="-6"/>
        </w:rPr>
        <w:t> </w:t>
      </w:r>
      <w:r>
        <w:rPr>
          <w:spacing w:val="-4"/>
        </w:rPr>
        <w:t>After</w:t>
      </w:r>
      <w:r>
        <w:rPr>
          <w:spacing w:val="-6"/>
        </w:rPr>
        <w:t> </w:t>
      </w:r>
      <w:r>
        <w:rPr>
          <w:spacing w:val="-4"/>
        </w:rPr>
        <w:t>all,</w:t>
      </w:r>
      <w:r>
        <w:rPr>
          <w:spacing w:val="-9"/>
        </w:rPr>
        <w:t> </w:t>
      </w:r>
      <w:r>
        <w:rPr>
          <w:spacing w:val="-4"/>
        </w:rPr>
        <w:t>a</w:t>
      </w:r>
      <w:r>
        <w:rPr>
          <w:spacing w:val="-11"/>
        </w:rPr>
        <w:t> </w:t>
      </w:r>
      <w:r>
        <w:rPr>
          <w:spacing w:val="-4"/>
        </w:rPr>
        <w:t>reduction in</w:t>
      </w:r>
      <w:r>
        <w:rPr>
          <w:spacing w:val="-9"/>
        </w:rPr>
        <w:t> </w:t>
      </w:r>
      <w:r>
        <w:rPr>
          <w:spacing w:val="-4"/>
        </w:rPr>
        <w:t>cash</w:t>
      </w:r>
      <w:r>
        <w:rPr>
          <w:spacing w:val="-6"/>
        </w:rPr>
        <w:t> </w:t>
      </w:r>
      <w:r>
        <w:rPr>
          <w:spacing w:val="-4"/>
        </w:rPr>
        <w:t>flow</w:t>
      </w:r>
      <w:r>
        <w:rPr>
          <w:spacing w:val="-6"/>
        </w:rPr>
        <w:t> </w:t>
      </w:r>
      <w:r>
        <w:rPr>
          <w:spacing w:val="-4"/>
        </w:rPr>
        <w:t>can</w:t>
      </w:r>
      <w:r>
        <w:rPr>
          <w:spacing w:val="-6"/>
        </w:rPr>
        <w:t> </w:t>
      </w:r>
      <w:r>
        <w:rPr>
          <w:spacing w:val="-4"/>
        </w:rPr>
        <w:t>make it</w:t>
      </w:r>
      <w:r>
        <w:rPr>
          <w:spacing w:val="-6"/>
        </w:rPr>
        <w:t> </w:t>
      </w:r>
      <w:r>
        <w:rPr>
          <w:spacing w:val="-4"/>
        </w:rPr>
        <w:t>unable</w:t>
      </w:r>
      <w:r>
        <w:rPr>
          <w:spacing w:val="-6"/>
        </w:rPr>
        <w:t> </w:t>
      </w:r>
      <w:r>
        <w:rPr>
          <w:spacing w:val="-4"/>
        </w:rPr>
        <w:t>to</w:t>
      </w:r>
      <w:r>
        <w:rPr>
          <w:spacing w:val="-11"/>
        </w:rPr>
        <w:t> </w:t>
      </w:r>
      <w:r>
        <w:rPr>
          <w:spacing w:val="-4"/>
        </w:rPr>
        <w:t>recover interest</w:t>
      </w:r>
      <w:r>
        <w:rPr/>
        <w:t> </w:t>
      </w:r>
      <w:r>
        <w:rPr>
          <w:spacing w:val="-4"/>
        </w:rPr>
        <w:t>costs. It's </w:t>
      </w:r>
      <w:r>
        <w:rPr/>
        <w:t>considered</w:t>
      </w:r>
      <w:r>
        <w:rPr>
          <w:spacing w:val="-15"/>
        </w:rPr>
        <w:t> </w:t>
      </w:r>
      <w:r>
        <w:rPr/>
        <w:t>a</w:t>
      </w:r>
      <w:r>
        <w:rPr>
          <w:spacing w:val="-14"/>
        </w:rPr>
        <w:t> </w:t>
      </w:r>
      <w:r>
        <w:rPr/>
        <w:t>critical</w:t>
      </w:r>
      <w:r>
        <w:rPr>
          <w:spacing w:val="-15"/>
        </w:rPr>
        <w:t> </w:t>
      </w:r>
      <w:r>
        <w:rPr/>
        <w:t>financial</w:t>
      </w:r>
      <w:r>
        <w:rPr>
          <w:spacing w:val="-14"/>
        </w:rPr>
        <w:t> </w:t>
      </w:r>
      <w:r>
        <w:rPr/>
        <w:t>indicator</w:t>
      </w:r>
      <w:r>
        <w:rPr>
          <w:spacing w:val="-14"/>
        </w:rPr>
        <w:t> </w:t>
      </w:r>
      <w:r>
        <w:rPr/>
        <w:t>since</w:t>
      </w:r>
      <w:r>
        <w:rPr>
          <w:spacing w:val="-15"/>
        </w:rPr>
        <w:t> </w:t>
      </w:r>
      <w:r>
        <w:rPr/>
        <w:t>it</w:t>
      </w:r>
      <w:r>
        <w:rPr>
          <w:spacing w:val="-14"/>
        </w:rPr>
        <w:t> </w:t>
      </w:r>
      <w:r>
        <w:rPr/>
        <w:t>presents</w:t>
      </w:r>
      <w:r>
        <w:rPr>
          <w:spacing w:val="-14"/>
        </w:rPr>
        <w:t> </w:t>
      </w:r>
      <w:r>
        <w:rPr/>
        <w:t>a</w:t>
      </w:r>
      <w:r>
        <w:rPr>
          <w:spacing w:val="-15"/>
        </w:rPr>
        <w:t> </w:t>
      </w:r>
      <w:r>
        <w:rPr/>
        <w:t>firm's</w:t>
      </w:r>
      <w:r>
        <w:rPr>
          <w:spacing w:val="-14"/>
        </w:rPr>
        <w:t> </w:t>
      </w:r>
      <w:r>
        <w:rPr/>
        <w:t>stability</w:t>
      </w:r>
      <w:r>
        <w:rPr>
          <w:spacing w:val="-15"/>
        </w:rPr>
        <w:t> </w:t>
      </w:r>
      <w:r>
        <w:rPr/>
        <w:t>and</w:t>
      </w:r>
      <w:r>
        <w:rPr>
          <w:spacing w:val="-14"/>
        </w:rPr>
        <w:t> </w:t>
      </w:r>
      <w:r>
        <w:rPr/>
        <w:t>ability</w:t>
      </w:r>
      <w:r>
        <w:rPr>
          <w:spacing w:val="-14"/>
        </w:rPr>
        <w:t> </w:t>
      </w:r>
      <w:r>
        <w:rPr/>
        <w:t>to</w:t>
      </w:r>
      <w:r>
        <w:rPr>
          <w:spacing w:val="-15"/>
        </w:rPr>
        <w:t> </w:t>
      </w:r>
      <w:r>
        <w:rPr/>
        <w:t>raise more money for expansion.</w:t>
      </w:r>
    </w:p>
    <w:p>
      <w:pPr>
        <w:pStyle w:val="ListParagraph"/>
        <w:numPr>
          <w:ilvl w:val="1"/>
          <w:numId w:val="1"/>
        </w:numPr>
        <w:tabs>
          <w:tab w:pos="538" w:val="left" w:leader="none"/>
        </w:tabs>
        <w:spacing w:line="273" w:lineRule="auto" w:before="88" w:after="0"/>
        <w:ind w:left="184" w:right="196" w:firstLine="3"/>
        <w:jc w:val="both"/>
        <w:rPr>
          <w:sz w:val="23"/>
        </w:rPr>
      </w:pPr>
      <w:r>
        <w:rPr>
          <w:i/>
          <w:sz w:val="23"/>
        </w:rPr>
        <w:t>Short-term debt</w:t>
      </w:r>
      <w:r>
        <w:rPr>
          <w:i/>
          <w:spacing w:val="-2"/>
          <w:sz w:val="23"/>
        </w:rPr>
        <w:t> </w:t>
      </w:r>
      <w:r>
        <w:rPr>
          <w:i/>
          <w:sz w:val="23"/>
        </w:rPr>
        <w:t>to</w:t>
      </w:r>
      <w:r>
        <w:rPr>
          <w:i/>
          <w:spacing w:val="-4"/>
          <w:sz w:val="23"/>
        </w:rPr>
        <w:t> </w:t>
      </w:r>
      <w:r>
        <w:rPr>
          <w:i/>
          <w:sz w:val="23"/>
        </w:rPr>
        <w:t>total asset: </w:t>
      </w:r>
      <w:r>
        <w:rPr>
          <w:sz w:val="23"/>
        </w:rPr>
        <w:t>It</w:t>
      </w:r>
      <w:r>
        <w:rPr>
          <w:spacing w:val="-5"/>
          <w:sz w:val="23"/>
        </w:rPr>
        <w:t> </w:t>
      </w:r>
      <w:r>
        <w:rPr>
          <w:sz w:val="23"/>
        </w:rPr>
        <w:t>is</w:t>
      </w:r>
      <w:r>
        <w:rPr>
          <w:spacing w:val="-4"/>
          <w:sz w:val="23"/>
        </w:rPr>
        <w:t> </w:t>
      </w:r>
      <w:r>
        <w:rPr>
          <w:sz w:val="23"/>
        </w:rPr>
        <w:t>recorded under the</w:t>
      </w:r>
      <w:r>
        <w:rPr>
          <w:spacing w:val="-6"/>
          <w:sz w:val="23"/>
        </w:rPr>
        <w:t> </w:t>
      </w:r>
      <w:r>
        <w:rPr>
          <w:sz w:val="23"/>
        </w:rPr>
        <w:t>current</w:t>
      </w:r>
      <w:r>
        <w:rPr>
          <w:spacing w:val="-1"/>
          <w:sz w:val="23"/>
        </w:rPr>
        <w:t> </w:t>
      </w:r>
      <w:r>
        <w:rPr>
          <w:sz w:val="23"/>
        </w:rPr>
        <w:t>liabilities section of</w:t>
      </w:r>
      <w:r>
        <w:rPr>
          <w:spacing w:val="-4"/>
          <w:sz w:val="23"/>
        </w:rPr>
        <w:t> </w:t>
      </w:r>
      <w:r>
        <w:rPr>
          <w:sz w:val="23"/>
        </w:rPr>
        <w:t>the total</w:t>
      </w:r>
      <w:r>
        <w:rPr>
          <w:spacing w:val="-12"/>
          <w:sz w:val="23"/>
        </w:rPr>
        <w:t> </w:t>
      </w:r>
      <w:r>
        <w:rPr>
          <w:sz w:val="23"/>
        </w:rPr>
        <w:t>liabilities</w:t>
      </w:r>
      <w:r>
        <w:rPr>
          <w:spacing w:val="-5"/>
          <w:sz w:val="23"/>
        </w:rPr>
        <w:t> </w:t>
      </w:r>
      <w:r>
        <w:rPr>
          <w:sz w:val="23"/>
        </w:rPr>
        <w:t>of</w:t>
      </w:r>
      <w:r>
        <w:rPr>
          <w:spacing w:val="-15"/>
          <w:sz w:val="23"/>
        </w:rPr>
        <w:t> </w:t>
      </w:r>
      <w:r>
        <w:rPr>
          <w:sz w:val="23"/>
        </w:rPr>
        <w:t>the</w:t>
      </w:r>
      <w:r>
        <w:rPr>
          <w:spacing w:val="-7"/>
          <w:sz w:val="23"/>
        </w:rPr>
        <w:t> </w:t>
      </w:r>
      <w:r>
        <w:rPr>
          <w:sz w:val="23"/>
        </w:rPr>
        <w:t>balance</w:t>
      </w:r>
      <w:r>
        <w:rPr>
          <w:spacing w:val="-1"/>
          <w:sz w:val="23"/>
        </w:rPr>
        <w:t> </w:t>
      </w:r>
      <w:r>
        <w:rPr>
          <w:sz w:val="23"/>
        </w:rPr>
        <w:t>sheet.</w:t>
      </w:r>
      <w:r>
        <w:rPr>
          <w:spacing w:val="-3"/>
          <w:sz w:val="23"/>
        </w:rPr>
        <w:t> </w:t>
      </w:r>
      <w:r>
        <w:rPr>
          <w:sz w:val="23"/>
        </w:rPr>
        <w:t>Whereas</w:t>
      </w:r>
      <w:r>
        <w:rPr>
          <w:spacing w:val="-2"/>
          <w:sz w:val="23"/>
        </w:rPr>
        <w:t> </w:t>
      </w:r>
      <w:r>
        <w:rPr>
          <w:sz w:val="23"/>
        </w:rPr>
        <w:t>the</w:t>
      </w:r>
      <w:r>
        <w:rPr>
          <w:spacing w:val="-11"/>
          <w:sz w:val="23"/>
        </w:rPr>
        <w:t> </w:t>
      </w:r>
      <w:r>
        <w:rPr>
          <w:sz w:val="23"/>
        </w:rPr>
        <w:t>latter</w:t>
      </w:r>
      <w:r>
        <w:rPr>
          <w:spacing w:val="-4"/>
          <w:sz w:val="23"/>
        </w:rPr>
        <w:t> </w:t>
      </w:r>
      <w:r>
        <w:rPr>
          <w:sz w:val="23"/>
        </w:rPr>
        <w:t>is</w:t>
      </w:r>
      <w:r>
        <w:rPr>
          <w:spacing w:val="-11"/>
          <w:sz w:val="23"/>
        </w:rPr>
        <w:t> </w:t>
      </w:r>
      <w:r>
        <w:rPr>
          <w:sz w:val="23"/>
        </w:rPr>
        <w:t>a</w:t>
      </w:r>
      <w:r>
        <w:rPr>
          <w:spacing w:val="-12"/>
          <w:sz w:val="23"/>
        </w:rPr>
        <w:t> </w:t>
      </w:r>
      <w:r>
        <w:rPr>
          <w:sz w:val="23"/>
        </w:rPr>
        <w:t>consequence</w:t>
      </w:r>
      <w:r>
        <w:rPr>
          <w:spacing w:val="-2"/>
          <w:sz w:val="23"/>
        </w:rPr>
        <w:t> </w:t>
      </w:r>
      <w:r>
        <w:rPr>
          <w:sz w:val="23"/>
        </w:rPr>
        <w:t>of</w:t>
      </w:r>
      <w:r>
        <w:rPr>
          <w:spacing w:val="-6"/>
          <w:sz w:val="23"/>
        </w:rPr>
        <w:t> </w:t>
      </w:r>
      <w:r>
        <w:rPr>
          <w:sz w:val="23"/>
        </w:rPr>
        <w:t>duties</w:t>
      </w:r>
      <w:r>
        <w:rPr>
          <w:spacing w:val="-3"/>
          <w:sz w:val="23"/>
        </w:rPr>
        <w:t> </w:t>
      </w:r>
      <w:r>
        <w:rPr>
          <w:sz w:val="23"/>
        </w:rPr>
        <w:t>resulting </w:t>
      </w:r>
      <w:r>
        <w:rPr>
          <w:spacing w:val="-2"/>
          <w:sz w:val="23"/>
        </w:rPr>
        <w:t>from</w:t>
      </w:r>
      <w:r>
        <w:rPr>
          <w:spacing w:val="-10"/>
          <w:sz w:val="23"/>
        </w:rPr>
        <w:t> </w:t>
      </w:r>
      <w:r>
        <w:rPr>
          <w:spacing w:val="-2"/>
          <w:sz w:val="23"/>
        </w:rPr>
        <w:t>routine</w:t>
      </w:r>
      <w:r>
        <w:rPr>
          <w:spacing w:val="-4"/>
          <w:sz w:val="23"/>
        </w:rPr>
        <w:t> </w:t>
      </w:r>
      <w:r>
        <w:rPr>
          <w:spacing w:val="-2"/>
          <w:sz w:val="23"/>
        </w:rPr>
        <w:t>business</w:t>
      </w:r>
      <w:r>
        <w:rPr>
          <w:spacing w:val="-5"/>
          <w:sz w:val="23"/>
        </w:rPr>
        <w:t> </w:t>
      </w:r>
      <w:r>
        <w:rPr>
          <w:spacing w:val="-2"/>
          <w:sz w:val="23"/>
        </w:rPr>
        <w:t>activities, the</w:t>
      </w:r>
      <w:r>
        <w:rPr>
          <w:spacing w:val="-10"/>
          <w:sz w:val="23"/>
        </w:rPr>
        <w:t> </w:t>
      </w:r>
      <w:r>
        <w:rPr>
          <w:spacing w:val="-2"/>
          <w:sz w:val="23"/>
        </w:rPr>
        <w:t>former is</w:t>
      </w:r>
      <w:r>
        <w:rPr>
          <w:spacing w:val="-12"/>
          <w:sz w:val="23"/>
        </w:rPr>
        <w:t> </w:t>
      </w:r>
      <w:r>
        <w:rPr>
          <w:spacing w:val="-2"/>
          <w:sz w:val="23"/>
        </w:rPr>
        <w:t>the</w:t>
      </w:r>
      <w:r>
        <w:rPr>
          <w:spacing w:val="-9"/>
          <w:sz w:val="23"/>
        </w:rPr>
        <w:t> </w:t>
      </w:r>
      <w:r>
        <w:rPr>
          <w:spacing w:val="-2"/>
          <w:sz w:val="23"/>
        </w:rPr>
        <w:t>outcome</w:t>
      </w:r>
      <w:r>
        <w:rPr>
          <w:spacing w:val="-7"/>
          <w:sz w:val="23"/>
        </w:rPr>
        <w:t> </w:t>
      </w:r>
      <w:r>
        <w:rPr>
          <w:spacing w:val="-2"/>
          <w:sz w:val="23"/>
        </w:rPr>
        <w:t>of</w:t>
      </w:r>
      <w:r>
        <w:rPr>
          <w:spacing w:val="-4"/>
          <w:sz w:val="23"/>
        </w:rPr>
        <w:t> </w:t>
      </w:r>
      <w:r>
        <w:rPr>
          <w:spacing w:val="-2"/>
          <w:sz w:val="23"/>
        </w:rPr>
        <w:t>activities</w:t>
      </w:r>
      <w:r>
        <w:rPr>
          <w:spacing w:val="-4"/>
          <w:sz w:val="23"/>
        </w:rPr>
        <w:t> </w:t>
      </w:r>
      <w:r>
        <w:rPr>
          <w:spacing w:val="-2"/>
          <w:sz w:val="23"/>
        </w:rPr>
        <w:t>made</w:t>
      </w:r>
      <w:r>
        <w:rPr>
          <w:spacing w:val="-6"/>
          <w:sz w:val="23"/>
        </w:rPr>
        <w:t> </w:t>
      </w:r>
      <w:r>
        <w:rPr>
          <w:spacing w:val="-2"/>
          <w:sz w:val="23"/>
        </w:rPr>
        <w:t>to</w:t>
      </w:r>
      <w:r>
        <w:rPr>
          <w:spacing w:val="-11"/>
          <w:sz w:val="23"/>
        </w:rPr>
        <w:t> </w:t>
      </w:r>
      <w:r>
        <w:rPr>
          <w:spacing w:val="-2"/>
          <w:sz w:val="23"/>
        </w:rPr>
        <w:t>raise</w:t>
      </w:r>
      <w:r>
        <w:rPr>
          <w:spacing w:val="-7"/>
          <w:sz w:val="23"/>
        </w:rPr>
        <w:t> </w:t>
      </w:r>
      <w:r>
        <w:rPr>
          <w:spacing w:val="-2"/>
          <w:sz w:val="23"/>
        </w:rPr>
        <w:t>money </w:t>
      </w:r>
      <w:r>
        <w:rPr>
          <w:sz w:val="23"/>
        </w:rPr>
        <w:t>to</w:t>
      </w:r>
      <w:r>
        <w:rPr>
          <w:spacing w:val="-6"/>
          <w:sz w:val="23"/>
        </w:rPr>
        <w:t> </w:t>
      </w:r>
      <w:r>
        <w:rPr>
          <w:sz w:val="23"/>
        </w:rPr>
        <w:t>expand the</w:t>
      </w:r>
      <w:r>
        <w:rPr>
          <w:spacing w:val="-3"/>
          <w:sz w:val="23"/>
        </w:rPr>
        <w:t> </w:t>
      </w:r>
      <w:r>
        <w:rPr>
          <w:sz w:val="23"/>
        </w:rPr>
        <w:t>business. For evaluating a</w:t>
      </w:r>
      <w:r>
        <w:rPr>
          <w:spacing w:val="-4"/>
          <w:sz w:val="23"/>
        </w:rPr>
        <w:t> </w:t>
      </w:r>
      <w:r>
        <w:rPr>
          <w:sz w:val="23"/>
        </w:rPr>
        <w:t>performance, the</w:t>
      </w:r>
      <w:r>
        <w:rPr>
          <w:spacing w:val="-5"/>
          <w:sz w:val="23"/>
        </w:rPr>
        <w:t> </w:t>
      </w:r>
      <w:r>
        <w:rPr>
          <w:sz w:val="23"/>
        </w:rPr>
        <w:t>value of</w:t>
      </w:r>
      <w:r>
        <w:rPr>
          <w:spacing w:val="-5"/>
          <w:sz w:val="23"/>
        </w:rPr>
        <w:t> </w:t>
      </w:r>
      <w:r>
        <w:rPr>
          <w:sz w:val="23"/>
        </w:rPr>
        <w:t>the</w:t>
      </w:r>
      <w:r>
        <w:rPr>
          <w:spacing w:val="-4"/>
          <w:sz w:val="23"/>
        </w:rPr>
        <w:t> </w:t>
      </w:r>
      <w:r>
        <w:rPr>
          <w:sz w:val="23"/>
        </w:rPr>
        <w:t>short-range debt is </w:t>
      </w:r>
      <w:r>
        <w:rPr>
          <w:spacing w:val="-2"/>
          <w:sz w:val="23"/>
        </w:rPr>
        <w:t>vital.</w:t>
      </w:r>
      <w:r>
        <w:rPr>
          <w:spacing w:val="-13"/>
          <w:sz w:val="23"/>
        </w:rPr>
        <w:t> </w:t>
      </w:r>
      <w:r>
        <w:rPr>
          <w:spacing w:val="-2"/>
          <w:sz w:val="23"/>
        </w:rPr>
        <w:t>There</w:t>
      </w:r>
      <w:r>
        <w:rPr>
          <w:spacing w:val="-12"/>
          <w:sz w:val="23"/>
        </w:rPr>
        <w:t> </w:t>
      </w:r>
      <w:r>
        <w:rPr>
          <w:spacing w:val="-2"/>
          <w:sz w:val="23"/>
        </w:rPr>
        <w:t>is</w:t>
      </w:r>
      <w:r>
        <w:rPr>
          <w:spacing w:val="-13"/>
          <w:sz w:val="23"/>
        </w:rPr>
        <w:t> </w:t>
      </w:r>
      <w:r>
        <w:rPr>
          <w:spacing w:val="-2"/>
          <w:sz w:val="23"/>
        </w:rPr>
        <w:t>further</w:t>
      </w:r>
      <w:r>
        <w:rPr>
          <w:spacing w:val="-12"/>
          <w:sz w:val="23"/>
        </w:rPr>
        <w:t> </w:t>
      </w:r>
      <w:r>
        <w:rPr>
          <w:spacing w:val="-2"/>
          <w:sz w:val="23"/>
        </w:rPr>
        <w:t>anxiety</w:t>
      </w:r>
      <w:r>
        <w:rPr>
          <w:spacing w:val="-12"/>
          <w:sz w:val="23"/>
        </w:rPr>
        <w:t> </w:t>
      </w:r>
      <w:r>
        <w:rPr>
          <w:spacing w:val="-2"/>
          <w:sz w:val="23"/>
        </w:rPr>
        <w:t>about</w:t>
      </w:r>
      <w:r>
        <w:rPr>
          <w:spacing w:val="-8"/>
          <w:sz w:val="23"/>
        </w:rPr>
        <w:t> </w:t>
      </w:r>
      <w:r>
        <w:rPr>
          <w:spacing w:val="-2"/>
          <w:sz w:val="23"/>
        </w:rPr>
        <w:t>a</w:t>
      </w:r>
      <w:r>
        <w:rPr>
          <w:spacing w:val="-13"/>
          <w:sz w:val="23"/>
        </w:rPr>
        <w:t> </w:t>
      </w:r>
      <w:r>
        <w:rPr>
          <w:spacing w:val="-2"/>
          <w:sz w:val="23"/>
        </w:rPr>
        <w:t>firm's</w:t>
      </w:r>
      <w:r>
        <w:rPr>
          <w:spacing w:val="-6"/>
          <w:sz w:val="23"/>
        </w:rPr>
        <w:t> </w:t>
      </w:r>
      <w:r>
        <w:rPr>
          <w:spacing w:val="-2"/>
          <w:sz w:val="23"/>
        </w:rPr>
        <w:t>liquidity,</w:t>
      </w:r>
      <w:r>
        <w:rPr>
          <w:spacing w:val="-5"/>
          <w:sz w:val="23"/>
        </w:rPr>
        <w:t> </w:t>
      </w:r>
      <w:r>
        <w:rPr>
          <w:spacing w:val="-2"/>
          <w:sz w:val="23"/>
        </w:rPr>
        <w:t>the</w:t>
      </w:r>
      <w:r>
        <w:rPr>
          <w:spacing w:val="-13"/>
          <w:sz w:val="23"/>
        </w:rPr>
        <w:t> </w:t>
      </w:r>
      <w:r>
        <w:rPr>
          <w:spacing w:val="-2"/>
          <w:sz w:val="23"/>
        </w:rPr>
        <w:t>higher</w:t>
      </w:r>
      <w:r>
        <w:rPr>
          <w:spacing w:val="-8"/>
          <w:sz w:val="23"/>
        </w:rPr>
        <w:t> </w:t>
      </w:r>
      <w:r>
        <w:rPr>
          <w:spacing w:val="-2"/>
          <w:sz w:val="23"/>
        </w:rPr>
        <w:t>the</w:t>
      </w:r>
      <w:r>
        <w:rPr>
          <w:spacing w:val="-13"/>
          <w:sz w:val="23"/>
        </w:rPr>
        <w:t> </w:t>
      </w:r>
      <w:r>
        <w:rPr>
          <w:spacing w:val="-2"/>
          <w:sz w:val="23"/>
        </w:rPr>
        <w:t>debt-to-equity</w:t>
      </w:r>
      <w:r>
        <w:rPr>
          <w:spacing w:val="-10"/>
          <w:sz w:val="23"/>
        </w:rPr>
        <w:t> </w:t>
      </w:r>
      <w:r>
        <w:rPr>
          <w:spacing w:val="-2"/>
          <w:sz w:val="23"/>
        </w:rPr>
        <w:t>ratio.</w:t>
      </w:r>
      <w:r>
        <w:rPr>
          <w:spacing w:val="-8"/>
          <w:sz w:val="23"/>
        </w:rPr>
        <w:t> </w:t>
      </w:r>
      <w:r>
        <w:rPr>
          <w:spacing w:val="-2"/>
          <w:sz w:val="23"/>
        </w:rPr>
        <w:t>The </w:t>
      </w:r>
      <w:r>
        <w:rPr>
          <w:sz w:val="23"/>
        </w:rPr>
        <w:t>firm can be in financial distress and may not have sufficient cash on hand to meet its </w:t>
      </w:r>
      <w:r>
        <w:rPr>
          <w:spacing w:val="-4"/>
          <w:sz w:val="23"/>
        </w:rPr>
        <w:t>upcoming</w:t>
      </w:r>
      <w:r>
        <w:rPr>
          <w:spacing w:val="-7"/>
          <w:sz w:val="23"/>
        </w:rPr>
        <w:t> </w:t>
      </w:r>
      <w:r>
        <w:rPr>
          <w:spacing w:val="-4"/>
          <w:sz w:val="23"/>
        </w:rPr>
        <w:t>liabilities. Current liabilities</w:t>
      </w:r>
      <w:r>
        <w:rPr>
          <w:spacing w:val="-9"/>
          <w:sz w:val="23"/>
        </w:rPr>
        <w:t> </w:t>
      </w:r>
      <w:r>
        <w:rPr>
          <w:spacing w:val="-4"/>
          <w:sz w:val="23"/>
        </w:rPr>
        <w:t>are</w:t>
      </w:r>
      <w:r>
        <w:rPr>
          <w:spacing w:val="-11"/>
          <w:sz w:val="23"/>
        </w:rPr>
        <w:t> </w:t>
      </w:r>
      <w:r>
        <w:rPr>
          <w:spacing w:val="-4"/>
          <w:sz w:val="23"/>
        </w:rPr>
        <w:t>known as</w:t>
      </w:r>
      <w:r>
        <w:rPr>
          <w:spacing w:val="-11"/>
          <w:sz w:val="23"/>
        </w:rPr>
        <w:t> </w:t>
      </w:r>
      <w:r>
        <w:rPr>
          <w:spacing w:val="-4"/>
          <w:sz w:val="23"/>
        </w:rPr>
        <w:t>short-term</w:t>
      </w:r>
      <w:r>
        <w:rPr>
          <w:sz w:val="23"/>
        </w:rPr>
        <w:t> </w:t>
      </w:r>
      <w:r>
        <w:rPr>
          <w:spacing w:val="-4"/>
          <w:sz w:val="23"/>
        </w:rPr>
        <w:t>liabilities that</w:t>
      </w:r>
      <w:r>
        <w:rPr>
          <w:spacing w:val="-7"/>
          <w:sz w:val="23"/>
        </w:rPr>
        <w:t> </w:t>
      </w:r>
      <w:r>
        <w:rPr>
          <w:spacing w:val="-4"/>
          <w:sz w:val="23"/>
        </w:rPr>
        <w:t>will</w:t>
      </w:r>
      <w:r>
        <w:rPr>
          <w:spacing w:val="-10"/>
          <w:sz w:val="23"/>
        </w:rPr>
        <w:t> </w:t>
      </w:r>
      <w:r>
        <w:rPr>
          <w:spacing w:val="-4"/>
          <w:sz w:val="23"/>
        </w:rPr>
        <w:t>be</w:t>
      </w:r>
      <w:r>
        <w:rPr>
          <w:spacing w:val="-11"/>
          <w:sz w:val="23"/>
        </w:rPr>
        <w:t> </w:t>
      </w:r>
      <w:r>
        <w:rPr>
          <w:spacing w:val="-4"/>
          <w:sz w:val="23"/>
        </w:rPr>
        <w:t>payable </w:t>
      </w:r>
      <w:r>
        <w:rPr>
          <w:sz w:val="23"/>
        </w:rPr>
        <w:t>within</w:t>
      </w:r>
      <w:r>
        <w:rPr>
          <w:spacing w:val="-15"/>
          <w:sz w:val="23"/>
        </w:rPr>
        <w:t> </w:t>
      </w:r>
      <w:r>
        <w:rPr>
          <w:sz w:val="23"/>
        </w:rPr>
        <w:t>12</w:t>
      </w:r>
      <w:r>
        <w:rPr>
          <w:spacing w:val="-14"/>
          <w:sz w:val="23"/>
        </w:rPr>
        <w:t> </w:t>
      </w:r>
      <w:r>
        <w:rPr>
          <w:sz w:val="23"/>
        </w:rPr>
        <w:t>months.</w:t>
      </w:r>
      <w:r>
        <w:rPr>
          <w:spacing w:val="-12"/>
          <w:sz w:val="23"/>
        </w:rPr>
        <w:t> </w:t>
      </w:r>
      <w:r>
        <w:rPr>
          <w:sz w:val="23"/>
        </w:rPr>
        <w:t>It</w:t>
      </w:r>
      <w:r>
        <w:rPr>
          <w:spacing w:val="-14"/>
          <w:sz w:val="23"/>
        </w:rPr>
        <w:t> </w:t>
      </w:r>
      <w:r>
        <w:rPr>
          <w:sz w:val="23"/>
        </w:rPr>
        <w:t>is</w:t>
      </w:r>
      <w:r>
        <w:rPr>
          <w:spacing w:val="-15"/>
          <w:sz w:val="23"/>
        </w:rPr>
        <w:t> </w:t>
      </w:r>
      <w:r>
        <w:rPr>
          <w:sz w:val="23"/>
        </w:rPr>
        <w:t>essential</w:t>
      </w:r>
      <w:r>
        <w:rPr>
          <w:spacing w:val="-14"/>
          <w:sz w:val="23"/>
        </w:rPr>
        <w:t> </w:t>
      </w:r>
      <w:r>
        <w:rPr>
          <w:sz w:val="23"/>
        </w:rPr>
        <w:t>in</w:t>
      </w:r>
      <w:r>
        <w:rPr>
          <w:spacing w:val="-14"/>
          <w:sz w:val="23"/>
        </w:rPr>
        <w:t> </w:t>
      </w:r>
      <w:r>
        <w:rPr>
          <w:sz w:val="23"/>
        </w:rPr>
        <w:t>measuring</w:t>
      </w:r>
      <w:r>
        <w:rPr>
          <w:spacing w:val="-11"/>
          <w:sz w:val="23"/>
        </w:rPr>
        <w:t> </w:t>
      </w:r>
      <w:r>
        <w:rPr>
          <w:sz w:val="23"/>
        </w:rPr>
        <w:t>a</w:t>
      </w:r>
      <w:r>
        <w:rPr>
          <w:spacing w:val="-15"/>
          <w:sz w:val="23"/>
        </w:rPr>
        <w:t> </w:t>
      </w:r>
      <w:r>
        <w:rPr>
          <w:sz w:val="23"/>
        </w:rPr>
        <w:t>firm's</w:t>
      </w:r>
      <w:r>
        <w:rPr>
          <w:spacing w:val="-14"/>
          <w:sz w:val="23"/>
        </w:rPr>
        <w:t> </w:t>
      </w:r>
      <w:r>
        <w:rPr>
          <w:sz w:val="23"/>
        </w:rPr>
        <w:t>credit</w:t>
      </w:r>
      <w:r>
        <w:rPr>
          <w:spacing w:val="-14"/>
          <w:sz w:val="23"/>
        </w:rPr>
        <w:t> </w:t>
      </w:r>
      <w:r>
        <w:rPr>
          <w:sz w:val="23"/>
        </w:rPr>
        <w:t>rating.</w:t>
      </w:r>
    </w:p>
    <w:p>
      <w:pPr>
        <w:pStyle w:val="ListParagraph"/>
        <w:numPr>
          <w:ilvl w:val="1"/>
          <w:numId w:val="1"/>
        </w:numPr>
        <w:tabs>
          <w:tab w:pos="529" w:val="left" w:leader="none"/>
        </w:tabs>
        <w:spacing w:line="273" w:lineRule="auto" w:before="108" w:after="0"/>
        <w:ind w:left="184" w:right="209" w:firstLine="4"/>
        <w:jc w:val="both"/>
        <w:rPr>
          <w:sz w:val="23"/>
        </w:rPr>
      </w:pPr>
      <w:r>
        <w:rPr>
          <w:i/>
          <w:spacing w:val="-2"/>
          <w:sz w:val="23"/>
        </w:rPr>
        <w:t>Liquidity</w:t>
      </w:r>
      <w:r>
        <w:rPr>
          <w:i/>
          <w:spacing w:val="-13"/>
          <w:sz w:val="23"/>
        </w:rPr>
        <w:t> </w:t>
      </w:r>
      <w:r>
        <w:rPr>
          <w:i/>
          <w:spacing w:val="-2"/>
          <w:sz w:val="23"/>
        </w:rPr>
        <w:t>ratio</w:t>
      </w:r>
      <w:r>
        <w:rPr>
          <w:i/>
          <w:spacing w:val="-11"/>
          <w:sz w:val="23"/>
        </w:rPr>
        <w:t> </w:t>
      </w:r>
      <w:r>
        <w:rPr>
          <w:i/>
          <w:spacing w:val="-2"/>
          <w:sz w:val="23"/>
        </w:rPr>
        <w:t>and</w:t>
      </w:r>
      <w:r>
        <w:rPr>
          <w:i/>
          <w:spacing w:val="-8"/>
          <w:sz w:val="23"/>
        </w:rPr>
        <w:t> </w:t>
      </w:r>
      <w:r>
        <w:rPr>
          <w:i/>
          <w:spacing w:val="-2"/>
          <w:sz w:val="23"/>
        </w:rPr>
        <w:t>firm</w:t>
      </w:r>
      <w:r>
        <w:rPr>
          <w:i/>
          <w:spacing w:val="-10"/>
          <w:sz w:val="23"/>
        </w:rPr>
        <w:t> </w:t>
      </w:r>
      <w:r>
        <w:rPr>
          <w:i/>
          <w:spacing w:val="-2"/>
          <w:sz w:val="23"/>
        </w:rPr>
        <w:t>performance:</w:t>
      </w:r>
      <w:r>
        <w:rPr>
          <w:i/>
          <w:spacing w:val="-4"/>
          <w:sz w:val="23"/>
        </w:rPr>
        <w:t> </w:t>
      </w:r>
      <w:r>
        <w:rPr>
          <w:spacing w:val="-2"/>
          <w:sz w:val="23"/>
        </w:rPr>
        <w:t>A</w:t>
      </w:r>
      <w:r>
        <w:rPr>
          <w:spacing w:val="-13"/>
          <w:sz w:val="23"/>
        </w:rPr>
        <w:t> </w:t>
      </w:r>
      <w:r>
        <w:rPr>
          <w:spacing w:val="-2"/>
          <w:sz w:val="23"/>
        </w:rPr>
        <w:t>liquidity</w:t>
      </w:r>
      <w:r>
        <w:rPr>
          <w:spacing w:val="-6"/>
          <w:sz w:val="23"/>
        </w:rPr>
        <w:t> </w:t>
      </w:r>
      <w:r>
        <w:rPr>
          <w:spacing w:val="-2"/>
          <w:sz w:val="23"/>
        </w:rPr>
        <w:t>ratio</w:t>
      </w:r>
      <w:r>
        <w:rPr>
          <w:spacing w:val="-13"/>
          <w:sz w:val="23"/>
        </w:rPr>
        <w:t> </w:t>
      </w:r>
      <w:r>
        <w:rPr>
          <w:spacing w:val="-2"/>
          <w:sz w:val="23"/>
        </w:rPr>
        <w:t>is</w:t>
      </w:r>
      <w:r>
        <w:rPr>
          <w:spacing w:val="-12"/>
          <w:sz w:val="23"/>
        </w:rPr>
        <w:t> </w:t>
      </w:r>
      <w:r>
        <w:rPr>
          <w:spacing w:val="-2"/>
          <w:sz w:val="23"/>
        </w:rPr>
        <w:t>known</w:t>
      </w:r>
      <w:r>
        <w:rPr>
          <w:spacing w:val="-7"/>
          <w:sz w:val="23"/>
        </w:rPr>
        <w:t> </w:t>
      </w:r>
      <w:r>
        <w:rPr>
          <w:spacing w:val="-2"/>
          <w:sz w:val="23"/>
        </w:rPr>
        <w:t>as</w:t>
      </w:r>
      <w:r>
        <w:rPr>
          <w:spacing w:val="-13"/>
          <w:sz w:val="23"/>
        </w:rPr>
        <w:t> </w:t>
      </w:r>
      <w:r>
        <w:rPr>
          <w:spacing w:val="-2"/>
          <w:sz w:val="23"/>
        </w:rPr>
        <w:t>financial</w:t>
      </w:r>
      <w:r>
        <w:rPr>
          <w:spacing w:val="-3"/>
          <w:sz w:val="23"/>
        </w:rPr>
        <w:t> </w:t>
      </w:r>
      <w:r>
        <w:rPr>
          <w:spacing w:val="-2"/>
          <w:sz w:val="23"/>
        </w:rPr>
        <w:t>ratio</w:t>
      </w:r>
      <w:r>
        <w:rPr>
          <w:spacing w:val="-10"/>
          <w:sz w:val="23"/>
        </w:rPr>
        <w:t> </w:t>
      </w:r>
      <w:r>
        <w:rPr>
          <w:spacing w:val="-2"/>
          <w:sz w:val="23"/>
        </w:rPr>
        <w:t>which </w:t>
      </w:r>
      <w:r>
        <w:rPr>
          <w:sz w:val="23"/>
        </w:rPr>
        <w:t>is used to know its capacity to repay short-range debt. A company's liquidity ratios can quickly indicate if it is financially stable or at risk of defaulting on its debt obligations (Blessing</w:t>
      </w:r>
      <w:r>
        <w:rPr>
          <w:spacing w:val="-2"/>
          <w:sz w:val="23"/>
        </w:rPr>
        <w:t> </w:t>
      </w:r>
      <w:r>
        <w:rPr>
          <w:sz w:val="23"/>
        </w:rPr>
        <w:t>&amp;</w:t>
      </w:r>
      <w:r>
        <w:rPr>
          <w:spacing w:val="-7"/>
          <w:sz w:val="23"/>
        </w:rPr>
        <w:t> </w:t>
      </w:r>
      <w:r>
        <w:rPr>
          <w:sz w:val="23"/>
        </w:rPr>
        <w:t>Sakouvogui, 2023).</w:t>
      </w:r>
      <w:r>
        <w:rPr>
          <w:spacing w:val="-2"/>
          <w:sz w:val="23"/>
        </w:rPr>
        <w:t> </w:t>
      </w:r>
      <w:r>
        <w:rPr>
          <w:sz w:val="23"/>
        </w:rPr>
        <w:t>A</w:t>
      </w:r>
      <w:r>
        <w:rPr>
          <w:spacing w:val="-10"/>
          <w:sz w:val="23"/>
        </w:rPr>
        <w:t> </w:t>
      </w:r>
      <w:r>
        <w:rPr>
          <w:sz w:val="23"/>
        </w:rPr>
        <w:t>corporation that</w:t>
      </w:r>
      <w:r>
        <w:rPr>
          <w:spacing w:val="-5"/>
          <w:sz w:val="23"/>
        </w:rPr>
        <w:t> </w:t>
      </w:r>
      <w:r>
        <w:rPr>
          <w:sz w:val="23"/>
        </w:rPr>
        <w:t>has</w:t>
      </w:r>
      <w:r>
        <w:rPr>
          <w:spacing w:val="-6"/>
          <w:sz w:val="23"/>
        </w:rPr>
        <w:t> </w:t>
      </w:r>
      <w:r>
        <w:rPr>
          <w:sz w:val="23"/>
        </w:rPr>
        <w:t>a</w:t>
      </w:r>
      <w:r>
        <w:rPr>
          <w:spacing w:val="-9"/>
          <w:sz w:val="23"/>
        </w:rPr>
        <w:t> </w:t>
      </w:r>
      <w:r>
        <w:rPr>
          <w:sz w:val="23"/>
        </w:rPr>
        <w:t>lot</w:t>
      </w:r>
      <w:r>
        <w:rPr>
          <w:spacing w:val="-4"/>
          <w:sz w:val="23"/>
        </w:rPr>
        <w:t> </w:t>
      </w:r>
      <w:r>
        <w:rPr>
          <w:sz w:val="23"/>
        </w:rPr>
        <w:t>of</w:t>
      </w:r>
      <w:r>
        <w:rPr>
          <w:spacing w:val="-4"/>
          <w:sz w:val="23"/>
        </w:rPr>
        <w:t> </w:t>
      </w:r>
      <w:r>
        <w:rPr>
          <w:sz w:val="23"/>
        </w:rPr>
        <w:t>liquidity</w:t>
      </w:r>
      <w:r>
        <w:rPr>
          <w:spacing w:val="-2"/>
          <w:sz w:val="23"/>
        </w:rPr>
        <w:t> </w:t>
      </w:r>
      <w:r>
        <w:rPr>
          <w:sz w:val="23"/>
        </w:rPr>
        <w:t>can</w:t>
      </w:r>
      <w:r>
        <w:rPr>
          <w:spacing w:val="-4"/>
          <w:sz w:val="23"/>
        </w:rPr>
        <w:t> </w:t>
      </w:r>
      <w:r>
        <w:rPr>
          <w:sz w:val="23"/>
        </w:rPr>
        <w:t>pay</w:t>
      </w:r>
      <w:r>
        <w:rPr>
          <w:spacing w:val="-6"/>
          <w:sz w:val="23"/>
        </w:rPr>
        <w:t> </w:t>
      </w:r>
      <w:r>
        <w:rPr>
          <w:sz w:val="23"/>
        </w:rPr>
        <w:t>its</w:t>
      </w:r>
      <w:r>
        <w:rPr>
          <w:spacing w:val="-5"/>
          <w:sz w:val="23"/>
        </w:rPr>
        <w:t> </w:t>
      </w:r>
      <w:r>
        <w:rPr>
          <w:sz w:val="23"/>
        </w:rPr>
        <w:t>short-</w:t>
      </w:r>
      <w:r>
        <w:rPr>
          <w:spacing w:val="-4"/>
          <w:sz w:val="23"/>
        </w:rPr>
        <w:t>term debts. Before</w:t>
      </w:r>
      <w:r>
        <w:rPr>
          <w:spacing w:val="-5"/>
          <w:sz w:val="23"/>
        </w:rPr>
        <w:t> </w:t>
      </w:r>
      <w:r>
        <w:rPr>
          <w:spacing w:val="-4"/>
          <w:sz w:val="23"/>
        </w:rPr>
        <w:t>giving</w:t>
      </w:r>
      <w:r>
        <w:rPr>
          <w:spacing w:val="-6"/>
          <w:sz w:val="23"/>
        </w:rPr>
        <w:t> </w:t>
      </w:r>
      <w:r>
        <w:rPr>
          <w:spacing w:val="-4"/>
          <w:sz w:val="23"/>
        </w:rPr>
        <w:t>loans, prospective creditors typically look</w:t>
      </w:r>
      <w:r>
        <w:rPr>
          <w:spacing w:val="-9"/>
          <w:sz w:val="23"/>
        </w:rPr>
        <w:t> </w:t>
      </w:r>
      <w:r>
        <w:rPr>
          <w:spacing w:val="-4"/>
          <w:sz w:val="23"/>
        </w:rPr>
        <w:t>at</w:t>
      </w:r>
      <w:r>
        <w:rPr>
          <w:spacing w:val="-8"/>
          <w:sz w:val="23"/>
        </w:rPr>
        <w:t> </w:t>
      </w:r>
      <w:r>
        <w:rPr>
          <w:spacing w:val="-4"/>
          <w:sz w:val="23"/>
        </w:rPr>
        <w:t>a</w:t>
      </w:r>
      <w:r>
        <w:rPr>
          <w:spacing w:val="-11"/>
          <w:sz w:val="23"/>
        </w:rPr>
        <w:t> </w:t>
      </w:r>
      <w:r>
        <w:rPr>
          <w:spacing w:val="-4"/>
          <w:sz w:val="23"/>
        </w:rPr>
        <w:t>company's</w:t>
      </w:r>
      <w:r>
        <w:rPr>
          <w:sz w:val="23"/>
        </w:rPr>
        <w:t> </w:t>
      </w:r>
      <w:r>
        <w:rPr>
          <w:spacing w:val="-4"/>
          <w:sz w:val="23"/>
        </w:rPr>
        <w:t>liquidity. </w:t>
      </w:r>
      <w:r>
        <w:rPr>
          <w:sz w:val="23"/>
        </w:rPr>
        <w:t>Lenders are interested in knowing whether a company can repay its debts. Insufficient </w:t>
      </w:r>
      <w:r>
        <w:rPr>
          <w:spacing w:val="-2"/>
          <w:sz w:val="23"/>
        </w:rPr>
        <w:t>liquidity</w:t>
      </w:r>
      <w:r>
        <w:rPr>
          <w:spacing w:val="-8"/>
          <w:sz w:val="23"/>
        </w:rPr>
        <w:t> </w:t>
      </w:r>
      <w:r>
        <w:rPr>
          <w:spacing w:val="-2"/>
          <w:sz w:val="23"/>
        </w:rPr>
        <w:t>may</w:t>
      </w:r>
      <w:r>
        <w:rPr>
          <w:spacing w:val="-13"/>
          <w:sz w:val="23"/>
        </w:rPr>
        <w:t> </w:t>
      </w:r>
      <w:r>
        <w:rPr>
          <w:spacing w:val="-2"/>
          <w:sz w:val="23"/>
        </w:rPr>
        <w:t>result</w:t>
      </w:r>
      <w:r>
        <w:rPr>
          <w:spacing w:val="-6"/>
          <w:sz w:val="23"/>
        </w:rPr>
        <w:t> </w:t>
      </w:r>
      <w:r>
        <w:rPr>
          <w:spacing w:val="-2"/>
          <w:sz w:val="23"/>
        </w:rPr>
        <w:t>in</w:t>
      </w:r>
      <w:r>
        <w:rPr>
          <w:spacing w:val="-13"/>
          <w:sz w:val="23"/>
        </w:rPr>
        <w:t> </w:t>
      </w:r>
      <w:r>
        <w:rPr>
          <w:spacing w:val="-2"/>
          <w:sz w:val="23"/>
        </w:rPr>
        <w:t>higher interest rates</w:t>
      </w:r>
      <w:r>
        <w:rPr>
          <w:spacing w:val="-8"/>
          <w:sz w:val="23"/>
        </w:rPr>
        <w:t> </w:t>
      </w:r>
      <w:r>
        <w:rPr>
          <w:spacing w:val="-2"/>
          <w:sz w:val="23"/>
        </w:rPr>
        <w:t>or</w:t>
      </w:r>
      <w:r>
        <w:rPr>
          <w:spacing w:val="-7"/>
          <w:sz w:val="23"/>
        </w:rPr>
        <w:t> </w:t>
      </w:r>
      <w:r>
        <w:rPr>
          <w:spacing w:val="-2"/>
          <w:sz w:val="23"/>
        </w:rPr>
        <w:t>rejection (Mann, 2022).</w:t>
      </w:r>
    </w:p>
    <w:p>
      <w:pPr>
        <w:pStyle w:val="BodyText"/>
        <w:spacing w:line="273" w:lineRule="auto" w:before="107"/>
        <w:ind w:left="184" w:right="212"/>
        <w:jc w:val="both"/>
      </w:pPr>
      <w:r>
        <w:rPr/>
        <w:t>The</w:t>
      </w:r>
      <w:r>
        <w:rPr>
          <w:spacing w:val="-15"/>
        </w:rPr>
        <w:t> </w:t>
      </w:r>
      <w:r>
        <w:rPr/>
        <w:t>potential</w:t>
      </w:r>
      <w:r>
        <w:rPr>
          <w:spacing w:val="-14"/>
        </w:rPr>
        <w:t> </w:t>
      </w:r>
      <w:r>
        <w:rPr/>
        <w:t>for</w:t>
      </w:r>
      <w:r>
        <w:rPr>
          <w:spacing w:val="-15"/>
        </w:rPr>
        <w:t> </w:t>
      </w:r>
      <w:r>
        <w:rPr/>
        <w:t>growth</w:t>
      </w:r>
      <w:r>
        <w:rPr>
          <w:spacing w:val="-14"/>
        </w:rPr>
        <w:t> </w:t>
      </w:r>
      <w:r>
        <w:rPr/>
        <w:t>or</w:t>
      </w:r>
      <w:r>
        <w:rPr>
          <w:spacing w:val="-14"/>
        </w:rPr>
        <w:t> </w:t>
      </w:r>
      <w:r>
        <w:rPr/>
        <w:t>expansion</w:t>
      </w:r>
      <w:r>
        <w:rPr>
          <w:spacing w:val="-15"/>
        </w:rPr>
        <w:t> </w:t>
      </w:r>
      <w:r>
        <w:rPr/>
        <w:t>of</w:t>
      </w:r>
      <w:r>
        <w:rPr>
          <w:spacing w:val="-14"/>
        </w:rPr>
        <w:t> </w:t>
      </w:r>
      <w:r>
        <w:rPr/>
        <w:t>a</w:t>
      </w:r>
      <w:r>
        <w:rPr>
          <w:spacing w:val="-14"/>
        </w:rPr>
        <w:t> </w:t>
      </w:r>
      <w:r>
        <w:rPr/>
        <w:t>corporation</w:t>
      </w:r>
      <w:r>
        <w:rPr>
          <w:spacing w:val="-10"/>
        </w:rPr>
        <w:t> </w:t>
      </w:r>
      <w:r>
        <w:rPr/>
        <w:t>may</w:t>
      </w:r>
      <w:r>
        <w:rPr>
          <w:spacing w:val="-14"/>
        </w:rPr>
        <w:t> </w:t>
      </w:r>
      <w:r>
        <w:rPr/>
        <w:t>be</w:t>
      </w:r>
      <w:r>
        <w:rPr>
          <w:spacing w:val="-15"/>
        </w:rPr>
        <w:t> </w:t>
      </w:r>
      <w:r>
        <w:rPr/>
        <w:t>constrained</w:t>
      </w:r>
      <w:r>
        <w:rPr>
          <w:spacing w:val="-4"/>
        </w:rPr>
        <w:t> </w:t>
      </w:r>
      <w:r>
        <w:rPr/>
        <w:t>by</w:t>
      </w:r>
      <w:r>
        <w:rPr>
          <w:spacing w:val="-15"/>
        </w:rPr>
        <w:t> </w:t>
      </w:r>
      <w:r>
        <w:rPr/>
        <w:t>a</w:t>
      </w:r>
      <w:r>
        <w:rPr>
          <w:spacing w:val="-14"/>
        </w:rPr>
        <w:t> </w:t>
      </w:r>
      <w:r>
        <w:rPr/>
        <w:t>shortage</w:t>
      </w:r>
      <w:r>
        <w:rPr>
          <w:spacing w:val="-8"/>
        </w:rPr>
        <w:t> </w:t>
      </w:r>
      <w:r>
        <w:rPr/>
        <w:t>of credit (Zhang &amp; Sogn-Grundvåg,</w:t>
      </w:r>
      <w:r>
        <w:rPr>
          <w:spacing w:val="-3"/>
        </w:rPr>
        <w:t> </w:t>
      </w:r>
      <w:r>
        <w:rPr/>
        <w:t>2022). The firm's standing and credit rating are highly dependent on</w:t>
      </w:r>
      <w:r>
        <w:rPr>
          <w:spacing w:val="-5"/>
        </w:rPr>
        <w:t> </w:t>
      </w:r>
      <w:r>
        <w:rPr/>
        <w:t>liquidity ratio.</w:t>
      </w:r>
      <w:r>
        <w:rPr>
          <w:spacing w:val="-2"/>
        </w:rPr>
        <w:t> </w:t>
      </w:r>
      <w:r>
        <w:rPr/>
        <w:t>Bankruptcy</w:t>
      </w:r>
      <w:r>
        <w:rPr>
          <w:spacing w:val="-1"/>
        </w:rPr>
        <w:t> </w:t>
      </w:r>
      <w:r>
        <w:rPr/>
        <w:t>can</w:t>
      </w:r>
      <w:r>
        <w:rPr>
          <w:spacing w:val="-5"/>
        </w:rPr>
        <w:t> </w:t>
      </w:r>
      <w:r>
        <w:rPr/>
        <w:t>happen if</w:t>
      </w:r>
      <w:r>
        <w:rPr>
          <w:spacing w:val="-6"/>
        </w:rPr>
        <w:t> </w:t>
      </w:r>
      <w:r>
        <w:rPr/>
        <w:t>firms</w:t>
      </w:r>
      <w:r>
        <w:rPr>
          <w:spacing w:val="-3"/>
        </w:rPr>
        <w:t> </w:t>
      </w:r>
      <w:r>
        <w:rPr/>
        <w:t>ongoing fails</w:t>
      </w:r>
      <w:r>
        <w:rPr>
          <w:spacing w:val="-5"/>
        </w:rPr>
        <w:t> </w:t>
      </w:r>
      <w:r>
        <w:rPr/>
        <w:t>to</w:t>
      </w:r>
      <w:r>
        <w:rPr>
          <w:spacing w:val="-8"/>
        </w:rPr>
        <w:t> </w:t>
      </w:r>
      <w:r>
        <w:rPr/>
        <w:t>make</w:t>
      </w:r>
      <w:r>
        <w:rPr>
          <w:spacing w:val="-5"/>
        </w:rPr>
        <w:t> </w:t>
      </w:r>
      <w:r>
        <w:rPr/>
        <w:t>short-range due payments. The quick ratio and current ratio are the two most popular liquidity ratios. These ratios are excellent for assessing a firm's capacity to fulfill short-range </w:t>
      </w:r>
      <w:r>
        <w:rPr>
          <w:spacing w:val="-2"/>
        </w:rPr>
        <w:t>obligations.</w:t>
      </w:r>
      <w:r>
        <w:rPr>
          <w:spacing w:val="-4"/>
        </w:rPr>
        <w:t> </w:t>
      </w:r>
      <w:r>
        <w:rPr>
          <w:spacing w:val="-2"/>
        </w:rPr>
        <w:t>When</w:t>
      </w:r>
      <w:r>
        <w:rPr>
          <w:spacing w:val="-5"/>
        </w:rPr>
        <w:t> </w:t>
      </w:r>
      <w:r>
        <w:rPr>
          <w:spacing w:val="-2"/>
        </w:rPr>
        <w:t>the</w:t>
      </w:r>
      <w:r>
        <w:rPr>
          <w:spacing w:val="-13"/>
        </w:rPr>
        <w:t> </w:t>
      </w:r>
      <w:r>
        <w:rPr>
          <w:spacing w:val="-2"/>
        </w:rPr>
        <w:t>value</w:t>
      </w:r>
      <w:r>
        <w:rPr>
          <w:spacing w:val="-5"/>
        </w:rPr>
        <w:t> </w:t>
      </w:r>
      <w:r>
        <w:rPr>
          <w:spacing w:val="-2"/>
        </w:rPr>
        <w:t>is</w:t>
      </w:r>
      <w:r>
        <w:rPr>
          <w:spacing w:val="-13"/>
        </w:rPr>
        <w:t> </w:t>
      </w:r>
      <w:r>
        <w:rPr>
          <w:spacing w:val="-2"/>
        </w:rPr>
        <w:t>bigger</w:t>
      </w:r>
      <w:r>
        <w:rPr>
          <w:spacing w:val="-6"/>
        </w:rPr>
        <w:t> </w:t>
      </w:r>
      <w:r>
        <w:rPr>
          <w:spacing w:val="-2"/>
        </w:rPr>
        <w:t>than</w:t>
      </w:r>
      <w:r>
        <w:rPr>
          <w:spacing w:val="-7"/>
        </w:rPr>
        <w:t> </w:t>
      </w:r>
      <w:r>
        <w:rPr>
          <w:spacing w:val="-2"/>
        </w:rPr>
        <w:t>1.00,</w:t>
      </w:r>
      <w:r>
        <w:rPr>
          <w:spacing w:val="-11"/>
        </w:rPr>
        <w:t> </w:t>
      </w:r>
      <w:r>
        <w:rPr>
          <w:spacing w:val="-2"/>
        </w:rPr>
        <w:t>indicates</w:t>
      </w:r>
      <w:r>
        <w:rPr>
          <w:spacing w:val="-5"/>
        </w:rPr>
        <w:t> </w:t>
      </w:r>
      <w:r>
        <w:rPr>
          <w:spacing w:val="-2"/>
        </w:rPr>
        <w:t>entirely</w:t>
      </w:r>
      <w:r>
        <w:rPr>
          <w:spacing w:val="-5"/>
        </w:rPr>
        <w:t> </w:t>
      </w:r>
      <w:r>
        <w:rPr>
          <w:spacing w:val="-2"/>
        </w:rPr>
        <w:t>covered.</w:t>
      </w:r>
    </w:p>
    <w:p>
      <w:pPr>
        <w:pStyle w:val="ListParagraph"/>
        <w:numPr>
          <w:ilvl w:val="0"/>
          <w:numId w:val="1"/>
        </w:numPr>
        <w:tabs>
          <w:tab w:pos="401" w:val="left" w:leader="none"/>
        </w:tabs>
        <w:spacing w:line="240" w:lineRule="auto" w:before="80" w:after="0"/>
        <w:ind w:left="401" w:right="0" w:hanging="214"/>
        <w:jc w:val="both"/>
        <w:rPr>
          <w:rFonts w:ascii="Palatino Linotype"/>
          <w:sz w:val="23"/>
        </w:rPr>
      </w:pPr>
      <w:r>
        <w:rPr>
          <w:rFonts w:ascii="Palatino Linotype"/>
          <w:spacing w:val="-7"/>
          <w:sz w:val="23"/>
        </w:rPr>
        <w:t>Research</w:t>
      </w:r>
      <w:r>
        <w:rPr>
          <w:rFonts w:ascii="Palatino Linotype"/>
          <w:spacing w:val="6"/>
          <w:sz w:val="23"/>
        </w:rPr>
        <w:t> </w:t>
      </w:r>
      <w:r>
        <w:rPr>
          <w:rFonts w:ascii="Palatino Linotype"/>
          <w:spacing w:val="-2"/>
          <w:sz w:val="23"/>
        </w:rPr>
        <w:t>Methodology</w:t>
      </w:r>
    </w:p>
    <w:p>
      <w:pPr>
        <w:pStyle w:val="ListParagraph"/>
        <w:numPr>
          <w:ilvl w:val="1"/>
          <w:numId w:val="1"/>
        </w:numPr>
        <w:tabs>
          <w:tab w:pos="184" w:val="left" w:leader="none"/>
          <w:tab w:pos="528" w:val="left" w:leader="none"/>
        </w:tabs>
        <w:spacing w:line="273" w:lineRule="auto" w:before="115" w:after="0"/>
        <w:ind w:left="184" w:right="205" w:hanging="1"/>
        <w:jc w:val="both"/>
        <w:rPr>
          <w:sz w:val="23"/>
        </w:rPr>
      </w:pPr>
      <w:r>
        <w:rPr>
          <w:i/>
          <w:spacing w:val="-2"/>
          <w:sz w:val="23"/>
        </w:rPr>
        <w:t>Data</w:t>
      </w:r>
      <w:r>
        <w:rPr>
          <w:i/>
          <w:spacing w:val="-13"/>
          <w:sz w:val="23"/>
        </w:rPr>
        <w:t> </w:t>
      </w:r>
      <w:r>
        <w:rPr>
          <w:i/>
          <w:spacing w:val="-2"/>
          <w:sz w:val="23"/>
        </w:rPr>
        <w:t>collection.-</w:t>
      </w:r>
      <w:r>
        <w:rPr>
          <w:i/>
          <w:spacing w:val="1"/>
          <w:sz w:val="23"/>
        </w:rPr>
        <w:t> </w:t>
      </w:r>
      <w:r>
        <w:rPr>
          <w:spacing w:val="-2"/>
          <w:sz w:val="23"/>
        </w:rPr>
        <w:t>The</w:t>
      </w:r>
      <w:r>
        <w:rPr>
          <w:spacing w:val="-11"/>
          <w:sz w:val="23"/>
        </w:rPr>
        <w:t> </w:t>
      </w:r>
      <w:r>
        <w:rPr>
          <w:spacing w:val="-2"/>
          <w:sz w:val="23"/>
        </w:rPr>
        <w:t>study</w:t>
      </w:r>
      <w:r>
        <w:rPr>
          <w:spacing w:val="-11"/>
          <w:sz w:val="23"/>
        </w:rPr>
        <w:t> </w:t>
      </w:r>
      <w:r>
        <w:rPr>
          <w:spacing w:val="-2"/>
          <w:sz w:val="23"/>
        </w:rPr>
        <w:t>made</w:t>
      </w:r>
      <w:r>
        <w:rPr>
          <w:spacing w:val="-10"/>
          <w:sz w:val="23"/>
        </w:rPr>
        <w:t> </w:t>
      </w:r>
      <w:r>
        <w:rPr>
          <w:spacing w:val="-2"/>
          <w:sz w:val="23"/>
        </w:rPr>
        <w:t>use</w:t>
      </w:r>
      <w:r>
        <w:rPr>
          <w:spacing w:val="-13"/>
          <w:sz w:val="23"/>
        </w:rPr>
        <w:t> </w:t>
      </w:r>
      <w:r>
        <w:rPr>
          <w:spacing w:val="-2"/>
          <w:sz w:val="23"/>
        </w:rPr>
        <w:t>of</w:t>
      </w:r>
      <w:r>
        <w:rPr>
          <w:spacing w:val="-12"/>
          <w:sz w:val="23"/>
        </w:rPr>
        <w:t> </w:t>
      </w:r>
      <w:r>
        <w:rPr>
          <w:spacing w:val="-2"/>
          <w:sz w:val="23"/>
        </w:rPr>
        <w:t>panel</w:t>
      </w:r>
      <w:r>
        <w:rPr>
          <w:spacing w:val="-9"/>
          <w:sz w:val="23"/>
        </w:rPr>
        <w:t> </w:t>
      </w:r>
      <w:r>
        <w:rPr>
          <w:spacing w:val="-2"/>
          <w:sz w:val="23"/>
        </w:rPr>
        <w:t>data</w:t>
      </w:r>
      <w:r>
        <w:rPr>
          <w:spacing w:val="-13"/>
          <w:sz w:val="23"/>
        </w:rPr>
        <w:t> </w:t>
      </w:r>
      <w:r>
        <w:rPr>
          <w:spacing w:val="-2"/>
          <w:sz w:val="23"/>
        </w:rPr>
        <w:t>gathered</w:t>
      </w:r>
      <w:r>
        <w:rPr>
          <w:spacing w:val="-6"/>
          <w:sz w:val="23"/>
        </w:rPr>
        <w:t> </w:t>
      </w:r>
      <w:r>
        <w:rPr>
          <w:spacing w:val="-2"/>
          <w:sz w:val="23"/>
        </w:rPr>
        <w:t>over</w:t>
      </w:r>
      <w:r>
        <w:rPr>
          <w:spacing w:val="-12"/>
          <w:sz w:val="23"/>
        </w:rPr>
        <w:t> </w:t>
      </w:r>
      <w:r>
        <w:rPr>
          <w:spacing w:val="-2"/>
          <w:sz w:val="23"/>
        </w:rPr>
        <w:t>eight</w:t>
      </w:r>
      <w:r>
        <w:rPr>
          <w:spacing w:val="-10"/>
          <w:sz w:val="23"/>
        </w:rPr>
        <w:t> </w:t>
      </w:r>
      <w:r>
        <w:rPr>
          <w:spacing w:val="-2"/>
          <w:sz w:val="23"/>
        </w:rPr>
        <w:t>years,</w:t>
      </w:r>
      <w:r>
        <w:rPr>
          <w:spacing w:val="-9"/>
          <w:sz w:val="23"/>
        </w:rPr>
        <w:t> </w:t>
      </w:r>
      <w:r>
        <w:rPr>
          <w:spacing w:val="-2"/>
          <w:sz w:val="23"/>
        </w:rPr>
        <w:t>from</w:t>
      </w:r>
      <w:r>
        <w:rPr>
          <w:spacing w:val="-13"/>
          <w:sz w:val="23"/>
        </w:rPr>
        <w:t> </w:t>
      </w:r>
      <w:r>
        <w:rPr>
          <w:spacing w:val="-2"/>
          <w:sz w:val="23"/>
        </w:rPr>
        <w:t>2014 to</w:t>
      </w:r>
      <w:r>
        <w:rPr>
          <w:spacing w:val="-13"/>
          <w:sz w:val="23"/>
        </w:rPr>
        <w:t> </w:t>
      </w:r>
      <w:r>
        <w:rPr>
          <w:spacing w:val="-2"/>
          <w:sz w:val="23"/>
        </w:rPr>
        <w:t>2021,</w:t>
      </w:r>
      <w:r>
        <w:rPr>
          <w:spacing w:val="-12"/>
          <w:sz w:val="23"/>
        </w:rPr>
        <w:t> </w:t>
      </w:r>
      <w:r>
        <w:rPr>
          <w:spacing w:val="-2"/>
          <w:sz w:val="23"/>
        </w:rPr>
        <w:t>from</w:t>
      </w:r>
      <w:r>
        <w:rPr>
          <w:spacing w:val="-13"/>
          <w:sz w:val="23"/>
        </w:rPr>
        <w:t> </w:t>
      </w:r>
      <w:r>
        <w:rPr>
          <w:spacing w:val="-2"/>
          <w:sz w:val="23"/>
        </w:rPr>
        <w:t>28</w:t>
      </w:r>
      <w:r>
        <w:rPr>
          <w:spacing w:val="-12"/>
          <w:sz w:val="23"/>
        </w:rPr>
        <w:t> </w:t>
      </w:r>
      <w:r>
        <w:rPr>
          <w:spacing w:val="-2"/>
          <w:sz w:val="23"/>
        </w:rPr>
        <w:t>non-financia1</w:t>
      </w:r>
      <w:r>
        <w:rPr>
          <w:spacing w:val="-12"/>
          <w:sz w:val="23"/>
        </w:rPr>
        <w:t> </w:t>
      </w:r>
      <w:r>
        <w:rPr>
          <w:spacing w:val="-2"/>
          <w:sz w:val="23"/>
        </w:rPr>
        <w:t>companies</w:t>
      </w:r>
      <w:r>
        <w:rPr>
          <w:spacing w:val="-13"/>
          <w:sz w:val="23"/>
        </w:rPr>
        <w:t> </w:t>
      </w:r>
      <w:r>
        <w:rPr>
          <w:spacing w:val="-2"/>
          <w:sz w:val="23"/>
        </w:rPr>
        <w:t>listed</w:t>
      </w:r>
      <w:r>
        <w:rPr>
          <w:spacing w:val="-12"/>
          <w:sz w:val="23"/>
        </w:rPr>
        <w:t> </w:t>
      </w:r>
      <w:r>
        <w:rPr>
          <w:spacing w:val="-2"/>
          <w:sz w:val="23"/>
        </w:rPr>
        <w:t>on</w:t>
      </w:r>
      <w:r>
        <w:rPr>
          <w:spacing w:val="-12"/>
          <w:sz w:val="23"/>
        </w:rPr>
        <w:t> </w:t>
      </w:r>
      <w:r>
        <w:rPr>
          <w:spacing w:val="-2"/>
          <w:sz w:val="23"/>
        </w:rPr>
        <w:t>the</w:t>
      </w:r>
      <w:r>
        <w:rPr>
          <w:spacing w:val="-13"/>
          <w:sz w:val="23"/>
        </w:rPr>
        <w:t> </w:t>
      </w:r>
      <w:r>
        <w:rPr>
          <w:spacing w:val="-2"/>
          <w:sz w:val="23"/>
        </w:rPr>
        <w:t>Dhaka</w:t>
      </w:r>
      <w:r>
        <w:rPr>
          <w:spacing w:val="-12"/>
          <w:sz w:val="23"/>
        </w:rPr>
        <w:t> </w:t>
      </w:r>
      <w:r>
        <w:rPr>
          <w:spacing w:val="-2"/>
          <w:sz w:val="23"/>
        </w:rPr>
        <w:t>Stock</w:t>
      </w:r>
      <w:r>
        <w:rPr>
          <w:spacing w:val="-10"/>
          <w:sz w:val="23"/>
        </w:rPr>
        <w:t> </w:t>
      </w:r>
      <w:r>
        <w:rPr>
          <w:spacing w:val="-2"/>
          <w:sz w:val="23"/>
        </w:rPr>
        <w:t>Exchange.</w:t>
      </w:r>
      <w:r>
        <w:rPr>
          <w:spacing w:val="-7"/>
          <w:sz w:val="23"/>
        </w:rPr>
        <w:t> </w:t>
      </w:r>
      <w:r>
        <w:rPr>
          <w:spacing w:val="-2"/>
          <w:sz w:val="23"/>
        </w:rPr>
        <w:t>The</w:t>
      </w:r>
      <w:r>
        <w:rPr>
          <w:spacing w:val="-13"/>
          <w:sz w:val="23"/>
        </w:rPr>
        <w:t> </w:t>
      </w:r>
      <w:r>
        <w:rPr>
          <w:spacing w:val="-2"/>
          <w:sz w:val="23"/>
        </w:rPr>
        <w:t>audited </w:t>
      </w:r>
      <w:r>
        <w:rPr>
          <w:sz w:val="23"/>
        </w:rPr>
        <w:t>financial accounts of these businesses are used to obtain research data. State-owned businesses are</w:t>
      </w:r>
      <w:r>
        <w:rPr>
          <w:spacing w:val="-9"/>
          <w:sz w:val="23"/>
        </w:rPr>
        <w:t> </w:t>
      </w:r>
      <w:r>
        <w:rPr>
          <w:sz w:val="23"/>
        </w:rPr>
        <w:t>those</w:t>
      </w:r>
      <w:r>
        <w:rPr>
          <w:spacing w:val="-5"/>
          <w:sz w:val="23"/>
        </w:rPr>
        <w:t> </w:t>
      </w:r>
      <w:r>
        <w:rPr>
          <w:sz w:val="23"/>
        </w:rPr>
        <w:t>in</w:t>
      </w:r>
      <w:r>
        <w:rPr>
          <w:spacing w:val="-8"/>
          <w:sz w:val="23"/>
        </w:rPr>
        <w:t> </w:t>
      </w:r>
      <w:r>
        <w:rPr>
          <w:sz w:val="23"/>
        </w:rPr>
        <w:t>this</w:t>
      </w:r>
      <w:r>
        <w:rPr>
          <w:spacing w:val="-7"/>
          <w:sz w:val="23"/>
        </w:rPr>
        <w:t> </w:t>
      </w:r>
      <w:r>
        <w:rPr>
          <w:sz w:val="23"/>
        </w:rPr>
        <w:t>study</w:t>
      </w:r>
      <w:r>
        <w:rPr>
          <w:spacing w:val="-2"/>
          <w:sz w:val="23"/>
        </w:rPr>
        <w:t> </w:t>
      </w:r>
      <w:r>
        <w:rPr>
          <w:sz w:val="23"/>
        </w:rPr>
        <w:t>that</w:t>
      </w:r>
      <w:r>
        <w:rPr>
          <w:spacing w:val="-3"/>
          <w:sz w:val="23"/>
        </w:rPr>
        <w:t> </w:t>
      </w:r>
      <w:r>
        <w:rPr>
          <w:sz w:val="23"/>
        </w:rPr>
        <w:t>account</w:t>
      </w:r>
      <w:r>
        <w:rPr>
          <w:spacing w:val="-1"/>
          <w:sz w:val="23"/>
        </w:rPr>
        <w:t> </w:t>
      </w:r>
      <w:r>
        <w:rPr>
          <w:sz w:val="23"/>
        </w:rPr>
        <w:t>for</w:t>
      </w:r>
      <w:r>
        <w:rPr>
          <w:spacing w:val="-9"/>
          <w:sz w:val="23"/>
        </w:rPr>
        <w:t> </w:t>
      </w:r>
      <w:r>
        <w:rPr>
          <w:sz w:val="23"/>
        </w:rPr>
        <w:t>50%</w:t>
      </w:r>
      <w:r>
        <w:rPr>
          <w:spacing w:val="-8"/>
          <w:sz w:val="23"/>
        </w:rPr>
        <w:t> </w:t>
      </w:r>
      <w:r>
        <w:rPr>
          <w:sz w:val="23"/>
        </w:rPr>
        <w:t>or</w:t>
      </w:r>
      <w:r>
        <w:rPr>
          <w:spacing w:val="-7"/>
          <w:sz w:val="23"/>
        </w:rPr>
        <w:t> </w:t>
      </w:r>
      <w:r>
        <w:rPr>
          <w:sz w:val="23"/>
        </w:rPr>
        <w:t>more</w:t>
      </w:r>
      <w:r>
        <w:rPr>
          <w:spacing w:val="-5"/>
          <w:sz w:val="23"/>
        </w:rPr>
        <w:t> </w:t>
      </w:r>
      <w:r>
        <w:rPr>
          <w:sz w:val="23"/>
        </w:rPr>
        <w:t>of</w:t>
      </w:r>
      <w:r>
        <w:rPr>
          <w:spacing w:val="-11"/>
          <w:sz w:val="23"/>
        </w:rPr>
        <w:t> </w:t>
      </w:r>
      <w:r>
        <w:rPr>
          <w:sz w:val="23"/>
        </w:rPr>
        <w:t>the</w:t>
      </w:r>
      <w:r>
        <w:rPr>
          <w:spacing w:val="-7"/>
          <w:sz w:val="23"/>
        </w:rPr>
        <w:t> </w:t>
      </w:r>
      <w:r>
        <w:rPr>
          <w:sz w:val="23"/>
        </w:rPr>
        <w:t>state's</w:t>
      </w:r>
      <w:r>
        <w:rPr>
          <w:spacing w:val="-4"/>
          <w:sz w:val="23"/>
        </w:rPr>
        <w:t> </w:t>
      </w:r>
      <w:r>
        <w:rPr>
          <w:sz w:val="23"/>
        </w:rPr>
        <w:t>capital,</w:t>
      </w:r>
      <w:r>
        <w:rPr>
          <w:spacing w:val="-3"/>
          <w:sz w:val="23"/>
        </w:rPr>
        <w:t> </w:t>
      </w:r>
      <w:r>
        <w:rPr>
          <w:sz w:val="23"/>
        </w:rPr>
        <w:t>while </w:t>
      </w:r>
      <w:r>
        <w:rPr>
          <w:spacing w:val="-2"/>
          <w:sz w:val="23"/>
        </w:rPr>
        <w:t>non-state</w:t>
      </w:r>
      <w:r>
        <w:rPr>
          <w:spacing w:val="-13"/>
          <w:sz w:val="23"/>
        </w:rPr>
        <w:t> </w:t>
      </w:r>
      <w:r>
        <w:rPr>
          <w:spacing w:val="-2"/>
          <w:sz w:val="23"/>
        </w:rPr>
        <w:t>businesses</w:t>
      </w:r>
      <w:r>
        <w:rPr>
          <w:spacing w:val="-12"/>
          <w:sz w:val="23"/>
        </w:rPr>
        <w:t> </w:t>
      </w:r>
      <w:r>
        <w:rPr>
          <w:spacing w:val="-2"/>
          <w:sz w:val="23"/>
        </w:rPr>
        <w:t>are</w:t>
      </w:r>
      <w:r>
        <w:rPr>
          <w:spacing w:val="-13"/>
          <w:sz w:val="23"/>
        </w:rPr>
        <w:t> </w:t>
      </w:r>
      <w:r>
        <w:rPr>
          <w:spacing w:val="-2"/>
          <w:sz w:val="23"/>
        </w:rPr>
        <w:t>the</w:t>
      </w:r>
      <w:r>
        <w:rPr>
          <w:spacing w:val="-12"/>
          <w:sz w:val="23"/>
        </w:rPr>
        <w:t> </w:t>
      </w:r>
      <w:r>
        <w:rPr>
          <w:spacing w:val="-2"/>
          <w:sz w:val="23"/>
        </w:rPr>
        <w:t>remainder</w:t>
      </w:r>
      <w:r>
        <w:rPr>
          <w:spacing w:val="-12"/>
          <w:sz w:val="23"/>
        </w:rPr>
        <w:t> </w:t>
      </w:r>
      <w:r>
        <w:rPr>
          <w:spacing w:val="-2"/>
          <w:sz w:val="23"/>
        </w:rPr>
        <w:t>that</w:t>
      </w:r>
      <w:r>
        <w:rPr>
          <w:spacing w:val="-13"/>
          <w:sz w:val="23"/>
        </w:rPr>
        <w:t> </w:t>
      </w:r>
      <w:r>
        <w:rPr>
          <w:spacing w:val="-2"/>
          <w:sz w:val="23"/>
        </w:rPr>
        <w:t>account</w:t>
      </w:r>
      <w:r>
        <w:rPr>
          <w:spacing w:val="-12"/>
          <w:sz w:val="23"/>
        </w:rPr>
        <w:t> </w:t>
      </w:r>
      <w:r>
        <w:rPr>
          <w:spacing w:val="-2"/>
          <w:sz w:val="23"/>
        </w:rPr>
        <w:t>for</w:t>
      </w:r>
      <w:r>
        <w:rPr>
          <w:spacing w:val="-12"/>
          <w:sz w:val="23"/>
        </w:rPr>
        <w:t> </w:t>
      </w:r>
      <w:r>
        <w:rPr>
          <w:spacing w:val="-2"/>
          <w:sz w:val="23"/>
        </w:rPr>
        <w:t>less</w:t>
      </w:r>
      <w:r>
        <w:rPr>
          <w:spacing w:val="-13"/>
          <w:sz w:val="23"/>
        </w:rPr>
        <w:t> </w:t>
      </w:r>
      <w:r>
        <w:rPr>
          <w:spacing w:val="-2"/>
          <w:sz w:val="23"/>
        </w:rPr>
        <w:t>than</w:t>
      </w:r>
      <w:r>
        <w:rPr>
          <w:spacing w:val="-12"/>
          <w:sz w:val="23"/>
        </w:rPr>
        <w:t> </w:t>
      </w:r>
      <w:r>
        <w:rPr>
          <w:spacing w:val="-2"/>
          <w:sz w:val="23"/>
        </w:rPr>
        <w:t>50%.</w:t>
      </w:r>
      <w:r>
        <w:rPr>
          <w:spacing w:val="-13"/>
          <w:sz w:val="23"/>
        </w:rPr>
        <w:t> </w:t>
      </w:r>
      <w:r>
        <w:rPr>
          <w:spacing w:val="-2"/>
          <w:sz w:val="23"/>
        </w:rPr>
        <w:t>18</w:t>
      </w:r>
      <w:r>
        <w:rPr>
          <w:spacing w:val="-12"/>
          <w:sz w:val="23"/>
        </w:rPr>
        <w:t> </w:t>
      </w:r>
      <w:r>
        <w:rPr>
          <w:spacing w:val="-2"/>
          <w:sz w:val="23"/>
        </w:rPr>
        <w:t>state-owned</w:t>
      </w:r>
      <w:r>
        <w:rPr>
          <w:spacing w:val="-12"/>
          <w:sz w:val="23"/>
        </w:rPr>
        <w:t> </w:t>
      </w:r>
      <w:r>
        <w:rPr>
          <w:spacing w:val="-2"/>
          <w:sz w:val="23"/>
        </w:rPr>
        <w:t>and</w:t>
      </w:r>
      <w:r>
        <w:rPr>
          <w:spacing w:val="-13"/>
          <w:sz w:val="23"/>
        </w:rPr>
        <w:t> </w:t>
      </w:r>
      <w:r>
        <w:rPr>
          <w:spacing w:val="-2"/>
          <w:sz w:val="23"/>
        </w:rPr>
        <w:t>10 </w:t>
      </w:r>
      <w:r>
        <w:rPr>
          <w:sz w:val="23"/>
        </w:rPr>
        <w:t>privately held</w:t>
      </w:r>
      <w:r>
        <w:rPr>
          <w:spacing w:val="-3"/>
          <w:sz w:val="23"/>
        </w:rPr>
        <w:t> </w:t>
      </w:r>
      <w:r>
        <w:rPr>
          <w:sz w:val="23"/>
        </w:rPr>
        <w:t>businesses make</w:t>
      </w:r>
      <w:r>
        <w:rPr>
          <w:spacing w:val="-3"/>
          <w:sz w:val="23"/>
        </w:rPr>
        <w:t> </w:t>
      </w:r>
      <w:r>
        <w:rPr>
          <w:sz w:val="23"/>
        </w:rPr>
        <w:t>up</w:t>
      </w:r>
      <w:r>
        <w:rPr>
          <w:spacing w:val="-5"/>
          <w:sz w:val="23"/>
        </w:rPr>
        <w:t> </w:t>
      </w:r>
      <w:r>
        <w:rPr>
          <w:sz w:val="23"/>
        </w:rPr>
        <w:t>the</w:t>
      </w:r>
      <w:r>
        <w:rPr>
          <w:spacing w:val="-6"/>
          <w:sz w:val="23"/>
        </w:rPr>
        <w:t> </w:t>
      </w:r>
      <w:r>
        <w:rPr>
          <w:sz w:val="23"/>
        </w:rPr>
        <w:t>sample.</w:t>
      </w:r>
      <w:r>
        <w:rPr>
          <w:spacing w:val="-2"/>
          <w:sz w:val="23"/>
        </w:rPr>
        <w:t> </w:t>
      </w:r>
      <w:r>
        <w:rPr>
          <w:sz w:val="23"/>
        </w:rPr>
        <w:t>This</w:t>
      </w:r>
      <w:r>
        <w:rPr>
          <w:spacing w:val="-3"/>
          <w:sz w:val="23"/>
        </w:rPr>
        <w:t> </w:t>
      </w:r>
      <w:r>
        <w:rPr>
          <w:sz w:val="23"/>
        </w:rPr>
        <w:t>article applies</w:t>
      </w:r>
      <w:r>
        <w:rPr>
          <w:spacing w:val="-3"/>
          <w:sz w:val="23"/>
        </w:rPr>
        <w:t> </w:t>
      </w:r>
      <w:r>
        <w:rPr>
          <w:sz w:val="23"/>
        </w:rPr>
        <w:t>secondary data</w:t>
      </w:r>
      <w:r>
        <w:rPr>
          <w:spacing w:val="-5"/>
          <w:sz w:val="23"/>
        </w:rPr>
        <w:t> </w:t>
      </w:r>
      <w:r>
        <w:rPr>
          <w:sz w:val="23"/>
        </w:rPr>
        <w:t>derived </w:t>
      </w:r>
      <w:r>
        <w:rPr>
          <w:spacing w:val="-2"/>
          <w:sz w:val="23"/>
        </w:rPr>
        <w:t>from</w:t>
      </w:r>
      <w:r>
        <w:rPr>
          <w:spacing w:val="-13"/>
          <w:sz w:val="23"/>
        </w:rPr>
        <w:t> </w:t>
      </w:r>
      <w:r>
        <w:rPr>
          <w:spacing w:val="-2"/>
          <w:sz w:val="23"/>
        </w:rPr>
        <w:t>the</w:t>
      </w:r>
      <w:r>
        <w:rPr>
          <w:spacing w:val="-12"/>
          <w:sz w:val="23"/>
        </w:rPr>
        <w:t> </w:t>
      </w:r>
      <w:r>
        <w:rPr>
          <w:spacing w:val="-2"/>
          <w:sz w:val="23"/>
        </w:rPr>
        <w:t>financial</w:t>
      </w:r>
      <w:r>
        <w:rPr>
          <w:spacing w:val="-5"/>
          <w:sz w:val="23"/>
        </w:rPr>
        <w:t> </w:t>
      </w:r>
      <w:r>
        <w:rPr>
          <w:spacing w:val="-2"/>
          <w:sz w:val="23"/>
        </w:rPr>
        <w:t>reports</w:t>
      </w:r>
      <w:r>
        <w:rPr>
          <w:spacing w:val="-6"/>
          <w:sz w:val="23"/>
        </w:rPr>
        <w:t> </w:t>
      </w:r>
      <w:r>
        <w:rPr>
          <w:spacing w:val="-2"/>
          <w:sz w:val="23"/>
        </w:rPr>
        <w:t>of</w:t>
      </w:r>
      <w:r>
        <w:rPr>
          <w:spacing w:val="-13"/>
          <w:sz w:val="23"/>
        </w:rPr>
        <w:t> </w:t>
      </w:r>
      <w:r>
        <w:rPr>
          <w:spacing w:val="-2"/>
          <w:sz w:val="23"/>
        </w:rPr>
        <w:t>listed</w:t>
      </w:r>
      <w:r>
        <w:rPr>
          <w:spacing w:val="-12"/>
          <w:sz w:val="23"/>
        </w:rPr>
        <w:t> </w:t>
      </w:r>
      <w:r>
        <w:rPr>
          <w:spacing w:val="-2"/>
          <w:sz w:val="23"/>
        </w:rPr>
        <w:t>companies</w:t>
      </w:r>
      <w:r>
        <w:rPr>
          <w:spacing w:val="-8"/>
          <w:sz w:val="23"/>
        </w:rPr>
        <w:t> </w:t>
      </w:r>
      <w:r>
        <w:rPr>
          <w:spacing w:val="-2"/>
          <w:sz w:val="23"/>
        </w:rPr>
        <w:t>on</w:t>
      </w:r>
      <w:r>
        <w:rPr>
          <w:spacing w:val="-13"/>
          <w:sz w:val="23"/>
        </w:rPr>
        <w:t> </w:t>
      </w:r>
      <w:r>
        <w:rPr>
          <w:spacing w:val="-2"/>
          <w:sz w:val="23"/>
        </w:rPr>
        <w:t>the</w:t>
      </w:r>
      <w:r>
        <w:rPr>
          <w:spacing w:val="-12"/>
          <w:sz w:val="23"/>
        </w:rPr>
        <w:t> </w:t>
      </w:r>
      <w:r>
        <w:rPr>
          <w:spacing w:val="-2"/>
          <w:sz w:val="23"/>
        </w:rPr>
        <w:t>Dhaka</w:t>
      </w:r>
      <w:r>
        <w:rPr>
          <w:spacing w:val="-12"/>
          <w:sz w:val="23"/>
        </w:rPr>
        <w:t> </w:t>
      </w:r>
      <w:r>
        <w:rPr>
          <w:spacing w:val="-2"/>
          <w:sz w:val="23"/>
        </w:rPr>
        <w:t>Stock</w:t>
      </w:r>
      <w:r>
        <w:rPr>
          <w:spacing w:val="-12"/>
          <w:sz w:val="23"/>
        </w:rPr>
        <w:t> </w:t>
      </w:r>
      <w:r>
        <w:rPr>
          <w:spacing w:val="-2"/>
          <w:sz w:val="23"/>
        </w:rPr>
        <w:t>Exchange</w:t>
      </w:r>
      <w:r>
        <w:rPr>
          <w:spacing w:val="-7"/>
          <w:sz w:val="23"/>
        </w:rPr>
        <w:t> </w:t>
      </w:r>
      <w:r>
        <w:rPr>
          <w:spacing w:val="-2"/>
          <w:sz w:val="23"/>
        </w:rPr>
        <w:t>(DSE).</w:t>
      </w:r>
    </w:p>
    <w:p>
      <w:pPr>
        <w:pStyle w:val="BodyText"/>
      </w:pPr>
    </w:p>
    <w:p>
      <w:pPr>
        <w:pStyle w:val="BodyText"/>
        <w:spacing w:before="75"/>
      </w:pPr>
    </w:p>
    <w:p>
      <w:pPr>
        <w:spacing w:before="1"/>
        <w:ind w:left="60" w:right="54" w:firstLine="0"/>
        <w:jc w:val="center"/>
        <w:rPr>
          <w:sz w:val="18"/>
        </w:rPr>
      </w:pPr>
      <w:r>
        <w:rPr>
          <w:color w:val="1F1F1F"/>
          <w:spacing w:val="-5"/>
          <w:sz w:val="18"/>
        </w:rPr>
        <w:t>32</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3" w:id="9"/>
      <w:bookmarkEnd w:id="9"/>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ListParagraph"/>
        <w:numPr>
          <w:ilvl w:val="1"/>
          <w:numId w:val="1"/>
        </w:numPr>
        <w:tabs>
          <w:tab w:pos="552" w:val="left" w:leader="none"/>
        </w:tabs>
        <w:spacing w:line="273" w:lineRule="auto" w:before="1" w:after="0"/>
        <w:ind w:left="190" w:right="203" w:firstLine="3"/>
        <w:jc w:val="both"/>
        <w:rPr>
          <w:sz w:val="23"/>
        </w:rPr>
      </w:pPr>
      <w:r>
        <w:rPr>
          <w:i/>
          <w:sz w:val="23"/>
        </w:rPr>
        <w:t>Dependent Variable: </w:t>
      </w:r>
      <w:r>
        <w:rPr>
          <w:sz w:val="23"/>
        </w:rPr>
        <w:t>The</w:t>
      </w:r>
      <w:r>
        <w:rPr>
          <w:spacing w:val="-1"/>
          <w:sz w:val="23"/>
        </w:rPr>
        <w:t> </w:t>
      </w:r>
      <w:r>
        <w:rPr>
          <w:sz w:val="23"/>
        </w:rPr>
        <w:t>performance of</w:t>
      </w:r>
      <w:r>
        <w:rPr>
          <w:spacing w:val="-6"/>
          <w:sz w:val="23"/>
        </w:rPr>
        <w:t> </w:t>
      </w:r>
      <w:r>
        <w:rPr>
          <w:sz w:val="23"/>
        </w:rPr>
        <w:t>the</w:t>
      </w:r>
      <w:r>
        <w:rPr>
          <w:spacing w:val="-6"/>
          <w:sz w:val="23"/>
        </w:rPr>
        <w:t> </w:t>
      </w:r>
      <w:r>
        <w:rPr>
          <w:sz w:val="23"/>
        </w:rPr>
        <w:t>company is</w:t>
      </w:r>
      <w:r>
        <w:rPr>
          <w:spacing w:val="-3"/>
          <w:sz w:val="23"/>
        </w:rPr>
        <w:t> </w:t>
      </w:r>
      <w:r>
        <w:rPr>
          <w:sz w:val="23"/>
        </w:rPr>
        <w:t>a</w:t>
      </w:r>
      <w:r>
        <w:rPr>
          <w:spacing w:val="-10"/>
          <w:sz w:val="23"/>
        </w:rPr>
        <w:t> </w:t>
      </w:r>
      <w:r>
        <w:rPr>
          <w:sz w:val="23"/>
        </w:rPr>
        <w:t>dependent variable in</w:t>
      </w:r>
      <w:r>
        <w:rPr>
          <w:spacing w:val="-6"/>
          <w:sz w:val="23"/>
        </w:rPr>
        <w:t> </w:t>
      </w:r>
      <w:r>
        <w:rPr>
          <w:sz w:val="23"/>
        </w:rPr>
        <w:t>this study.</w:t>
      </w:r>
      <w:r>
        <w:rPr>
          <w:spacing w:val="-15"/>
          <w:sz w:val="23"/>
        </w:rPr>
        <w:t> </w:t>
      </w:r>
      <w:r>
        <w:rPr>
          <w:sz w:val="23"/>
        </w:rPr>
        <w:t>To</w:t>
      </w:r>
      <w:r>
        <w:rPr>
          <w:spacing w:val="-14"/>
          <w:sz w:val="23"/>
        </w:rPr>
        <w:t> </w:t>
      </w:r>
      <w:r>
        <w:rPr>
          <w:sz w:val="23"/>
        </w:rPr>
        <w:t>assess</w:t>
      </w:r>
      <w:r>
        <w:rPr>
          <w:spacing w:val="-15"/>
          <w:sz w:val="23"/>
        </w:rPr>
        <w:t> </w:t>
      </w:r>
      <w:r>
        <w:rPr>
          <w:sz w:val="23"/>
        </w:rPr>
        <w:t>financial</w:t>
      </w:r>
      <w:r>
        <w:rPr>
          <w:spacing w:val="-14"/>
          <w:sz w:val="23"/>
        </w:rPr>
        <w:t> </w:t>
      </w:r>
      <w:r>
        <w:rPr>
          <w:sz w:val="23"/>
        </w:rPr>
        <w:t>performance,</w:t>
      </w:r>
      <w:r>
        <w:rPr>
          <w:spacing w:val="-14"/>
          <w:sz w:val="23"/>
        </w:rPr>
        <w:t> </w:t>
      </w:r>
      <w:r>
        <w:rPr>
          <w:sz w:val="23"/>
        </w:rPr>
        <w:t>this</w:t>
      </w:r>
      <w:r>
        <w:rPr>
          <w:spacing w:val="-15"/>
          <w:sz w:val="23"/>
        </w:rPr>
        <w:t> </w:t>
      </w:r>
      <w:r>
        <w:rPr>
          <w:sz w:val="23"/>
        </w:rPr>
        <w:t>study</w:t>
      </w:r>
      <w:r>
        <w:rPr>
          <w:spacing w:val="-14"/>
          <w:sz w:val="23"/>
        </w:rPr>
        <w:t> </w:t>
      </w:r>
      <w:r>
        <w:rPr>
          <w:sz w:val="23"/>
        </w:rPr>
        <w:t>used</w:t>
      </w:r>
      <w:r>
        <w:rPr>
          <w:spacing w:val="-14"/>
          <w:sz w:val="23"/>
        </w:rPr>
        <w:t> </w:t>
      </w:r>
      <w:r>
        <w:rPr>
          <w:sz w:val="23"/>
        </w:rPr>
        <w:t>accounting</w:t>
      </w:r>
      <w:r>
        <w:rPr>
          <w:spacing w:val="-15"/>
          <w:sz w:val="23"/>
        </w:rPr>
        <w:t> </w:t>
      </w:r>
      <w:r>
        <w:rPr>
          <w:sz w:val="23"/>
        </w:rPr>
        <w:t>metrics.</w:t>
      </w:r>
      <w:r>
        <w:rPr>
          <w:spacing w:val="-14"/>
          <w:sz w:val="23"/>
        </w:rPr>
        <w:t> </w:t>
      </w:r>
      <w:r>
        <w:rPr>
          <w:sz w:val="23"/>
        </w:rPr>
        <w:t>Several</w:t>
      </w:r>
      <w:r>
        <w:rPr>
          <w:spacing w:val="-15"/>
          <w:sz w:val="23"/>
        </w:rPr>
        <w:t> </w:t>
      </w:r>
      <w:r>
        <w:rPr>
          <w:sz w:val="23"/>
        </w:rPr>
        <w:t>proxies </w:t>
      </w:r>
      <w:r>
        <w:rPr>
          <w:spacing w:val="-4"/>
          <w:sz w:val="23"/>
        </w:rPr>
        <w:t>have</w:t>
      </w:r>
      <w:r>
        <w:rPr>
          <w:spacing w:val="-11"/>
          <w:sz w:val="23"/>
        </w:rPr>
        <w:t> </w:t>
      </w:r>
      <w:r>
        <w:rPr>
          <w:spacing w:val="-4"/>
          <w:sz w:val="23"/>
        </w:rPr>
        <w:t>been</w:t>
      </w:r>
      <w:r>
        <w:rPr>
          <w:spacing w:val="-10"/>
          <w:sz w:val="23"/>
        </w:rPr>
        <w:t> </w:t>
      </w:r>
      <w:r>
        <w:rPr>
          <w:spacing w:val="-4"/>
          <w:sz w:val="23"/>
        </w:rPr>
        <w:t>used</w:t>
      </w:r>
      <w:r>
        <w:rPr>
          <w:spacing w:val="-11"/>
          <w:sz w:val="23"/>
        </w:rPr>
        <w:t> </w:t>
      </w:r>
      <w:r>
        <w:rPr>
          <w:spacing w:val="-4"/>
          <w:sz w:val="23"/>
        </w:rPr>
        <w:t>to</w:t>
      </w:r>
      <w:r>
        <w:rPr>
          <w:spacing w:val="-10"/>
          <w:sz w:val="23"/>
        </w:rPr>
        <w:t> </w:t>
      </w:r>
      <w:r>
        <w:rPr>
          <w:spacing w:val="-4"/>
          <w:sz w:val="23"/>
        </w:rPr>
        <w:t>measure</w:t>
      </w:r>
      <w:r>
        <w:rPr>
          <w:spacing w:val="-10"/>
          <w:sz w:val="23"/>
        </w:rPr>
        <w:t> </w:t>
      </w:r>
      <w:r>
        <w:rPr>
          <w:spacing w:val="-4"/>
          <w:sz w:val="23"/>
        </w:rPr>
        <w:t>an</w:t>
      </w:r>
      <w:r>
        <w:rPr>
          <w:spacing w:val="-11"/>
          <w:sz w:val="23"/>
        </w:rPr>
        <w:t> </w:t>
      </w:r>
      <w:r>
        <w:rPr>
          <w:spacing w:val="-4"/>
          <w:sz w:val="23"/>
        </w:rPr>
        <w:t>organization's</w:t>
      </w:r>
      <w:r>
        <w:rPr>
          <w:spacing w:val="-10"/>
          <w:sz w:val="23"/>
        </w:rPr>
        <w:t> </w:t>
      </w:r>
      <w:r>
        <w:rPr>
          <w:spacing w:val="-4"/>
          <w:sz w:val="23"/>
        </w:rPr>
        <w:t>accounting</w:t>
      </w:r>
      <w:r>
        <w:rPr>
          <w:spacing w:val="-10"/>
          <w:sz w:val="23"/>
        </w:rPr>
        <w:t> </w:t>
      </w:r>
      <w:r>
        <w:rPr>
          <w:spacing w:val="-4"/>
          <w:sz w:val="23"/>
        </w:rPr>
        <w:t>performance,</w:t>
      </w:r>
      <w:r>
        <w:rPr>
          <w:spacing w:val="-11"/>
          <w:sz w:val="23"/>
        </w:rPr>
        <w:t> </w:t>
      </w:r>
      <w:r>
        <w:rPr>
          <w:spacing w:val="-4"/>
          <w:sz w:val="23"/>
        </w:rPr>
        <w:t>including</w:t>
      </w:r>
      <w:r>
        <w:rPr>
          <w:spacing w:val="-10"/>
          <w:sz w:val="23"/>
        </w:rPr>
        <w:t> </w:t>
      </w:r>
      <w:r>
        <w:rPr>
          <w:spacing w:val="-4"/>
          <w:sz w:val="23"/>
        </w:rPr>
        <w:t>ROA</w:t>
      </w:r>
      <w:r>
        <w:rPr>
          <w:spacing w:val="-11"/>
          <w:sz w:val="23"/>
        </w:rPr>
        <w:t> </w:t>
      </w:r>
      <w:r>
        <w:rPr>
          <w:spacing w:val="-4"/>
          <w:sz w:val="23"/>
        </w:rPr>
        <w:t>(Return </w:t>
      </w:r>
      <w:r>
        <w:rPr>
          <w:spacing w:val="-2"/>
          <w:sz w:val="23"/>
        </w:rPr>
        <w:t>on</w:t>
      </w:r>
      <w:r>
        <w:rPr>
          <w:spacing w:val="-9"/>
          <w:sz w:val="23"/>
        </w:rPr>
        <w:t> </w:t>
      </w:r>
      <w:r>
        <w:rPr>
          <w:spacing w:val="-2"/>
          <w:sz w:val="23"/>
        </w:rPr>
        <w:t>Assets),</w:t>
      </w:r>
      <w:r>
        <w:rPr>
          <w:spacing w:val="-8"/>
          <w:sz w:val="23"/>
        </w:rPr>
        <w:t> </w:t>
      </w:r>
      <w:r>
        <w:rPr>
          <w:spacing w:val="-2"/>
          <w:sz w:val="23"/>
        </w:rPr>
        <w:t>EPS</w:t>
      </w:r>
      <w:r>
        <w:rPr>
          <w:spacing w:val="-13"/>
          <w:sz w:val="23"/>
        </w:rPr>
        <w:t> </w:t>
      </w:r>
      <w:r>
        <w:rPr>
          <w:spacing w:val="-2"/>
          <w:sz w:val="23"/>
        </w:rPr>
        <w:t>(Earnings per</w:t>
      </w:r>
      <w:r>
        <w:rPr>
          <w:spacing w:val="-13"/>
          <w:sz w:val="23"/>
        </w:rPr>
        <w:t> </w:t>
      </w:r>
      <w:r>
        <w:rPr>
          <w:spacing w:val="-2"/>
          <w:sz w:val="23"/>
        </w:rPr>
        <w:t>Share),</w:t>
      </w:r>
      <w:r>
        <w:rPr>
          <w:spacing w:val="-8"/>
          <w:sz w:val="23"/>
        </w:rPr>
        <w:t> </w:t>
      </w:r>
      <w:r>
        <w:rPr>
          <w:spacing w:val="-2"/>
          <w:sz w:val="23"/>
        </w:rPr>
        <w:t>and</w:t>
      </w:r>
      <w:r>
        <w:rPr>
          <w:spacing w:val="-6"/>
          <w:sz w:val="23"/>
        </w:rPr>
        <w:t> </w:t>
      </w:r>
      <w:r>
        <w:rPr>
          <w:spacing w:val="-2"/>
          <w:sz w:val="23"/>
        </w:rPr>
        <w:t>NPM</w:t>
      </w:r>
      <w:r>
        <w:rPr>
          <w:spacing w:val="-10"/>
          <w:sz w:val="23"/>
        </w:rPr>
        <w:t> </w:t>
      </w:r>
      <w:r>
        <w:rPr>
          <w:spacing w:val="-2"/>
          <w:sz w:val="23"/>
        </w:rPr>
        <w:t>(Net Profit</w:t>
      </w:r>
      <w:r>
        <w:rPr>
          <w:spacing w:val="-8"/>
          <w:sz w:val="23"/>
        </w:rPr>
        <w:t> </w:t>
      </w:r>
      <w:r>
        <w:rPr>
          <w:spacing w:val="-2"/>
          <w:sz w:val="23"/>
        </w:rPr>
        <w:t>Margin).</w:t>
      </w:r>
    </w:p>
    <w:p>
      <w:pPr>
        <w:pStyle w:val="ListParagraph"/>
        <w:numPr>
          <w:ilvl w:val="1"/>
          <w:numId w:val="1"/>
        </w:numPr>
        <w:tabs>
          <w:tab w:pos="538" w:val="left" w:leader="none"/>
        </w:tabs>
        <w:spacing w:line="273" w:lineRule="auto" w:before="99" w:after="0"/>
        <w:ind w:left="190" w:right="195" w:firstLine="3"/>
        <w:jc w:val="both"/>
        <w:rPr>
          <w:sz w:val="23"/>
        </w:rPr>
      </w:pPr>
      <w:r>
        <w:rPr>
          <w:i/>
          <w:spacing w:val="-2"/>
          <w:sz w:val="23"/>
        </w:rPr>
        <w:t>Independent</w:t>
      </w:r>
      <w:r>
        <w:rPr>
          <w:i/>
          <w:spacing w:val="-5"/>
          <w:sz w:val="23"/>
        </w:rPr>
        <w:t> </w:t>
      </w:r>
      <w:r>
        <w:rPr>
          <w:i/>
          <w:spacing w:val="-2"/>
          <w:sz w:val="23"/>
        </w:rPr>
        <w:t>Variables.</w:t>
      </w:r>
      <w:r>
        <w:rPr>
          <w:i/>
          <w:spacing w:val="-2"/>
          <w:sz w:val="23"/>
        </w:rPr>
        <w:t> </w:t>
      </w:r>
      <w:r>
        <w:rPr>
          <w:spacing w:val="-2"/>
          <w:sz w:val="23"/>
        </w:rPr>
        <w:t>The</w:t>
      </w:r>
      <w:r>
        <w:rPr>
          <w:spacing w:val="-12"/>
          <w:sz w:val="23"/>
        </w:rPr>
        <w:t> </w:t>
      </w:r>
      <w:r>
        <w:rPr>
          <w:spacing w:val="-2"/>
          <w:sz w:val="23"/>
        </w:rPr>
        <w:t>following</w:t>
      </w:r>
      <w:r>
        <w:rPr>
          <w:spacing w:val="-5"/>
          <w:sz w:val="23"/>
        </w:rPr>
        <w:t> </w:t>
      </w:r>
      <w:r>
        <w:rPr>
          <w:spacing w:val="-2"/>
          <w:sz w:val="23"/>
        </w:rPr>
        <w:t>independent</w:t>
      </w:r>
      <w:r>
        <w:rPr>
          <w:spacing w:val="-2"/>
          <w:sz w:val="23"/>
        </w:rPr>
        <w:t> variables</w:t>
      </w:r>
      <w:r>
        <w:rPr>
          <w:spacing w:val="-5"/>
          <w:sz w:val="23"/>
        </w:rPr>
        <w:t> </w:t>
      </w:r>
      <w:r>
        <w:rPr>
          <w:spacing w:val="-2"/>
          <w:sz w:val="23"/>
        </w:rPr>
        <w:t>are</w:t>
      </w:r>
      <w:r>
        <w:rPr>
          <w:spacing w:val="-13"/>
          <w:sz w:val="23"/>
        </w:rPr>
        <w:t> </w:t>
      </w:r>
      <w:r>
        <w:rPr>
          <w:spacing w:val="-2"/>
          <w:sz w:val="23"/>
        </w:rPr>
        <w:t>utilized</w:t>
      </w:r>
      <w:r>
        <w:rPr>
          <w:spacing w:val="-6"/>
          <w:sz w:val="23"/>
        </w:rPr>
        <w:t> </w:t>
      </w:r>
      <w:r>
        <w:rPr>
          <w:spacing w:val="-2"/>
          <w:sz w:val="23"/>
        </w:rPr>
        <w:t>in</w:t>
      </w:r>
      <w:r>
        <w:rPr>
          <w:spacing w:val="-10"/>
          <w:sz w:val="23"/>
        </w:rPr>
        <w:t> </w:t>
      </w:r>
      <w:r>
        <w:rPr>
          <w:spacing w:val="-2"/>
          <w:sz w:val="23"/>
        </w:rPr>
        <w:t>this</w:t>
      </w:r>
      <w:r>
        <w:rPr>
          <w:spacing w:val="-13"/>
          <w:sz w:val="23"/>
        </w:rPr>
        <w:t> </w:t>
      </w:r>
      <w:r>
        <w:rPr>
          <w:spacing w:val="-2"/>
          <w:sz w:val="23"/>
        </w:rPr>
        <w:t>study</w:t>
      </w:r>
      <w:r>
        <w:rPr>
          <w:spacing w:val="-10"/>
          <w:sz w:val="23"/>
        </w:rPr>
        <w:t> </w:t>
      </w:r>
      <w:r>
        <w:rPr>
          <w:spacing w:val="-2"/>
          <w:sz w:val="23"/>
        </w:rPr>
        <w:t>to </w:t>
      </w:r>
      <w:r>
        <w:rPr>
          <w:sz w:val="23"/>
        </w:rPr>
        <w:t>determine</w:t>
      </w:r>
      <w:r>
        <w:rPr>
          <w:spacing w:val="-15"/>
          <w:sz w:val="23"/>
        </w:rPr>
        <w:t> </w:t>
      </w:r>
      <w:r>
        <w:rPr>
          <w:sz w:val="23"/>
        </w:rPr>
        <w:t>the</w:t>
      </w:r>
      <w:r>
        <w:rPr>
          <w:spacing w:val="-14"/>
          <w:sz w:val="23"/>
        </w:rPr>
        <w:t> </w:t>
      </w:r>
      <w:r>
        <w:rPr>
          <w:sz w:val="23"/>
        </w:rPr>
        <w:t>firm-level</w:t>
      </w:r>
      <w:r>
        <w:rPr>
          <w:spacing w:val="-6"/>
          <w:sz w:val="23"/>
        </w:rPr>
        <w:t> </w:t>
      </w:r>
      <w:r>
        <w:rPr>
          <w:sz w:val="23"/>
        </w:rPr>
        <w:t>leverage:</w:t>
      </w:r>
      <w:r>
        <w:rPr>
          <w:spacing w:val="-9"/>
          <w:sz w:val="23"/>
        </w:rPr>
        <w:t> </w:t>
      </w:r>
      <w:r>
        <w:rPr>
          <w:sz w:val="23"/>
        </w:rPr>
        <w:t>Total</w:t>
      </w:r>
      <w:r>
        <w:rPr>
          <w:spacing w:val="-10"/>
          <w:sz w:val="23"/>
        </w:rPr>
        <w:t> </w:t>
      </w:r>
      <w:r>
        <w:rPr>
          <w:sz w:val="23"/>
        </w:rPr>
        <w:t>Debt</w:t>
      </w:r>
      <w:r>
        <w:rPr>
          <w:spacing w:val="-9"/>
          <w:sz w:val="23"/>
        </w:rPr>
        <w:t> </w:t>
      </w:r>
      <w:r>
        <w:rPr>
          <w:sz w:val="23"/>
        </w:rPr>
        <w:t>to</w:t>
      </w:r>
      <w:r>
        <w:rPr>
          <w:spacing w:val="-15"/>
          <w:sz w:val="23"/>
        </w:rPr>
        <w:t> </w:t>
      </w:r>
      <w:r>
        <w:rPr>
          <w:sz w:val="23"/>
        </w:rPr>
        <w:t>Total</w:t>
      </w:r>
      <w:r>
        <w:rPr>
          <w:spacing w:val="-10"/>
          <w:sz w:val="23"/>
        </w:rPr>
        <w:t> </w:t>
      </w:r>
      <w:r>
        <w:rPr>
          <w:sz w:val="23"/>
        </w:rPr>
        <w:t>Assets,</w:t>
      </w:r>
      <w:r>
        <w:rPr>
          <w:spacing w:val="-12"/>
          <w:sz w:val="23"/>
        </w:rPr>
        <w:t> </w:t>
      </w:r>
      <w:r>
        <w:rPr>
          <w:sz w:val="23"/>
        </w:rPr>
        <w:t>LTDCE</w:t>
      </w:r>
      <w:r>
        <w:rPr>
          <w:spacing w:val="-7"/>
          <w:sz w:val="23"/>
        </w:rPr>
        <w:t> </w:t>
      </w:r>
      <w:r>
        <w:rPr>
          <w:sz w:val="23"/>
        </w:rPr>
        <w:t>(Long-term</w:t>
      </w:r>
      <w:r>
        <w:rPr>
          <w:spacing w:val="-9"/>
          <w:sz w:val="23"/>
        </w:rPr>
        <w:t> </w:t>
      </w:r>
      <w:r>
        <w:rPr>
          <w:sz w:val="23"/>
        </w:rPr>
        <w:t>Debt</w:t>
      </w:r>
      <w:r>
        <w:rPr>
          <w:spacing w:val="-9"/>
          <w:sz w:val="23"/>
        </w:rPr>
        <w:t> </w:t>
      </w:r>
      <w:r>
        <w:rPr>
          <w:sz w:val="23"/>
        </w:rPr>
        <w:t>to </w:t>
      </w:r>
      <w:r>
        <w:rPr>
          <w:spacing w:val="-2"/>
          <w:sz w:val="23"/>
        </w:rPr>
        <w:t>Common</w:t>
      </w:r>
      <w:r>
        <w:rPr>
          <w:spacing w:val="-13"/>
          <w:sz w:val="23"/>
        </w:rPr>
        <w:t> </w:t>
      </w:r>
      <w:r>
        <w:rPr>
          <w:spacing w:val="-2"/>
          <w:sz w:val="23"/>
        </w:rPr>
        <w:t>Equity),</w:t>
      </w:r>
      <w:r>
        <w:rPr>
          <w:spacing w:val="-9"/>
          <w:sz w:val="23"/>
        </w:rPr>
        <w:t> </w:t>
      </w:r>
      <w:r>
        <w:rPr>
          <w:spacing w:val="-2"/>
          <w:sz w:val="23"/>
        </w:rPr>
        <w:t>TDTA</w:t>
      </w:r>
      <w:r>
        <w:rPr>
          <w:spacing w:val="-12"/>
          <w:sz w:val="23"/>
        </w:rPr>
        <w:t> </w:t>
      </w:r>
      <w:r>
        <w:rPr>
          <w:spacing w:val="-2"/>
          <w:sz w:val="23"/>
        </w:rPr>
        <w:t>(Total</w:t>
      </w:r>
      <w:r>
        <w:rPr>
          <w:spacing w:val="-9"/>
          <w:sz w:val="23"/>
        </w:rPr>
        <w:t> </w:t>
      </w:r>
      <w:r>
        <w:rPr>
          <w:spacing w:val="-2"/>
          <w:sz w:val="23"/>
        </w:rPr>
        <w:t>Debt</w:t>
      </w:r>
      <w:r>
        <w:rPr>
          <w:spacing w:val="-11"/>
          <w:sz w:val="23"/>
        </w:rPr>
        <w:t> </w:t>
      </w:r>
      <w:r>
        <w:rPr>
          <w:spacing w:val="-2"/>
          <w:sz w:val="23"/>
        </w:rPr>
        <w:t>to</w:t>
      </w:r>
      <w:r>
        <w:rPr>
          <w:spacing w:val="-13"/>
          <w:sz w:val="23"/>
        </w:rPr>
        <w:t> </w:t>
      </w:r>
      <w:r>
        <w:rPr>
          <w:spacing w:val="-2"/>
          <w:sz w:val="23"/>
        </w:rPr>
        <w:t>Total</w:t>
      </w:r>
      <w:r>
        <w:rPr>
          <w:spacing w:val="-9"/>
          <w:sz w:val="23"/>
        </w:rPr>
        <w:t> </w:t>
      </w:r>
      <w:r>
        <w:rPr>
          <w:spacing w:val="-2"/>
          <w:sz w:val="23"/>
        </w:rPr>
        <w:t>Assets),</w:t>
      </w:r>
      <w:r>
        <w:rPr>
          <w:spacing w:val="-11"/>
          <w:sz w:val="23"/>
        </w:rPr>
        <w:t> </w:t>
      </w:r>
      <w:r>
        <w:rPr>
          <w:spacing w:val="-2"/>
          <w:sz w:val="23"/>
        </w:rPr>
        <w:t>and</w:t>
      </w:r>
      <w:r>
        <w:rPr>
          <w:spacing w:val="-12"/>
          <w:sz w:val="23"/>
        </w:rPr>
        <w:t> </w:t>
      </w:r>
      <w:r>
        <w:rPr>
          <w:spacing w:val="-2"/>
          <w:sz w:val="23"/>
        </w:rPr>
        <w:t>SDTA</w:t>
      </w:r>
      <w:r>
        <w:rPr>
          <w:spacing w:val="-11"/>
          <w:sz w:val="23"/>
        </w:rPr>
        <w:t> </w:t>
      </w:r>
      <w:r>
        <w:rPr>
          <w:spacing w:val="-2"/>
          <w:sz w:val="23"/>
        </w:rPr>
        <w:t>(Short-term</w:t>
      </w:r>
      <w:r>
        <w:rPr>
          <w:spacing w:val="-3"/>
          <w:sz w:val="23"/>
        </w:rPr>
        <w:t> </w:t>
      </w:r>
      <w:r>
        <w:rPr>
          <w:spacing w:val="-2"/>
          <w:sz w:val="23"/>
        </w:rPr>
        <w:t>Debt</w:t>
      </w:r>
      <w:r>
        <w:rPr>
          <w:spacing w:val="-11"/>
          <w:sz w:val="23"/>
        </w:rPr>
        <w:t> </w:t>
      </w:r>
      <w:r>
        <w:rPr>
          <w:spacing w:val="-2"/>
          <w:sz w:val="23"/>
        </w:rPr>
        <w:t>to</w:t>
      </w:r>
      <w:r>
        <w:rPr>
          <w:spacing w:val="-13"/>
          <w:sz w:val="23"/>
        </w:rPr>
        <w:t> </w:t>
      </w:r>
      <w:r>
        <w:rPr>
          <w:spacing w:val="-2"/>
          <w:sz w:val="23"/>
        </w:rPr>
        <w:t>Total Assets)</w:t>
      </w:r>
      <w:r>
        <w:rPr>
          <w:spacing w:val="-5"/>
          <w:sz w:val="23"/>
        </w:rPr>
        <w:t> </w:t>
      </w:r>
      <w:r>
        <w:rPr>
          <w:spacing w:val="-2"/>
          <w:sz w:val="23"/>
        </w:rPr>
        <w:t>are</w:t>
      </w:r>
      <w:r>
        <w:rPr>
          <w:spacing w:val="-8"/>
          <w:sz w:val="23"/>
        </w:rPr>
        <w:t> </w:t>
      </w:r>
      <w:r>
        <w:rPr>
          <w:spacing w:val="-2"/>
          <w:sz w:val="23"/>
        </w:rPr>
        <w:t>four</w:t>
      </w:r>
      <w:r>
        <w:rPr>
          <w:spacing w:val="-6"/>
          <w:sz w:val="23"/>
        </w:rPr>
        <w:t> </w:t>
      </w:r>
      <w:r>
        <w:rPr>
          <w:spacing w:val="-2"/>
          <w:sz w:val="23"/>
        </w:rPr>
        <w:t>financial</w:t>
      </w:r>
      <w:r>
        <w:rPr>
          <w:spacing w:val="-2"/>
          <w:sz w:val="23"/>
        </w:rPr>
        <w:t> ratios</w:t>
      </w:r>
      <w:r>
        <w:rPr>
          <w:spacing w:val="-9"/>
          <w:sz w:val="23"/>
        </w:rPr>
        <w:t> </w:t>
      </w:r>
      <w:r>
        <w:rPr>
          <w:spacing w:val="-2"/>
          <w:sz w:val="23"/>
        </w:rPr>
        <w:t>(Total</w:t>
      </w:r>
      <w:r>
        <w:rPr>
          <w:spacing w:val="-6"/>
          <w:sz w:val="23"/>
        </w:rPr>
        <w:t> </w:t>
      </w:r>
      <w:r>
        <w:rPr>
          <w:spacing w:val="-2"/>
          <w:sz w:val="23"/>
        </w:rPr>
        <w:t>Debt</w:t>
      </w:r>
      <w:r>
        <w:rPr>
          <w:spacing w:val="-4"/>
          <w:sz w:val="23"/>
        </w:rPr>
        <w:t> </w:t>
      </w:r>
      <w:r>
        <w:rPr>
          <w:spacing w:val="-2"/>
          <w:sz w:val="23"/>
        </w:rPr>
        <w:t>to</w:t>
      </w:r>
      <w:r>
        <w:rPr>
          <w:spacing w:val="-11"/>
          <w:sz w:val="23"/>
        </w:rPr>
        <w:t> </w:t>
      </w:r>
      <w:r>
        <w:rPr>
          <w:spacing w:val="-2"/>
          <w:sz w:val="23"/>
        </w:rPr>
        <w:t>Total</w:t>
      </w:r>
      <w:r>
        <w:rPr>
          <w:spacing w:val="-4"/>
          <w:sz w:val="23"/>
        </w:rPr>
        <w:t> </w:t>
      </w:r>
      <w:r>
        <w:rPr>
          <w:spacing w:val="-2"/>
          <w:sz w:val="23"/>
        </w:rPr>
        <w:t>Equity).</w:t>
      </w:r>
      <w:r>
        <w:rPr>
          <w:spacing w:val="-8"/>
          <w:sz w:val="23"/>
        </w:rPr>
        <w:t> </w:t>
      </w:r>
      <w:r>
        <w:rPr>
          <w:spacing w:val="-2"/>
          <w:sz w:val="23"/>
        </w:rPr>
        <w:t>Other</w:t>
      </w:r>
      <w:r>
        <w:rPr>
          <w:spacing w:val="-5"/>
          <w:sz w:val="23"/>
        </w:rPr>
        <w:t> </w:t>
      </w:r>
      <w:r>
        <w:rPr>
          <w:spacing w:val="-2"/>
          <w:sz w:val="23"/>
        </w:rPr>
        <w:t>elements outside</w:t>
      </w:r>
      <w:r>
        <w:rPr>
          <w:spacing w:val="-8"/>
          <w:sz w:val="23"/>
        </w:rPr>
        <w:t> </w:t>
      </w:r>
      <w:r>
        <w:rPr>
          <w:spacing w:val="-2"/>
          <w:sz w:val="23"/>
        </w:rPr>
        <w:t>capital </w:t>
      </w:r>
      <w:r>
        <w:rPr>
          <w:sz w:val="23"/>
        </w:rPr>
        <w:t>structure, such as</w:t>
      </w:r>
      <w:r>
        <w:rPr>
          <w:spacing w:val="-5"/>
          <w:sz w:val="23"/>
        </w:rPr>
        <w:t> </w:t>
      </w:r>
      <w:r>
        <w:rPr>
          <w:sz w:val="23"/>
        </w:rPr>
        <w:t>firm size,</w:t>
      </w:r>
      <w:r>
        <w:rPr>
          <w:spacing w:val="-3"/>
          <w:sz w:val="23"/>
        </w:rPr>
        <w:t> </w:t>
      </w:r>
      <w:r>
        <w:rPr>
          <w:sz w:val="23"/>
        </w:rPr>
        <w:t>the</w:t>
      </w:r>
      <w:r>
        <w:rPr>
          <w:spacing w:val="-2"/>
          <w:sz w:val="23"/>
        </w:rPr>
        <w:t> </w:t>
      </w:r>
      <w:r>
        <w:rPr>
          <w:sz w:val="23"/>
        </w:rPr>
        <w:t>tangibleness of assets, cash flow, liquidity, etc., may also have an impact on</w:t>
      </w:r>
      <w:r>
        <w:rPr>
          <w:spacing w:val="-1"/>
          <w:sz w:val="23"/>
        </w:rPr>
        <w:t> </w:t>
      </w:r>
      <w:r>
        <w:rPr>
          <w:sz w:val="23"/>
        </w:rPr>
        <w:t>how well a</w:t>
      </w:r>
      <w:r>
        <w:rPr>
          <w:spacing w:val="-2"/>
          <w:sz w:val="23"/>
        </w:rPr>
        <w:t> </w:t>
      </w:r>
      <w:r>
        <w:rPr>
          <w:sz w:val="23"/>
        </w:rPr>
        <w:t>company performs. The variables GRO (% change in</w:t>
      </w:r>
      <w:r>
        <w:rPr>
          <w:spacing w:val="-1"/>
          <w:sz w:val="23"/>
        </w:rPr>
        <w:t> </w:t>
      </w:r>
      <w:r>
        <w:rPr>
          <w:sz w:val="23"/>
        </w:rPr>
        <w:t>total Assets, i.e.,</w:t>
      </w:r>
      <w:r>
        <w:rPr>
          <w:spacing w:val="-5"/>
          <w:sz w:val="23"/>
        </w:rPr>
        <w:t> </w:t>
      </w:r>
      <w:r>
        <w:rPr>
          <w:sz w:val="23"/>
        </w:rPr>
        <w:t>Growth), Size</w:t>
      </w:r>
      <w:r>
        <w:rPr>
          <w:spacing w:val="-4"/>
          <w:sz w:val="23"/>
        </w:rPr>
        <w:t> </w:t>
      </w:r>
      <w:r>
        <w:rPr>
          <w:sz w:val="23"/>
        </w:rPr>
        <w:t>(Natural log</w:t>
      </w:r>
      <w:r>
        <w:rPr>
          <w:spacing w:val="-6"/>
          <w:sz w:val="23"/>
        </w:rPr>
        <w:t> </w:t>
      </w:r>
      <w:r>
        <w:rPr>
          <w:sz w:val="23"/>
        </w:rPr>
        <w:t>of</w:t>
      </w:r>
      <w:r>
        <w:rPr>
          <w:spacing w:val="-8"/>
          <w:sz w:val="23"/>
        </w:rPr>
        <w:t> </w:t>
      </w:r>
      <w:r>
        <w:rPr>
          <w:sz w:val="23"/>
        </w:rPr>
        <w:t>Total Assets), TAN</w:t>
      </w:r>
      <w:r>
        <w:rPr>
          <w:spacing w:val="-3"/>
          <w:sz w:val="23"/>
        </w:rPr>
        <w:t> </w:t>
      </w:r>
      <w:r>
        <w:rPr>
          <w:sz w:val="23"/>
        </w:rPr>
        <w:t>(Tangibility of</w:t>
      </w:r>
      <w:r>
        <w:rPr>
          <w:spacing w:val="-5"/>
          <w:sz w:val="23"/>
        </w:rPr>
        <w:t> </w:t>
      </w:r>
      <w:r>
        <w:rPr>
          <w:sz w:val="23"/>
        </w:rPr>
        <w:t>Assets), CF (Cash</w:t>
      </w:r>
      <w:r>
        <w:rPr>
          <w:spacing w:val="-8"/>
          <w:sz w:val="23"/>
        </w:rPr>
        <w:t> </w:t>
      </w:r>
      <w:r>
        <w:rPr>
          <w:sz w:val="23"/>
        </w:rPr>
        <w:t>flow,</w:t>
      </w:r>
      <w:r>
        <w:rPr>
          <w:spacing w:val="-6"/>
          <w:sz w:val="23"/>
        </w:rPr>
        <w:t> </w:t>
      </w:r>
      <w:r>
        <w:rPr>
          <w:sz w:val="23"/>
        </w:rPr>
        <w:t>i.e.,</w:t>
      </w:r>
      <w:r>
        <w:rPr>
          <w:spacing w:val="-10"/>
          <w:sz w:val="23"/>
        </w:rPr>
        <w:t> </w:t>
      </w:r>
      <w:r>
        <w:rPr>
          <w:sz w:val="23"/>
        </w:rPr>
        <w:t>Operating</w:t>
      </w:r>
      <w:r>
        <w:rPr>
          <w:spacing w:val="-6"/>
          <w:sz w:val="23"/>
        </w:rPr>
        <w:t> </w:t>
      </w:r>
      <w:r>
        <w:rPr>
          <w:sz w:val="23"/>
        </w:rPr>
        <w:t>cash</w:t>
      </w:r>
      <w:r>
        <w:rPr>
          <w:spacing w:val="-9"/>
          <w:sz w:val="23"/>
        </w:rPr>
        <w:t> </w:t>
      </w:r>
      <w:r>
        <w:rPr>
          <w:sz w:val="23"/>
        </w:rPr>
        <w:t>flows</w:t>
      </w:r>
      <w:r>
        <w:rPr>
          <w:spacing w:val="-5"/>
          <w:sz w:val="23"/>
        </w:rPr>
        <w:t> </w:t>
      </w:r>
      <w:r>
        <w:rPr>
          <w:sz w:val="23"/>
        </w:rPr>
        <w:t>to</w:t>
      </w:r>
      <w:r>
        <w:rPr>
          <w:spacing w:val="-12"/>
          <w:sz w:val="23"/>
        </w:rPr>
        <w:t> </w:t>
      </w:r>
      <w:r>
        <w:rPr>
          <w:sz w:val="23"/>
        </w:rPr>
        <w:t>Total</w:t>
      </w:r>
      <w:r>
        <w:rPr>
          <w:spacing w:val="-5"/>
          <w:sz w:val="23"/>
        </w:rPr>
        <w:t> </w:t>
      </w:r>
      <w:r>
        <w:rPr>
          <w:sz w:val="23"/>
        </w:rPr>
        <w:t>Assets),</w:t>
      </w:r>
      <w:r>
        <w:rPr>
          <w:spacing w:val="-4"/>
          <w:sz w:val="23"/>
        </w:rPr>
        <w:t> </w:t>
      </w:r>
      <w:r>
        <w:rPr>
          <w:sz w:val="23"/>
        </w:rPr>
        <w:t>and</w:t>
      </w:r>
      <w:r>
        <w:rPr>
          <w:spacing w:val="-7"/>
          <w:sz w:val="23"/>
        </w:rPr>
        <w:t> </w:t>
      </w:r>
      <w:r>
        <w:rPr>
          <w:sz w:val="23"/>
        </w:rPr>
        <w:t>LIQ</w:t>
      </w:r>
      <w:r>
        <w:rPr>
          <w:spacing w:val="-11"/>
          <w:sz w:val="23"/>
        </w:rPr>
        <w:t> </w:t>
      </w:r>
      <w:r>
        <w:rPr>
          <w:sz w:val="23"/>
        </w:rPr>
        <w:t>are</w:t>
      </w:r>
      <w:r>
        <w:rPr>
          <w:spacing w:val="-13"/>
          <w:sz w:val="23"/>
        </w:rPr>
        <w:t> </w:t>
      </w:r>
      <w:r>
        <w:rPr>
          <w:sz w:val="23"/>
        </w:rPr>
        <w:t>also</w:t>
      </w:r>
      <w:r>
        <w:rPr>
          <w:spacing w:val="-11"/>
          <w:sz w:val="23"/>
        </w:rPr>
        <w:t> </w:t>
      </w:r>
      <w:r>
        <w:rPr>
          <w:sz w:val="23"/>
        </w:rPr>
        <w:t>considered</w:t>
      </w:r>
      <w:r>
        <w:rPr>
          <w:spacing w:val="-5"/>
          <w:sz w:val="23"/>
        </w:rPr>
        <w:t> </w:t>
      </w:r>
      <w:r>
        <w:rPr>
          <w:sz w:val="23"/>
        </w:rPr>
        <w:t>in</w:t>
      </w:r>
      <w:r>
        <w:rPr>
          <w:spacing w:val="-8"/>
          <w:sz w:val="23"/>
        </w:rPr>
        <w:t> </w:t>
      </w:r>
      <w:r>
        <w:rPr>
          <w:sz w:val="23"/>
        </w:rPr>
        <w:t>this study (Liquidity).</w:t>
      </w:r>
    </w:p>
    <w:p>
      <w:pPr>
        <w:pStyle w:val="ListParagraph"/>
        <w:numPr>
          <w:ilvl w:val="1"/>
          <w:numId w:val="1"/>
        </w:numPr>
        <w:tabs>
          <w:tab w:pos="520" w:val="left" w:leader="none"/>
        </w:tabs>
        <w:spacing w:line="240" w:lineRule="auto" w:before="109" w:after="0"/>
        <w:ind w:left="520" w:right="0" w:hanging="327"/>
        <w:jc w:val="both"/>
        <w:rPr>
          <w:sz w:val="23"/>
        </w:rPr>
      </w:pPr>
      <w:r>
        <w:rPr>
          <w:i/>
          <w:spacing w:val="-4"/>
          <w:sz w:val="23"/>
        </w:rPr>
        <w:t>Control</w:t>
      </w:r>
      <w:r>
        <w:rPr>
          <w:i/>
          <w:spacing w:val="-11"/>
          <w:sz w:val="23"/>
        </w:rPr>
        <w:t> </w:t>
      </w:r>
      <w:r>
        <w:rPr>
          <w:i/>
          <w:spacing w:val="-4"/>
          <w:sz w:val="23"/>
        </w:rPr>
        <w:t>Variables:</w:t>
      </w:r>
      <w:r>
        <w:rPr>
          <w:i/>
          <w:spacing w:val="-10"/>
          <w:sz w:val="23"/>
        </w:rPr>
        <w:t> </w:t>
      </w:r>
      <w:r>
        <w:rPr>
          <w:spacing w:val="-4"/>
          <w:sz w:val="23"/>
        </w:rPr>
        <w:t>the</w:t>
      </w:r>
      <w:r>
        <w:rPr>
          <w:spacing w:val="-11"/>
          <w:sz w:val="23"/>
        </w:rPr>
        <w:t> </w:t>
      </w:r>
      <w:r>
        <w:rPr>
          <w:spacing w:val="-4"/>
          <w:sz w:val="23"/>
        </w:rPr>
        <w:t>control</w:t>
      </w:r>
      <w:r>
        <w:rPr>
          <w:spacing w:val="3"/>
          <w:sz w:val="23"/>
        </w:rPr>
        <w:t> </w:t>
      </w:r>
      <w:r>
        <w:rPr>
          <w:spacing w:val="-4"/>
          <w:sz w:val="23"/>
        </w:rPr>
        <w:t>variables</w:t>
      </w:r>
      <w:r>
        <w:rPr>
          <w:spacing w:val="-5"/>
          <w:sz w:val="23"/>
        </w:rPr>
        <w:t> </w:t>
      </w:r>
      <w:r>
        <w:rPr>
          <w:spacing w:val="-4"/>
          <w:sz w:val="23"/>
        </w:rPr>
        <w:t>are</w:t>
      </w:r>
      <w:r>
        <w:rPr>
          <w:spacing w:val="-11"/>
          <w:sz w:val="23"/>
        </w:rPr>
        <w:t> </w:t>
      </w:r>
      <w:r>
        <w:rPr>
          <w:spacing w:val="-4"/>
          <w:sz w:val="23"/>
        </w:rPr>
        <w:t>liquidity,</w:t>
      </w:r>
      <w:r>
        <w:rPr>
          <w:spacing w:val="-6"/>
          <w:sz w:val="23"/>
        </w:rPr>
        <w:t> </w:t>
      </w:r>
      <w:r>
        <w:rPr>
          <w:spacing w:val="-4"/>
          <w:sz w:val="23"/>
        </w:rPr>
        <w:t>firm</w:t>
      </w:r>
      <w:r>
        <w:rPr>
          <w:spacing w:val="-10"/>
          <w:sz w:val="23"/>
        </w:rPr>
        <w:t> </w:t>
      </w:r>
      <w:r>
        <w:rPr>
          <w:spacing w:val="-4"/>
          <w:sz w:val="23"/>
        </w:rPr>
        <w:t>size,</w:t>
      </w:r>
      <w:r>
        <w:rPr>
          <w:spacing w:val="-9"/>
          <w:sz w:val="23"/>
        </w:rPr>
        <w:t> </w:t>
      </w:r>
      <w:r>
        <w:rPr>
          <w:spacing w:val="-4"/>
          <w:sz w:val="23"/>
        </w:rPr>
        <w:t>and</w:t>
      </w:r>
      <w:r>
        <w:rPr>
          <w:spacing w:val="-9"/>
          <w:sz w:val="23"/>
        </w:rPr>
        <w:t> </w:t>
      </w:r>
      <w:r>
        <w:rPr>
          <w:spacing w:val="-4"/>
          <w:sz w:val="23"/>
        </w:rPr>
        <w:t>firm</w:t>
      </w:r>
      <w:r>
        <w:rPr>
          <w:spacing w:val="-10"/>
          <w:sz w:val="23"/>
        </w:rPr>
        <w:t> </w:t>
      </w:r>
      <w:r>
        <w:rPr>
          <w:spacing w:val="-4"/>
          <w:sz w:val="23"/>
        </w:rPr>
        <w:t>age.</w:t>
      </w:r>
    </w:p>
    <w:p>
      <w:pPr>
        <w:spacing w:before="139"/>
        <w:ind w:left="34" w:right="54" w:firstLine="0"/>
        <w:jc w:val="center"/>
        <w:rPr>
          <w:sz w:val="23"/>
        </w:rPr>
      </w:pPr>
      <w:r>
        <w:rPr>
          <w:b/>
          <w:spacing w:val="-4"/>
          <w:sz w:val="23"/>
        </w:rPr>
        <w:t>Tablel:</w:t>
      </w:r>
      <w:r>
        <w:rPr>
          <w:b/>
          <w:spacing w:val="-2"/>
          <w:sz w:val="23"/>
        </w:rPr>
        <w:t> </w:t>
      </w:r>
      <w:r>
        <w:rPr>
          <w:spacing w:val="-4"/>
          <w:sz w:val="23"/>
        </w:rPr>
        <w:t>Measurement</w:t>
      </w:r>
      <w:r>
        <w:rPr>
          <w:spacing w:val="16"/>
          <w:sz w:val="23"/>
        </w:rPr>
        <w:t> </w:t>
      </w:r>
      <w:r>
        <w:rPr>
          <w:spacing w:val="-4"/>
          <w:sz w:val="23"/>
        </w:rPr>
        <w:t>of</w:t>
      </w:r>
      <w:r>
        <w:rPr>
          <w:spacing w:val="-5"/>
          <w:sz w:val="23"/>
        </w:rPr>
        <w:t> </w:t>
      </w:r>
      <w:r>
        <w:rPr>
          <w:spacing w:val="-4"/>
          <w:sz w:val="23"/>
        </w:rPr>
        <w:t>Variables</w:t>
      </w:r>
    </w:p>
    <w:p>
      <w:pPr>
        <w:pStyle w:val="BodyText"/>
        <w:spacing w:before="3"/>
        <w:rPr>
          <w:sz w:val="13"/>
        </w:rPr>
      </w:pPr>
    </w:p>
    <w:tbl>
      <w:tblPr>
        <w:tblW w:w="0" w:type="auto"/>
        <w:jc w:val="left"/>
        <w:tblInd w:w="232" w:type="dxa"/>
        <w:tblBorders>
          <w:top w:val="single" w:sz="8" w:space="0" w:color="7B7B7B"/>
          <w:left w:val="single" w:sz="8" w:space="0" w:color="7B7B7B"/>
          <w:bottom w:val="single" w:sz="8" w:space="0" w:color="7B7B7B"/>
          <w:right w:val="single" w:sz="8" w:space="0" w:color="7B7B7B"/>
          <w:insideH w:val="single" w:sz="8" w:space="0" w:color="7B7B7B"/>
          <w:insideV w:val="single" w:sz="8" w:space="0" w:color="7B7B7B"/>
        </w:tblBorders>
        <w:tblLayout w:type="fixed"/>
        <w:tblCellMar>
          <w:top w:w="0" w:type="dxa"/>
          <w:left w:w="0" w:type="dxa"/>
          <w:bottom w:w="0" w:type="dxa"/>
          <w:right w:w="0" w:type="dxa"/>
        </w:tblCellMar>
        <w:tblLook w:val="01E0"/>
      </w:tblPr>
      <w:tblGrid>
        <w:gridCol w:w="2025"/>
        <w:gridCol w:w="1983"/>
        <w:gridCol w:w="4219"/>
      </w:tblGrid>
      <w:tr>
        <w:trPr>
          <w:trHeight w:val="302" w:hRule="atLeast"/>
        </w:trPr>
        <w:tc>
          <w:tcPr>
            <w:tcW w:w="2025" w:type="dxa"/>
          </w:tcPr>
          <w:p>
            <w:pPr>
              <w:pStyle w:val="TableParagraph"/>
              <w:spacing w:before="30"/>
              <w:ind w:left="107"/>
              <w:rPr>
                <w:b/>
                <w:sz w:val="20"/>
              </w:rPr>
            </w:pPr>
            <w:r>
              <w:rPr>
                <w:b/>
                <w:spacing w:val="-2"/>
                <w:sz w:val="20"/>
              </w:rPr>
              <w:t>Acronyms</w:t>
            </w:r>
          </w:p>
        </w:tc>
        <w:tc>
          <w:tcPr>
            <w:tcW w:w="1983" w:type="dxa"/>
            <w:tcBorders>
              <w:right w:val="single" w:sz="6" w:space="0" w:color="7B7B7B"/>
            </w:tcBorders>
          </w:tcPr>
          <w:p>
            <w:pPr>
              <w:pStyle w:val="TableParagraph"/>
              <w:spacing w:before="34"/>
              <w:ind w:left="256"/>
              <w:rPr>
                <w:b/>
                <w:sz w:val="20"/>
              </w:rPr>
            </w:pPr>
            <w:r>
              <w:rPr>
                <w:b/>
                <w:spacing w:val="-2"/>
                <w:sz w:val="20"/>
              </w:rPr>
              <w:t>Variable</w:t>
            </w:r>
            <w:r>
              <w:rPr>
                <w:b/>
                <w:spacing w:val="1"/>
                <w:sz w:val="20"/>
              </w:rPr>
              <w:t> </w:t>
            </w:r>
            <w:r>
              <w:rPr>
                <w:b/>
                <w:spacing w:val="-4"/>
                <w:sz w:val="20"/>
              </w:rPr>
              <w:t>Name</w:t>
            </w:r>
          </w:p>
        </w:tc>
        <w:tc>
          <w:tcPr>
            <w:tcW w:w="4219" w:type="dxa"/>
            <w:tcBorders>
              <w:left w:val="single" w:sz="6" w:space="0" w:color="7B7B7B"/>
              <w:right w:val="nil"/>
            </w:tcBorders>
          </w:tcPr>
          <w:p>
            <w:pPr>
              <w:pStyle w:val="TableParagraph"/>
              <w:spacing w:before="34"/>
              <w:ind w:left="803"/>
              <w:rPr>
                <w:b/>
                <w:sz w:val="20"/>
              </w:rPr>
            </w:pPr>
            <w:r>
              <w:rPr>
                <w:b/>
                <w:sz w:val="20"/>
              </w:rPr>
              <w:t>Measurement-</w:t>
            </w:r>
            <w:r>
              <w:rPr>
                <w:b/>
                <w:spacing w:val="-2"/>
                <w:sz w:val="20"/>
              </w:rPr>
              <w:t>(Proxy)</w:t>
            </w:r>
          </w:p>
        </w:tc>
      </w:tr>
    </w:tbl>
    <w:p>
      <w:pPr>
        <w:pStyle w:val="TableParagraph"/>
        <w:spacing w:after="0"/>
        <w:rPr>
          <w:b/>
          <w:sz w:val="20"/>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22"/>
        <w:ind w:left="328" w:right="0" w:firstLine="0"/>
        <w:jc w:val="left"/>
        <w:rPr>
          <w:b/>
          <w:sz w:val="21"/>
        </w:rPr>
      </w:pPr>
      <w:r>
        <w:rPr>
          <w:b/>
          <w:spacing w:val="-7"/>
          <w:sz w:val="21"/>
        </w:rPr>
        <w:t>Dependent</w:t>
      </w:r>
      <w:r>
        <w:rPr>
          <w:b/>
          <w:spacing w:val="7"/>
          <w:sz w:val="21"/>
        </w:rPr>
        <w:t> </w:t>
      </w:r>
      <w:r>
        <w:rPr>
          <w:b/>
          <w:spacing w:val="-2"/>
          <w:sz w:val="21"/>
        </w:rPr>
        <w:t>variable:</w:t>
      </w:r>
    </w:p>
    <w:p>
      <w:pPr>
        <w:tabs>
          <w:tab w:pos="2305" w:val="left" w:leader="none"/>
        </w:tabs>
        <w:spacing w:before="76"/>
        <w:ind w:left="327" w:right="0" w:firstLine="0"/>
        <w:jc w:val="left"/>
        <w:rPr>
          <w:sz w:val="21"/>
        </w:rPr>
      </w:pPr>
      <w:r>
        <w:rPr>
          <w:sz w:val="21"/>
        </w:rPr>
        <mc:AlternateContent>
          <mc:Choice Requires="wps">
            <w:drawing>
              <wp:anchor distT="0" distB="0" distL="0" distR="0" allowOverlap="1" layoutInCell="1" locked="0" behindDoc="0" simplePos="0" relativeHeight="15730176">
                <wp:simplePos x="0" y="0"/>
                <wp:positionH relativeFrom="page">
                  <wp:posOffset>1049068</wp:posOffset>
                </wp:positionH>
                <wp:positionV relativeFrom="paragraph">
                  <wp:posOffset>26417</wp:posOffset>
                </wp:positionV>
                <wp:extent cx="5220970" cy="1016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5220970" cy="10160"/>
                        </a:xfrm>
                        <a:custGeom>
                          <a:avLst/>
                          <a:gdLst/>
                          <a:ahLst/>
                          <a:cxnLst/>
                          <a:rect l="l" t="t" r="r" b="b"/>
                          <a:pathLst>
                            <a:path w="5220970" h="10160">
                              <a:moveTo>
                                <a:pt x="5220764" y="0"/>
                              </a:moveTo>
                              <a:lnTo>
                                <a:pt x="0" y="0"/>
                              </a:lnTo>
                              <a:lnTo>
                                <a:pt x="0" y="9665"/>
                              </a:lnTo>
                              <a:lnTo>
                                <a:pt x="5220764" y="9665"/>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080125pt;width:411.0838pt;height:.7611pt;mso-position-horizontal-relative:page;mso-position-vertical-relative:paragraph;z-index:15730176" id="docshape2" filled="true" fillcolor="#7b7b7b" stroked="false">
                <v:fill type="solid"/>
                <w10:wrap type="none"/>
              </v:rect>
            </w:pict>
          </mc:Fallback>
        </mc:AlternateContent>
      </w:r>
      <w:r>
        <w:rPr>
          <w:spacing w:val="-5"/>
          <w:sz w:val="21"/>
        </w:rPr>
        <w:t>ROA</w:t>
      </w:r>
      <w:r>
        <w:rPr>
          <w:sz w:val="21"/>
        </w:rPr>
        <w:tab/>
      </w:r>
      <w:r>
        <w:rPr>
          <w:spacing w:val="-4"/>
          <w:sz w:val="21"/>
        </w:rPr>
        <w:t>Return</w:t>
      </w:r>
      <w:r>
        <w:rPr>
          <w:spacing w:val="-6"/>
          <w:sz w:val="21"/>
        </w:rPr>
        <w:t> </w:t>
      </w:r>
      <w:r>
        <w:rPr>
          <w:spacing w:val="-4"/>
          <w:sz w:val="21"/>
        </w:rPr>
        <w:t>on</w:t>
      </w:r>
      <w:r>
        <w:rPr>
          <w:spacing w:val="-9"/>
          <w:sz w:val="21"/>
        </w:rPr>
        <w:t> </w:t>
      </w:r>
      <w:r>
        <w:rPr>
          <w:spacing w:val="-4"/>
          <w:sz w:val="21"/>
        </w:rPr>
        <w:t>asset</w:t>
      </w:r>
    </w:p>
    <w:p>
      <w:pPr>
        <w:tabs>
          <w:tab w:pos="2304" w:val="left" w:leader="none"/>
        </w:tabs>
        <w:spacing w:before="84"/>
        <w:ind w:left="326" w:right="0" w:firstLine="0"/>
        <w:jc w:val="left"/>
        <w:rPr>
          <w:sz w:val="21"/>
        </w:rPr>
      </w:pPr>
      <w:r>
        <w:rPr>
          <w:sz w:val="21"/>
        </w:rPr>
        <mc:AlternateContent>
          <mc:Choice Requires="wps">
            <w:drawing>
              <wp:anchor distT="0" distB="0" distL="0" distR="0" allowOverlap="1" layoutInCell="1" locked="0" behindDoc="0" simplePos="0" relativeHeight="15730688">
                <wp:simplePos x="0" y="0"/>
                <wp:positionH relativeFrom="page">
                  <wp:posOffset>1049068</wp:posOffset>
                </wp:positionH>
                <wp:positionV relativeFrom="paragraph">
                  <wp:posOffset>29459</wp:posOffset>
                </wp:positionV>
                <wp:extent cx="5220970" cy="1016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220970" cy="10160"/>
                        </a:xfrm>
                        <a:custGeom>
                          <a:avLst/>
                          <a:gdLst/>
                          <a:ahLst/>
                          <a:cxnLst/>
                          <a:rect l="l" t="t" r="r" b="b"/>
                          <a:pathLst>
                            <a:path w="5220970" h="10160">
                              <a:moveTo>
                                <a:pt x="5220764" y="0"/>
                              </a:moveTo>
                              <a:lnTo>
                                <a:pt x="0" y="0"/>
                              </a:lnTo>
                              <a:lnTo>
                                <a:pt x="0" y="9669"/>
                              </a:lnTo>
                              <a:lnTo>
                                <a:pt x="5220764" y="9669"/>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319651pt;width:411.0838pt;height:.7614pt;mso-position-horizontal-relative:page;mso-position-vertical-relative:paragraph;z-index:15730688" id="docshape3" filled="true" fillcolor="#7b7b7b" stroked="false">
                <v:fill type="solid"/>
                <w10:wrap type="none"/>
              </v:rect>
            </w:pict>
          </mc:Fallback>
        </mc:AlternateContent>
      </w:r>
      <w:r>
        <w:rPr>
          <w:spacing w:val="-5"/>
          <w:sz w:val="21"/>
        </w:rPr>
        <w:t>EPS</w:t>
      </w:r>
      <w:r>
        <w:rPr>
          <w:sz w:val="21"/>
        </w:rPr>
        <w:tab/>
      </w:r>
      <w:r>
        <w:rPr>
          <w:spacing w:val="-6"/>
          <w:sz w:val="21"/>
        </w:rPr>
        <w:t>Earnings</w:t>
      </w:r>
      <w:r>
        <w:rPr>
          <w:spacing w:val="6"/>
          <w:sz w:val="21"/>
        </w:rPr>
        <w:t> </w:t>
      </w:r>
      <w:r>
        <w:rPr>
          <w:spacing w:val="-6"/>
          <w:sz w:val="21"/>
        </w:rPr>
        <w:t>per</w:t>
      </w:r>
      <w:r>
        <w:rPr>
          <w:spacing w:val="-3"/>
          <w:sz w:val="21"/>
        </w:rPr>
        <w:t> </w:t>
      </w:r>
      <w:r>
        <w:rPr>
          <w:spacing w:val="-6"/>
          <w:sz w:val="21"/>
        </w:rPr>
        <w:t>share</w:t>
      </w:r>
    </w:p>
    <w:p>
      <w:pPr>
        <w:tabs>
          <w:tab w:pos="2306" w:val="left" w:leader="none"/>
        </w:tabs>
        <w:spacing w:before="81"/>
        <w:ind w:left="329" w:right="0" w:firstLine="0"/>
        <w:jc w:val="left"/>
        <w:rPr>
          <w:sz w:val="21"/>
        </w:rPr>
      </w:pPr>
      <w:r>
        <w:rPr>
          <w:sz w:val="21"/>
        </w:rPr>
        <mc:AlternateContent>
          <mc:Choice Requires="wps">
            <w:drawing>
              <wp:anchor distT="0" distB="0" distL="0" distR="0" allowOverlap="1" layoutInCell="1" locked="0" behindDoc="1" simplePos="0" relativeHeight="487159296">
                <wp:simplePos x="0" y="0"/>
                <wp:positionH relativeFrom="page">
                  <wp:posOffset>1049068</wp:posOffset>
                </wp:positionH>
                <wp:positionV relativeFrom="paragraph">
                  <wp:posOffset>29031</wp:posOffset>
                </wp:positionV>
                <wp:extent cx="5220970" cy="1016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5220970" cy="10160"/>
                        </a:xfrm>
                        <a:custGeom>
                          <a:avLst/>
                          <a:gdLst/>
                          <a:ahLst/>
                          <a:cxnLst/>
                          <a:rect l="l" t="t" r="r" b="b"/>
                          <a:pathLst>
                            <a:path w="5220970" h="10160">
                              <a:moveTo>
                                <a:pt x="5220764" y="0"/>
                              </a:moveTo>
                              <a:lnTo>
                                <a:pt x="0" y="0"/>
                              </a:lnTo>
                              <a:lnTo>
                                <a:pt x="0" y="9665"/>
                              </a:lnTo>
                              <a:lnTo>
                                <a:pt x="5220764" y="9665"/>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285976pt;width:411.0838pt;height:.7611pt;mso-position-horizontal-relative:page;mso-position-vertical-relative:paragraph;z-index:-16157184" id="docshape4" filled="true" fillcolor="#7b7b7b" stroked="false">
                <v:fill type="solid"/>
                <w10:wrap type="none"/>
              </v:rect>
            </w:pict>
          </mc:Fallback>
        </mc:AlternateContent>
      </w:r>
      <w:r>
        <w:rPr>
          <w:spacing w:val="-5"/>
          <w:sz w:val="21"/>
        </w:rPr>
        <w:t>NPM</w:t>
      </w:r>
      <w:r>
        <w:rPr>
          <w:sz w:val="21"/>
        </w:rPr>
        <w:tab/>
      </w:r>
      <w:r>
        <w:rPr>
          <w:spacing w:val="-4"/>
          <w:sz w:val="21"/>
        </w:rPr>
        <w:t>Net</w:t>
      </w:r>
      <w:r>
        <w:rPr>
          <w:spacing w:val="-10"/>
          <w:sz w:val="21"/>
        </w:rPr>
        <w:t> </w:t>
      </w:r>
      <w:r>
        <w:rPr>
          <w:spacing w:val="-4"/>
          <w:sz w:val="21"/>
        </w:rPr>
        <w:t>Profit Margin</w:t>
      </w:r>
    </w:p>
    <w:p>
      <w:pPr>
        <w:spacing w:before="89"/>
        <w:ind w:left="326" w:right="0" w:firstLine="0"/>
        <w:jc w:val="left"/>
        <w:rPr>
          <w:b/>
          <w:sz w:val="21"/>
        </w:rPr>
      </w:pPr>
      <w:r>
        <w:rPr>
          <w:b/>
          <w:sz w:val="21"/>
        </w:rPr>
        <mc:AlternateContent>
          <mc:Choice Requires="wps">
            <w:drawing>
              <wp:anchor distT="0" distB="0" distL="0" distR="0" allowOverlap="1" layoutInCell="1" locked="0" behindDoc="1" simplePos="0" relativeHeight="487159808">
                <wp:simplePos x="0" y="0"/>
                <wp:positionH relativeFrom="page">
                  <wp:posOffset>1049068</wp:posOffset>
                </wp:positionH>
                <wp:positionV relativeFrom="paragraph">
                  <wp:posOffset>28898</wp:posOffset>
                </wp:positionV>
                <wp:extent cx="5220970" cy="1016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5220970" cy="10160"/>
                        </a:xfrm>
                        <a:custGeom>
                          <a:avLst/>
                          <a:gdLst/>
                          <a:ahLst/>
                          <a:cxnLst/>
                          <a:rect l="l" t="t" r="r" b="b"/>
                          <a:pathLst>
                            <a:path w="5220970" h="10160">
                              <a:moveTo>
                                <a:pt x="5220764" y="0"/>
                              </a:moveTo>
                              <a:lnTo>
                                <a:pt x="0" y="0"/>
                              </a:lnTo>
                              <a:lnTo>
                                <a:pt x="0" y="9669"/>
                              </a:lnTo>
                              <a:lnTo>
                                <a:pt x="5220764" y="9669"/>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275501pt;width:411.0838pt;height:.7614pt;mso-position-horizontal-relative:page;mso-position-vertical-relative:paragraph;z-index:-16156672" id="docshape5" filled="true" fillcolor="#7b7b7b" stroked="false">
                <v:fill type="solid"/>
                <w10:wrap type="none"/>
              </v:rect>
            </w:pict>
          </mc:Fallback>
        </mc:AlternateContent>
      </w:r>
      <w:r>
        <w:rPr>
          <w:b/>
          <w:spacing w:val="-6"/>
          <w:sz w:val="21"/>
        </w:rPr>
        <w:t>Independent</w:t>
      </w:r>
      <w:r>
        <w:rPr>
          <w:b/>
          <w:spacing w:val="6"/>
          <w:sz w:val="21"/>
        </w:rPr>
        <w:t> </w:t>
      </w:r>
      <w:r>
        <w:rPr>
          <w:b/>
          <w:spacing w:val="-2"/>
          <w:sz w:val="21"/>
        </w:rPr>
        <w:t>variable:</w:t>
      </w:r>
    </w:p>
    <w:p>
      <w:pPr>
        <w:tabs>
          <w:tab w:pos="2307" w:val="left" w:leader="none"/>
        </w:tabs>
        <w:spacing w:before="76"/>
        <w:ind w:left="324" w:right="0" w:firstLine="0"/>
        <w:jc w:val="left"/>
        <w:rPr>
          <w:sz w:val="21"/>
        </w:rPr>
      </w:pPr>
      <w:r>
        <w:rPr>
          <w:sz w:val="21"/>
        </w:rPr>
        <mc:AlternateContent>
          <mc:Choice Requires="wps">
            <w:drawing>
              <wp:anchor distT="0" distB="0" distL="0" distR="0" allowOverlap="1" layoutInCell="1" locked="0" behindDoc="0" simplePos="0" relativeHeight="15732224">
                <wp:simplePos x="0" y="0"/>
                <wp:positionH relativeFrom="page">
                  <wp:posOffset>1049068</wp:posOffset>
                </wp:positionH>
                <wp:positionV relativeFrom="paragraph">
                  <wp:posOffset>25296</wp:posOffset>
                </wp:positionV>
                <wp:extent cx="5220970" cy="8255"/>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5220970" cy="8255"/>
                        </a:xfrm>
                        <a:custGeom>
                          <a:avLst/>
                          <a:gdLst/>
                          <a:ahLst/>
                          <a:cxnLst/>
                          <a:rect l="l" t="t" r="r" b="b"/>
                          <a:pathLst>
                            <a:path w="5220970" h="8255">
                              <a:moveTo>
                                <a:pt x="5220764" y="0"/>
                              </a:moveTo>
                              <a:lnTo>
                                <a:pt x="0" y="0"/>
                              </a:lnTo>
                              <a:lnTo>
                                <a:pt x="0" y="8056"/>
                              </a:lnTo>
                              <a:lnTo>
                                <a:pt x="5220764" y="8056"/>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1.991827pt;width:411.0838pt;height:.6344pt;mso-position-horizontal-relative:page;mso-position-vertical-relative:paragraph;z-index:15732224" id="docshape6" filled="true" fillcolor="#7b7b7b" stroked="false">
                <v:fill type="solid"/>
                <w10:wrap type="none"/>
              </v:rect>
            </w:pict>
          </mc:Fallback>
        </mc:AlternateContent>
      </w:r>
      <w:r>
        <w:rPr>
          <w:spacing w:val="-5"/>
          <w:sz w:val="21"/>
        </w:rPr>
        <w:t>TDR</w:t>
      </w:r>
      <w:r>
        <w:rPr>
          <w:sz w:val="21"/>
        </w:rPr>
        <w:tab/>
      </w:r>
      <w:r>
        <w:rPr>
          <w:spacing w:val="-6"/>
          <w:sz w:val="21"/>
        </w:rPr>
        <w:t>Total</w:t>
      </w:r>
      <w:r>
        <w:rPr>
          <w:spacing w:val="2"/>
          <w:sz w:val="21"/>
        </w:rPr>
        <w:t> </w:t>
      </w:r>
      <w:r>
        <w:rPr>
          <w:spacing w:val="-6"/>
          <w:sz w:val="21"/>
        </w:rPr>
        <w:t>debt</w:t>
      </w:r>
      <w:r>
        <w:rPr>
          <w:spacing w:val="-5"/>
          <w:sz w:val="21"/>
        </w:rPr>
        <w:t> </w:t>
      </w:r>
      <w:r>
        <w:rPr>
          <w:spacing w:val="-6"/>
          <w:sz w:val="21"/>
        </w:rPr>
        <w:t>ratio</w:t>
      </w:r>
    </w:p>
    <w:p>
      <w:pPr>
        <w:tabs>
          <w:tab w:pos="2309" w:val="left" w:leader="none"/>
        </w:tabs>
        <w:spacing w:before="80"/>
        <w:ind w:left="326" w:right="0" w:firstLine="0"/>
        <w:jc w:val="left"/>
        <w:rPr>
          <w:sz w:val="21"/>
        </w:rPr>
      </w:pPr>
      <w:r>
        <w:rPr>
          <w:sz w:val="21"/>
        </w:rPr>
        <mc:AlternateContent>
          <mc:Choice Requires="wps">
            <w:drawing>
              <wp:anchor distT="0" distB="0" distL="0" distR="0" allowOverlap="1" layoutInCell="1" locked="0" behindDoc="0" simplePos="0" relativeHeight="15732736">
                <wp:simplePos x="0" y="0"/>
                <wp:positionH relativeFrom="page">
                  <wp:posOffset>1049068</wp:posOffset>
                </wp:positionH>
                <wp:positionV relativeFrom="paragraph">
                  <wp:posOffset>29947</wp:posOffset>
                </wp:positionV>
                <wp:extent cx="5220970" cy="8255"/>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5220970" cy="8255"/>
                        </a:xfrm>
                        <a:custGeom>
                          <a:avLst/>
                          <a:gdLst/>
                          <a:ahLst/>
                          <a:cxnLst/>
                          <a:rect l="l" t="t" r="r" b="b"/>
                          <a:pathLst>
                            <a:path w="5220970" h="8255">
                              <a:moveTo>
                                <a:pt x="5220764" y="0"/>
                              </a:moveTo>
                              <a:lnTo>
                                <a:pt x="0" y="0"/>
                              </a:lnTo>
                              <a:lnTo>
                                <a:pt x="0" y="8060"/>
                              </a:lnTo>
                              <a:lnTo>
                                <a:pt x="5220764" y="8060"/>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358052pt;width:411.0838pt;height:.6347pt;mso-position-horizontal-relative:page;mso-position-vertical-relative:paragraph;z-index:15732736" id="docshape7" filled="true" fillcolor="#7b7b7b" stroked="false">
                <v:fill type="solid"/>
                <w10:wrap type="none"/>
              </v:rect>
            </w:pict>
          </mc:Fallback>
        </mc:AlternateContent>
      </w:r>
      <w:r>
        <w:rPr>
          <w:spacing w:val="-4"/>
          <w:sz w:val="21"/>
        </w:rPr>
        <w:t>LTDR</w:t>
      </w:r>
      <w:r>
        <w:rPr>
          <w:sz w:val="21"/>
        </w:rPr>
        <w:tab/>
      </w:r>
      <w:r>
        <w:rPr>
          <w:spacing w:val="-6"/>
          <w:sz w:val="21"/>
        </w:rPr>
        <w:t>Long-term</w:t>
      </w:r>
      <w:r>
        <w:rPr>
          <w:spacing w:val="-1"/>
          <w:sz w:val="21"/>
        </w:rPr>
        <w:t> </w:t>
      </w:r>
      <w:r>
        <w:rPr>
          <w:spacing w:val="-6"/>
          <w:sz w:val="21"/>
        </w:rPr>
        <w:t>debt</w:t>
      </w:r>
      <w:r>
        <w:rPr>
          <w:spacing w:val="-4"/>
          <w:sz w:val="21"/>
        </w:rPr>
        <w:t> </w:t>
      </w:r>
      <w:r>
        <w:rPr>
          <w:spacing w:val="-6"/>
          <w:sz w:val="21"/>
        </w:rPr>
        <w:t>Ratio</w:t>
      </w:r>
    </w:p>
    <w:p>
      <w:pPr>
        <w:tabs>
          <w:tab w:pos="2305" w:val="left" w:leader="none"/>
        </w:tabs>
        <w:spacing w:before="85"/>
        <w:ind w:left="327" w:right="0" w:firstLine="0"/>
        <w:jc w:val="left"/>
        <w:rPr>
          <w:sz w:val="21"/>
        </w:rPr>
      </w:pPr>
      <w:r>
        <w:rPr>
          <w:sz w:val="21"/>
        </w:rPr>
        <mc:AlternateContent>
          <mc:Choice Requires="wps">
            <w:drawing>
              <wp:anchor distT="0" distB="0" distL="0" distR="0" allowOverlap="1" layoutInCell="1" locked="0" behindDoc="1" simplePos="0" relativeHeight="487161344">
                <wp:simplePos x="0" y="0"/>
                <wp:positionH relativeFrom="page">
                  <wp:posOffset>1049068</wp:posOffset>
                </wp:positionH>
                <wp:positionV relativeFrom="paragraph">
                  <wp:posOffset>30450</wp:posOffset>
                </wp:positionV>
                <wp:extent cx="5220970" cy="8255"/>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5220970" cy="8255"/>
                        </a:xfrm>
                        <a:custGeom>
                          <a:avLst/>
                          <a:gdLst/>
                          <a:ahLst/>
                          <a:cxnLst/>
                          <a:rect l="l" t="t" r="r" b="b"/>
                          <a:pathLst>
                            <a:path w="5220970" h="8255">
                              <a:moveTo>
                                <a:pt x="5220764" y="0"/>
                              </a:moveTo>
                              <a:lnTo>
                                <a:pt x="0" y="0"/>
                              </a:lnTo>
                              <a:lnTo>
                                <a:pt x="0" y="8056"/>
                              </a:lnTo>
                              <a:lnTo>
                                <a:pt x="5220764" y="8056"/>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397678pt;width:411.0838pt;height:.6344pt;mso-position-horizontal-relative:page;mso-position-vertical-relative:paragraph;z-index:-16155136" id="docshape8" filled="true" fillcolor="#7b7b7b" stroked="false">
                <v:fill type="solid"/>
                <w10:wrap type="none"/>
              </v:rect>
            </w:pict>
          </mc:Fallback>
        </mc:AlternateContent>
      </w:r>
      <w:r>
        <w:rPr>
          <w:spacing w:val="-4"/>
          <w:sz w:val="21"/>
        </w:rPr>
        <w:t>STDR</w:t>
      </w:r>
      <w:r>
        <w:rPr>
          <w:sz w:val="21"/>
        </w:rPr>
        <w:tab/>
      </w:r>
      <w:r>
        <w:rPr>
          <w:spacing w:val="-6"/>
          <w:sz w:val="21"/>
        </w:rPr>
        <w:t>Short-term</w:t>
      </w:r>
      <w:r>
        <w:rPr>
          <w:spacing w:val="6"/>
          <w:sz w:val="21"/>
        </w:rPr>
        <w:t> </w:t>
      </w:r>
      <w:r>
        <w:rPr>
          <w:spacing w:val="-6"/>
          <w:sz w:val="21"/>
        </w:rPr>
        <w:t>debt ratio</w:t>
      </w:r>
    </w:p>
    <w:p>
      <w:pPr>
        <w:tabs>
          <w:tab w:pos="2309" w:val="left" w:leader="none"/>
          <w:tab w:pos="3386" w:val="left" w:leader="none"/>
          <w:tab w:pos="3957" w:val="left" w:leader="none"/>
        </w:tabs>
        <w:spacing w:before="89"/>
        <w:ind w:left="2306" w:right="0" w:hanging="1980"/>
        <w:jc w:val="left"/>
        <w:rPr>
          <w:sz w:val="20"/>
        </w:rPr>
      </w:pPr>
      <w:r>
        <w:rPr>
          <w:sz w:val="20"/>
        </w:rPr>
        <mc:AlternateContent>
          <mc:Choice Requires="wps">
            <w:drawing>
              <wp:anchor distT="0" distB="0" distL="0" distR="0" allowOverlap="1" layoutInCell="1" locked="0" behindDoc="1" simplePos="0" relativeHeight="487161856">
                <wp:simplePos x="0" y="0"/>
                <wp:positionH relativeFrom="page">
                  <wp:posOffset>1049068</wp:posOffset>
                </wp:positionH>
                <wp:positionV relativeFrom="paragraph">
                  <wp:posOffset>29386</wp:posOffset>
                </wp:positionV>
                <wp:extent cx="5220970" cy="8255"/>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5220970" cy="8255"/>
                        </a:xfrm>
                        <a:custGeom>
                          <a:avLst/>
                          <a:gdLst/>
                          <a:ahLst/>
                          <a:cxnLst/>
                          <a:rect l="l" t="t" r="r" b="b"/>
                          <a:pathLst>
                            <a:path w="5220970" h="8255">
                              <a:moveTo>
                                <a:pt x="5220764" y="0"/>
                              </a:moveTo>
                              <a:lnTo>
                                <a:pt x="0" y="0"/>
                              </a:lnTo>
                              <a:lnTo>
                                <a:pt x="0" y="8060"/>
                              </a:lnTo>
                              <a:lnTo>
                                <a:pt x="5220764" y="8060"/>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313903pt;width:411.0838pt;height:.6347pt;mso-position-horizontal-relative:page;mso-position-vertical-relative:paragraph;z-index:-16154624" id="docshape9" filled="true" fillcolor="#7b7b7b" stroked="false">
                <v:fill type="solid"/>
                <w10:wrap type="none"/>
              </v:rect>
            </w:pict>
          </mc:Fallback>
        </mc:AlternateContent>
      </w:r>
      <w:r>
        <w:rPr>
          <w:sz w:val="20"/>
        </w:rPr>
        <mc:AlternateContent>
          <mc:Choice Requires="wps">
            <w:drawing>
              <wp:anchor distT="0" distB="0" distL="0" distR="0" allowOverlap="1" layoutInCell="1" locked="0" behindDoc="0" simplePos="0" relativeHeight="15734272">
                <wp:simplePos x="0" y="0"/>
                <wp:positionH relativeFrom="page">
                  <wp:posOffset>1049068</wp:posOffset>
                </wp:positionH>
                <wp:positionV relativeFrom="paragraph">
                  <wp:posOffset>379048</wp:posOffset>
                </wp:positionV>
                <wp:extent cx="5220970" cy="1016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5220970" cy="10160"/>
                        </a:xfrm>
                        <a:custGeom>
                          <a:avLst/>
                          <a:gdLst/>
                          <a:ahLst/>
                          <a:cxnLst/>
                          <a:rect l="l" t="t" r="r" b="b"/>
                          <a:pathLst>
                            <a:path w="5220970" h="10160">
                              <a:moveTo>
                                <a:pt x="5220764" y="0"/>
                              </a:moveTo>
                              <a:lnTo>
                                <a:pt x="0" y="0"/>
                              </a:lnTo>
                              <a:lnTo>
                                <a:pt x="0" y="9669"/>
                              </a:lnTo>
                              <a:lnTo>
                                <a:pt x="5220764" y="9669"/>
                              </a:lnTo>
                              <a:lnTo>
                                <a:pt x="52207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82.603798pt;margin-top:29.846304pt;width:411.0838pt;height:.7614pt;mso-position-horizontal-relative:page;mso-position-vertical-relative:paragraph;z-index:15734272" id="docshape10" filled="true" fillcolor="#7b7b7b" stroked="false">
                <v:fill type="solid"/>
                <w10:wrap type="none"/>
              </v:rect>
            </w:pict>
          </mc:Fallback>
        </mc:AlternateContent>
      </w:r>
      <w:r>
        <w:rPr>
          <w:spacing w:val="-4"/>
          <w:sz w:val="20"/>
        </w:rPr>
        <w:t>LTCQ</w:t>
      </w:r>
      <w:r>
        <w:rPr>
          <w:sz w:val="20"/>
        </w:rPr>
        <w:tab/>
        <w:tab/>
      </w:r>
      <w:r>
        <w:rPr>
          <w:spacing w:val="-2"/>
          <w:sz w:val="20"/>
        </w:rPr>
        <w:t>Long-term</w:t>
      </w:r>
      <w:r>
        <w:rPr>
          <w:sz w:val="20"/>
        </w:rPr>
        <w:tab/>
      </w:r>
      <w:r>
        <w:rPr>
          <w:spacing w:val="-4"/>
          <w:sz w:val="20"/>
        </w:rPr>
        <w:t>debt</w:t>
      </w:r>
      <w:r>
        <w:rPr>
          <w:sz w:val="20"/>
        </w:rPr>
        <w:tab/>
      </w:r>
      <w:r>
        <w:rPr>
          <w:spacing w:val="-6"/>
          <w:sz w:val="20"/>
        </w:rPr>
        <w:t>to </w:t>
      </w:r>
      <w:r>
        <w:rPr>
          <w:sz w:val="20"/>
        </w:rPr>
        <w:t>common equity</w:t>
      </w:r>
    </w:p>
    <w:p>
      <w:pPr>
        <w:pStyle w:val="BodyText"/>
        <w:spacing w:before="118"/>
        <w:rPr>
          <w:sz w:val="20"/>
        </w:rPr>
      </w:pPr>
      <w:r>
        <w:rPr/>
        <w:br w:type="column"/>
      </w:r>
      <w:r>
        <w:rPr>
          <w:sz w:val="20"/>
        </w:rPr>
      </w:r>
    </w:p>
    <w:p>
      <w:pPr>
        <w:spacing w:before="0"/>
        <w:ind w:left="173" w:right="0" w:firstLine="0"/>
        <w:jc w:val="left"/>
        <w:rPr>
          <w:sz w:val="20"/>
        </w:rPr>
      </w:pPr>
      <w:r>
        <w:rPr>
          <w:sz w:val="20"/>
        </w:rPr>
        <w:t>Net</w:t>
      </w:r>
      <w:r>
        <w:rPr>
          <w:spacing w:val="-4"/>
          <w:sz w:val="20"/>
        </w:rPr>
        <w:t> </w:t>
      </w:r>
      <w:r>
        <w:rPr>
          <w:sz w:val="20"/>
        </w:rPr>
        <w:t>Income</w:t>
      </w:r>
      <w:r>
        <w:rPr>
          <w:spacing w:val="1"/>
          <w:sz w:val="20"/>
        </w:rPr>
        <w:t> </w:t>
      </w:r>
      <w:r>
        <w:rPr>
          <w:sz w:val="20"/>
        </w:rPr>
        <w:t>after</w:t>
      </w:r>
      <w:r>
        <w:rPr>
          <w:spacing w:val="-4"/>
          <w:sz w:val="20"/>
        </w:rPr>
        <w:t> </w:t>
      </w:r>
      <w:r>
        <w:rPr>
          <w:sz w:val="20"/>
        </w:rPr>
        <w:t>tax</w:t>
      </w:r>
      <w:r>
        <w:rPr>
          <w:spacing w:val="-8"/>
          <w:sz w:val="20"/>
        </w:rPr>
        <w:t> </w:t>
      </w:r>
      <w:r>
        <w:rPr>
          <w:sz w:val="20"/>
        </w:rPr>
        <w:t>/</w:t>
      </w:r>
      <w:r>
        <w:rPr>
          <w:spacing w:val="-5"/>
          <w:sz w:val="20"/>
        </w:rPr>
        <w:t> </w:t>
      </w:r>
      <w:r>
        <w:rPr>
          <w:sz w:val="20"/>
        </w:rPr>
        <w:t>Total</w:t>
      </w:r>
      <w:r>
        <w:rPr>
          <w:spacing w:val="-3"/>
          <w:sz w:val="20"/>
        </w:rPr>
        <w:t> </w:t>
      </w:r>
      <w:r>
        <w:rPr>
          <w:spacing w:val="-2"/>
          <w:sz w:val="20"/>
        </w:rPr>
        <w:t>assets</w:t>
      </w:r>
    </w:p>
    <w:p>
      <w:pPr>
        <w:spacing w:line="336" w:lineRule="auto" w:before="97"/>
        <w:ind w:left="173" w:right="489" w:firstLine="0"/>
        <w:jc w:val="left"/>
        <w:rPr>
          <w:sz w:val="20"/>
        </w:rPr>
      </w:pPr>
      <w:r>
        <w:rPr>
          <w:sz w:val="20"/>
        </w:rPr>
        <w:t>Net</w:t>
      </w:r>
      <w:r>
        <w:rPr>
          <w:spacing w:val="-13"/>
          <w:sz w:val="20"/>
        </w:rPr>
        <w:t> </w:t>
      </w:r>
      <w:r>
        <w:rPr>
          <w:sz w:val="20"/>
        </w:rPr>
        <w:t>income/weighted</w:t>
      </w:r>
      <w:r>
        <w:rPr>
          <w:spacing w:val="-12"/>
          <w:sz w:val="20"/>
        </w:rPr>
        <w:t> </w:t>
      </w:r>
      <w:r>
        <w:rPr>
          <w:sz w:val="20"/>
        </w:rPr>
        <w:t>average</w:t>
      </w:r>
      <w:r>
        <w:rPr>
          <w:spacing w:val="-8"/>
          <w:sz w:val="20"/>
        </w:rPr>
        <w:t> </w:t>
      </w:r>
      <w:r>
        <w:rPr>
          <w:sz w:val="20"/>
        </w:rPr>
        <w:t>share</w:t>
      </w:r>
      <w:r>
        <w:rPr>
          <w:spacing w:val="-12"/>
          <w:sz w:val="20"/>
        </w:rPr>
        <w:t> </w:t>
      </w:r>
      <w:r>
        <w:rPr>
          <w:sz w:val="20"/>
        </w:rPr>
        <w:t>outstanding Net income / Net sales</w:t>
      </w:r>
    </w:p>
    <w:p>
      <w:pPr>
        <w:pStyle w:val="BodyText"/>
        <w:spacing w:before="95"/>
        <w:rPr>
          <w:sz w:val="20"/>
        </w:rPr>
      </w:pPr>
    </w:p>
    <w:p>
      <w:pPr>
        <w:spacing w:before="0"/>
        <w:ind w:left="174" w:right="0" w:firstLine="0"/>
        <w:jc w:val="left"/>
        <w:rPr>
          <w:sz w:val="20"/>
        </w:rPr>
      </w:pPr>
      <w:r>
        <w:rPr>
          <w:spacing w:val="-2"/>
          <w:sz w:val="20"/>
        </w:rPr>
        <w:t>Total</w:t>
      </w:r>
      <w:r>
        <w:rPr>
          <w:spacing w:val="15"/>
          <w:sz w:val="20"/>
        </w:rPr>
        <w:t> </w:t>
      </w:r>
      <w:r>
        <w:rPr>
          <w:spacing w:val="-2"/>
          <w:sz w:val="20"/>
        </w:rPr>
        <w:t>liabilities/Total</w:t>
      </w:r>
      <w:r>
        <w:rPr>
          <w:spacing w:val="3"/>
          <w:sz w:val="20"/>
        </w:rPr>
        <w:t> </w:t>
      </w:r>
      <w:r>
        <w:rPr>
          <w:spacing w:val="-2"/>
          <w:sz w:val="20"/>
        </w:rPr>
        <w:t>asset</w:t>
      </w:r>
    </w:p>
    <w:p>
      <w:pPr>
        <w:spacing w:line="338" w:lineRule="auto" w:before="92"/>
        <w:ind w:left="174" w:right="458" w:firstLine="0"/>
        <w:jc w:val="left"/>
        <w:rPr>
          <w:sz w:val="20"/>
        </w:rPr>
      </w:pPr>
      <w:r>
        <w:rPr>
          <w:sz w:val="20"/>
        </w:rPr>
        <w:t>Total</w:t>
      </w:r>
      <w:r>
        <w:rPr>
          <w:spacing w:val="-8"/>
          <w:sz w:val="20"/>
        </w:rPr>
        <w:t> </w:t>
      </w:r>
      <w:r>
        <w:rPr>
          <w:sz w:val="20"/>
        </w:rPr>
        <w:t>long-term debts</w:t>
      </w:r>
      <w:r>
        <w:rPr>
          <w:spacing w:val="-11"/>
          <w:sz w:val="20"/>
        </w:rPr>
        <w:t> </w:t>
      </w:r>
      <w:r>
        <w:rPr>
          <w:sz w:val="20"/>
        </w:rPr>
        <w:t>/</w:t>
      </w:r>
      <w:r>
        <w:rPr>
          <w:spacing w:val="-11"/>
          <w:sz w:val="20"/>
        </w:rPr>
        <w:t> </w:t>
      </w:r>
      <w:r>
        <w:rPr>
          <w:sz w:val="20"/>
        </w:rPr>
        <w:t>Total</w:t>
      </w:r>
      <w:r>
        <w:rPr>
          <w:spacing w:val="-5"/>
          <w:sz w:val="20"/>
        </w:rPr>
        <w:t> </w:t>
      </w:r>
      <w:r>
        <w:rPr>
          <w:sz w:val="20"/>
        </w:rPr>
        <w:t>assets=</w:t>
      </w:r>
      <w:r>
        <w:rPr>
          <w:spacing w:val="-8"/>
          <w:sz w:val="20"/>
        </w:rPr>
        <w:t> </w:t>
      </w:r>
      <w:r>
        <w:rPr>
          <w:sz w:val="20"/>
        </w:rPr>
        <w:t>(LTD</w:t>
      </w:r>
      <w:r>
        <w:rPr>
          <w:spacing w:val="-8"/>
          <w:sz w:val="20"/>
        </w:rPr>
        <w:t> </w:t>
      </w:r>
      <w:r>
        <w:rPr>
          <w:sz w:val="20"/>
        </w:rPr>
        <w:t>/</w:t>
      </w:r>
      <w:r>
        <w:rPr>
          <w:spacing w:val="-11"/>
          <w:sz w:val="20"/>
        </w:rPr>
        <w:t> </w:t>
      </w:r>
      <w:r>
        <w:rPr>
          <w:sz w:val="20"/>
        </w:rPr>
        <w:t>TA Total Short-term debts/Total asset =(STD/TA) Long-term debt / shareholders'</w:t>
      </w:r>
      <w:r>
        <w:rPr>
          <w:spacing w:val="40"/>
          <w:sz w:val="20"/>
        </w:rPr>
        <w:t> </w:t>
      </w:r>
      <w:r>
        <w:rPr>
          <w:sz w:val="20"/>
        </w:rPr>
        <w:t>equity</w:t>
      </w:r>
    </w:p>
    <w:p>
      <w:pPr>
        <w:spacing w:after="0" w:line="338" w:lineRule="auto"/>
        <w:jc w:val="left"/>
        <w:rPr>
          <w:sz w:val="20"/>
        </w:rPr>
        <w:sectPr>
          <w:type w:val="continuous"/>
          <w:pgSz w:w="11520" w:h="15120"/>
          <w:pgMar w:top="1680" w:bottom="280" w:left="1440" w:right="1440"/>
          <w:pgBorders w:offsetFrom="page">
            <w:top w:val="single" w:color="D1D3D4" w:space="27" w:sz="2"/>
            <w:left w:val="single" w:color="D1D3D4" w:space="27" w:sz="2"/>
            <w:bottom w:val="single" w:color="D1D3D4" w:space="27" w:sz="2"/>
            <w:right w:val="single" w:color="D1D3D4" w:space="27" w:sz="2"/>
          </w:pgBorders>
          <w:cols w:num="2" w:equalWidth="0">
            <w:col w:w="4119" w:space="40"/>
            <w:col w:w="4481"/>
          </w:cols>
        </w:sectPr>
      </w:pPr>
    </w:p>
    <w:p>
      <w:pPr>
        <w:spacing w:before="97"/>
        <w:ind w:left="328" w:right="0" w:firstLine="0"/>
        <w:jc w:val="left"/>
        <w:rPr>
          <w:b/>
          <w:sz w:val="20"/>
        </w:rPr>
      </w:pPr>
      <w:r>
        <w:rPr>
          <w:b/>
          <w:sz w:val="20"/>
        </w:rPr>
        <mc:AlternateContent>
          <mc:Choice Requires="wps">
            <w:drawing>
              <wp:anchor distT="0" distB="0" distL="0" distR="0" allowOverlap="1" layoutInCell="1" locked="0" behindDoc="1" simplePos="0" relativeHeight="487162880">
                <wp:simplePos x="0" y="0"/>
                <wp:positionH relativeFrom="page">
                  <wp:posOffset>1049068</wp:posOffset>
                </wp:positionH>
                <wp:positionV relativeFrom="paragraph">
                  <wp:posOffset>235103</wp:posOffset>
                </wp:positionV>
                <wp:extent cx="5220970" cy="216535"/>
                <wp:effectExtent l="0" t="0" r="0" b="0"/>
                <wp:wrapNone/>
                <wp:docPr id="11" name="Group 11"/>
                <wp:cNvGraphicFramePr>
                  <a:graphicFrameLocks/>
                </wp:cNvGraphicFramePr>
                <a:graphic>
                  <a:graphicData uri="http://schemas.microsoft.com/office/word/2010/wordprocessingGroup">
                    <wpg:wgp>
                      <wpg:cNvPr id="11" name="Group 11"/>
                      <wpg:cNvGrpSpPr/>
                      <wpg:grpSpPr>
                        <a:xfrm>
                          <a:off x="0" y="0"/>
                          <a:ext cx="5220970" cy="216535"/>
                          <a:chExt cx="5220970" cy="216535"/>
                        </a:xfrm>
                      </wpg:grpSpPr>
                      <wps:wsp>
                        <wps:cNvPr id="12" name="Graphic 12"/>
                        <wps:cNvSpPr/>
                        <wps:spPr>
                          <a:xfrm>
                            <a:off x="-10" y="8"/>
                            <a:ext cx="5220970" cy="216535"/>
                          </a:xfrm>
                          <a:custGeom>
                            <a:avLst/>
                            <a:gdLst/>
                            <a:ahLst/>
                            <a:cxnLst/>
                            <a:rect l="l" t="t" r="r" b="b"/>
                            <a:pathLst>
                              <a:path w="5220970" h="216535">
                                <a:moveTo>
                                  <a:pt x="5220767" y="206248"/>
                                </a:moveTo>
                                <a:lnTo>
                                  <a:pt x="0" y="206248"/>
                                </a:lnTo>
                                <a:lnTo>
                                  <a:pt x="0" y="215912"/>
                                </a:lnTo>
                                <a:lnTo>
                                  <a:pt x="5220767" y="215912"/>
                                </a:lnTo>
                                <a:lnTo>
                                  <a:pt x="5220767" y="206248"/>
                                </a:lnTo>
                                <a:close/>
                              </a:path>
                              <a:path w="5220970" h="216535">
                                <a:moveTo>
                                  <a:pt x="5220767" y="0"/>
                                </a:moveTo>
                                <a:lnTo>
                                  <a:pt x="0" y="0"/>
                                </a:lnTo>
                                <a:lnTo>
                                  <a:pt x="0" y="9664"/>
                                </a:lnTo>
                                <a:lnTo>
                                  <a:pt x="5220767" y="9664"/>
                                </a:lnTo>
                                <a:lnTo>
                                  <a:pt x="5220767" y="0"/>
                                </a:lnTo>
                                <a:close/>
                              </a:path>
                            </a:pathLst>
                          </a:custGeom>
                          <a:solidFill>
                            <a:srgbClr val="7B7B7B"/>
                          </a:solidFill>
                        </wps:spPr>
                        <wps:bodyPr wrap="square" lIns="0" tIns="0" rIns="0" bIns="0" rtlCol="0">
                          <a:prstTxWarp prst="textNoShape">
                            <a:avLst/>
                          </a:prstTxWarp>
                          <a:noAutofit/>
                        </wps:bodyPr>
                      </wps:wsp>
                      <pic:pic>
                        <pic:nvPicPr>
                          <pic:cNvPr id="13" name="Image 13"/>
                          <pic:cNvPicPr/>
                        </pic:nvPicPr>
                        <pic:blipFill>
                          <a:blip r:embed="rId5" cstate="print"/>
                          <a:stretch>
                            <a:fillRect/>
                          </a:stretch>
                        </pic:blipFill>
                        <pic:spPr>
                          <a:xfrm>
                            <a:off x="2544523" y="9229"/>
                            <a:ext cx="9144" cy="198119"/>
                          </a:xfrm>
                          <a:prstGeom prst="rect">
                            <a:avLst/>
                          </a:prstGeom>
                        </pic:spPr>
                      </pic:pic>
                    </wpg:wgp>
                  </a:graphicData>
                </a:graphic>
              </wp:anchor>
            </w:drawing>
          </mc:Choice>
          <mc:Fallback>
            <w:pict>
              <v:group style="position:absolute;margin-left:82.603798pt;margin-top:18.512056pt;width:411.1pt;height:17.05pt;mso-position-horizontal-relative:page;mso-position-vertical-relative:paragraph;z-index:-16153600" id="docshapegroup11" coordorigin="1652,370" coordsize="8222,341">
                <v:shape style="position:absolute;left:1652;top:370;width:8222;height:341" id="docshape12" coordorigin="1652,370" coordsize="8222,341" path="m9874,695l1652,695,1652,710,9874,710,9874,695xm9874,370l1652,370,1652,385,9874,385,9874,370xe" filled="true" fillcolor="#7b7b7b" stroked="false">
                  <v:path arrowok="t"/>
                  <v:fill type="solid"/>
                </v:shape>
                <v:shape style="position:absolute;left:5659;top:384;width:15;height:312" type="#_x0000_t75" id="docshape13" stroked="false">
                  <v:imagedata r:id="rId5" o:title=""/>
                </v:shape>
                <w10:wrap type="none"/>
              </v:group>
            </w:pict>
          </mc:Fallback>
        </mc:AlternateContent>
      </w:r>
      <w:r>
        <w:rPr>
          <w:b/>
          <w:spacing w:val="-2"/>
          <w:sz w:val="20"/>
        </w:rPr>
        <w:t>Control</w:t>
      </w:r>
      <w:r>
        <w:rPr>
          <w:b/>
          <w:spacing w:val="-1"/>
          <w:sz w:val="20"/>
        </w:rPr>
        <w:t> </w:t>
      </w:r>
      <w:r>
        <w:rPr>
          <w:b/>
          <w:spacing w:val="-2"/>
          <w:sz w:val="20"/>
        </w:rPr>
        <w:t>variable:</w:t>
      </w:r>
    </w:p>
    <w:p>
      <w:pPr>
        <w:spacing w:before="96"/>
        <w:ind w:left="327" w:right="0" w:firstLine="0"/>
        <w:jc w:val="left"/>
        <w:rPr>
          <w:sz w:val="19"/>
        </w:rPr>
      </w:pPr>
      <w:r>
        <w:rPr>
          <w:spacing w:val="-4"/>
          <w:w w:val="105"/>
          <w:sz w:val="19"/>
        </w:rPr>
        <w:t>LQDT</w:t>
      </w:r>
    </w:p>
    <w:p>
      <w:pPr>
        <w:spacing w:before="89"/>
        <w:ind w:left="329" w:right="0" w:firstLine="0"/>
        <w:jc w:val="left"/>
        <w:rPr>
          <w:sz w:val="21"/>
        </w:rPr>
      </w:pPr>
      <w:r>
        <w:rPr>
          <w:spacing w:val="-5"/>
          <w:sz w:val="21"/>
        </w:rPr>
        <w:t>Age</w:t>
      </w:r>
    </w:p>
    <w:p>
      <w:pPr>
        <w:pStyle w:val="BodyText"/>
        <w:spacing w:before="184"/>
        <w:rPr>
          <w:sz w:val="20"/>
        </w:rPr>
      </w:pPr>
      <w:r>
        <w:rPr/>
        <w:br w:type="column"/>
      </w:r>
      <w:r>
        <w:rPr>
          <w:sz w:val="20"/>
        </w:rPr>
      </w:r>
    </w:p>
    <w:p>
      <w:pPr>
        <w:spacing w:line="340" w:lineRule="auto" w:before="0"/>
        <w:ind w:left="328" w:right="38" w:hanging="1"/>
        <w:jc w:val="left"/>
        <w:rPr>
          <w:sz w:val="20"/>
        </w:rPr>
      </w:pPr>
      <w:r>
        <w:rPr>
          <w:spacing w:val="-2"/>
          <w:sz w:val="20"/>
        </w:rPr>
        <w:t>Liquidity </w:t>
      </w:r>
      <w:r>
        <w:rPr>
          <w:sz w:val="20"/>
        </w:rPr>
        <w:t>Firm</w:t>
      </w:r>
      <w:r>
        <w:rPr>
          <w:spacing w:val="-4"/>
          <w:sz w:val="20"/>
        </w:rPr>
        <w:t> </w:t>
      </w:r>
      <w:r>
        <w:rPr>
          <w:spacing w:val="-5"/>
          <w:sz w:val="20"/>
        </w:rPr>
        <w:t>age</w:t>
      </w:r>
    </w:p>
    <w:p>
      <w:pPr>
        <w:pStyle w:val="BodyText"/>
        <w:spacing w:before="188"/>
        <w:rPr>
          <w:sz w:val="20"/>
        </w:rPr>
      </w:pPr>
      <w:r>
        <w:rPr/>
        <w:br w:type="column"/>
      </w:r>
      <w:r>
        <w:rPr>
          <w:sz w:val="20"/>
        </w:rPr>
      </w:r>
    </w:p>
    <w:p>
      <w:pPr>
        <w:spacing w:before="1"/>
        <w:ind w:left="331" w:right="0" w:firstLine="0"/>
        <w:jc w:val="left"/>
        <w:rPr>
          <w:sz w:val="20"/>
        </w:rPr>
      </w:pPr>
      <w:r>
        <w:rPr>
          <w:spacing w:val="-2"/>
          <w:sz w:val="20"/>
        </w:rPr>
        <w:t>Current</w:t>
      </w:r>
      <w:r>
        <w:rPr>
          <w:spacing w:val="3"/>
          <w:sz w:val="20"/>
        </w:rPr>
        <w:t> </w:t>
      </w:r>
      <w:r>
        <w:rPr>
          <w:spacing w:val="-2"/>
          <w:sz w:val="20"/>
        </w:rPr>
        <w:t>Asset/Current</w:t>
      </w:r>
      <w:r>
        <w:rPr>
          <w:spacing w:val="12"/>
          <w:sz w:val="20"/>
        </w:rPr>
        <w:t> </w:t>
      </w:r>
      <w:r>
        <w:rPr>
          <w:spacing w:val="-2"/>
          <w:sz w:val="20"/>
        </w:rPr>
        <w:t>Liability</w:t>
      </w:r>
    </w:p>
    <w:p>
      <w:pPr>
        <w:spacing w:line="235" w:lineRule="auto" w:before="95"/>
        <w:ind w:left="327" w:right="320" w:firstLine="3"/>
        <w:jc w:val="left"/>
        <w:rPr>
          <w:sz w:val="20"/>
        </w:rPr>
      </w:pPr>
      <w:r>
        <w:rPr>
          <w:sz w:val="20"/>
        </w:rPr>
        <w:t>Firm</w:t>
      </w:r>
      <w:r>
        <w:rPr>
          <w:spacing w:val="-4"/>
          <w:sz w:val="20"/>
        </w:rPr>
        <w:t> </w:t>
      </w:r>
      <w:r>
        <w:rPr>
          <w:sz w:val="20"/>
        </w:rPr>
        <w:t>age=</w:t>
      </w:r>
      <w:r>
        <w:rPr>
          <w:spacing w:val="-2"/>
          <w:sz w:val="20"/>
        </w:rPr>
        <w:t> </w:t>
      </w:r>
      <w:r>
        <w:rPr>
          <w:sz w:val="20"/>
        </w:rPr>
        <w:t>Number of</w:t>
      </w:r>
      <w:r>
        <w:rPr>
          <w:spacing w:val="-2"/>
          <w:sz w:val="20"/>
        </w:rPr>
        <w:t> </w:t>
      </w:r>
      <w:r>
        <w:rPr>
          <w:sz w:val="20"/>
        </w:rPr>
        <w:t>years</w:t>
      </w:r>
      <w:r>
        <w:rPr>
          <w:spacing w:val="-4"/>
          <w:sz w:val="20"/>
        </w:rPr>
        <w:t> </w:t>
      </w:r>
      <w:r>
        <w:rPr>
          <w:sz w:val="20"/>
        </w:rPr>
        <w:t>of</w:t>
      </w:r>
      <w:r>
        <w:rPr>
          <w:spacing w:val="-6"/>
          <w:sz w:val="20"/>
        </w:rPr>
        <w:t> </w:t>
      </w:r>
      <w:r>
        <w:rPr>
          <w:sz w:val="20"/>
        </w:rPr>
        <w:t>firm</w:t>
      </w:r>
      <w:r>
        <w:rPr>
          <w:spacing w:val="-3"/>
          <w:sz w:val="20"/>
        </w:rPr>
        <w:t> </w:t>
      </w:r>
      <w:r>
        <w:rPr>
          <w:sz w:val="20"/>
        </w:rPr>
        <w:t>incorporation date to the sample period</w:t>
      </w:r>
    </w:p>
    <w:p>
      <w:pPr>
        <w:spacing w:after="0" w:line="235" w:lineRule="auto"/>
        <w:jc w:val="left"/>
        <w:rPr>
          <w:sz w:val="20"/>
        </w:rPr>
        <w:sectPr>
          <w:type w:val="continuous"/>
          <w:pgSz w:w="11520" w:h="15120"/>
          <w:pgMar w:top="1680" w:bottom="280" w:left="1440" w:right="1440"/>
          <w:pgBorders w:offsetFrom="page">
            <w:top w:val="single" w:color="D1D3D4" w:space="27" w:sz="2"/>
            <w:left w:val="single" w:color="D1D3D4" w:space="27" w:sz="2"/>
            <w:bottom w:val="single" w:color="D1D3D4" w:space="27" w:sz="2"/>
            <w:right w:val="single" w:color="D1D3D4" w:space="27" w:sz="2"/>
          </w:pgBorders>
          <w:cols w:num="3" w:equalWidth="0">
            <w:col w:w="1827" w:space="112"/>
            <w:col w:w="1105" w:space="961"/>
            <w:col w:w="4635"/>
          </w:cols>
        </w:sectPr>
      </w:pPr>
    </w:p>
    <w:p>
      <w:pPr>
        <w:pStyle w:val="BodyText"/>
        <w:spacing w:before="7"/>
        <w:rPr>
          <w:sz w:val="4"/>
        </w:rPr>
      </w:pPr>
    </w:p>
    <w:p>
      <w:pPr>
        <w:spacing w:line="20" w:lineRule="exact"/>
        <w:ind w:left="212" w:right="0" w:firstLine="0"/>
        <w:rPr>
          <w:sz w:val="2"/>
        </w:rPr>
      </w:pPr>
      <w:r>
        <w:rPr>
          <w:sz w:val="2"/>
        </w:rPr>
        <mc:AlternateContent>
          <mc:Choice Requires="wps">
            <w:drawing>
              <wp:inline distT="0" distB="0" distL="0" distR="0">
                <wp:extent cx="5220970" cy="10160"/>
                <wp:effectExtent l="0" t="0" r="0" b="0"/>
                <wp:docPr id="14" name="Group 14"/>
                <wp:cNvGraphicFramePr>
                  <a:graphicFrameLocks/>
                </wp:cNvGraphicFramePr>
                <a:graphic>
                  <a:graphicData uri="http://schemas.microsoft.com/office/word/2010/wordprocessingGroup">
                    <wpg:wgp>
                      <wpg:cNvPr id="14" name="Group 14"/>
                      <wpg:cNvGrpSpPr/>
                      <wpg:grpSpPr>
                        <a:xfrm>
                          <a:off x="0" y="0"/>
                          <a:ext cx="5220970" cy="10160"/>
                          <a:chExt cx="5220970" cy="10160"/>
                        </a:xfrm>
                      </wpg:grpSpPr>
                      <wps:wsp>
                        <wps:cNvPr id="15" name="Graphic 15"/>
                        <wps:cNvSpPr/>
                        <wps:spPr>
                          <a:xfrm>
                            <a:off x="0" y="0"/>
                            <a:ext cx="5220970" cy="10160"/>
                          </a:xfrm>
                          <a:custGeom>
                            <a:avLst/>
                            <a:gdLst/>
                            <a:ahLst/>
                            <a:cxnLst/>
                            <a:rect l="l" t="t" r="r" b="b"/>
                            <a:pathLst>
                              <a:path w="5220970" h="10160">
                                <a:moveTo>
                                  <a:pt x="5220764" y="0"/>
                                </a:moveTo>
                                <a:lnTo>
                                  <a:pt x="0" y="0"/>
                                </a:lnTo>
                                <a:lnTo>
                                  <a:pt x="0" y="9665"/>
                                </a:lnTo>
                                <a:lnTo>
                                  <a:pt x="5220764" y="9665"/>
                                </a:lnTo>
                                <a:lnTo>
                                  <a:pt x="5220764" y="0"/>
                                </a:lnTo>
                                <a:close/>
                              </a:path>
                            </a:pathLst>
                          </a:custGeom>
                          <a:solidFill>
                            <a:srgbClr val="7B7B7B"/>
                          </a:solidFill>
                        </wps:spPr>
                        <wps:bodyPr wrap="square" lIns="0" tIns="0" rIns="0" bIns="0" rtlCol="0">
                          <a:prstTxWarp prst="textNoShape">
                            <a:avLst/>
                          </a:prstTxWarp>
                          <a:noAutofit/>
                        </wps:bodyPr>
                      </wps:wsp>
                    </wpg:wgp>
                  </a:graphicData>
                </a:graphic>
              </wp:inline>
            </w:drawing>
          </mc:Choice>
          <mc:Fallback>
            <w:pict>
              <v:group style="width:411.1pt;height:.8pt;mso-position-horizontal-relative:char;mso-position-vertical-relative:line" id="docshapegroup14" coordorigin="0,0" coordsize="8222,16">
                <v:rect style="position:absolute;left:0;top:0;width:8222;height:16" id="docshape15" filled="true" fillcolor="#7b7b7b" stroked="false">
                  <v:fill type="solid"/>
                </v:rect>
              </v:group>
            </w:pict>
          </mc:Fallback>
        </mc:AlternateContent>
      </w:r>
      <w:r>
        <w:rPr>
          <w:sz w:val="2"/>
        </w:rPr>
      </w:r>
    </w:p>
    <w:p>
      <w:pPr>
        <w:tabs>
          <w:tab w:pos="2267" w:val="left" w:leader="none"/>
          <w:tab w:pos="4335" w:val="left" w:leader="none"/>
        </w:tabs>
        <w:spacing w:before="20"/>
        <w:ind w:left="328" w:right="0" w:firstLine="0"/>
        <w:jc w:val="left"/>
        <w:rPr>
          <w:sz w:val="20"/>
        </w:rPr>
      </w:pPr>
      <w:r>
        <w:rPr>
          <w:sz w:val="20"/>
        </w:rPr>
        <mc:AlternateContent>
          <mc:Choice Requires="wps">
            <w:drawing>
              <wp:anchor distT="0" distB="0" distL="0" distR="0" allowOverlap="1" layoutInCell="1" locked="0" behindDoc="1" simplePos="0" relativeHeight="487588864">
                <wp:simplePos x="0" y="0"/>
                <wp:positionH relativeFrom="page">
                  <wp:posOffset>1049058</wp:posOffset>
                </wp:positionH>
                <wp:positionV relativeFrom="paragraph">
                  <wp:posOffset>193888</wp:posOffset>
                </wp:positionV>
                <wp:extent cx="5220970" cy="1016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220970" cy="10160"/>
                        </a:xfrm>
                        <a:custGeom>
                          <a:avLst/>
                          <a:gdLst/>
                          <a:ahLst/>
                          <a:cxnLst/>
                          <a:rect l="l" t="t" r="r" b="b"/>
                          <a:pathLst>
                            <a:path w="5220970" h="10160">
                              <a:moveTo>
                                <a:pt x="1234300" y="0"/>
                              </a:moveTo>
                              <a:lnTo>
                                <a:pt x="0" y="0"/>
                              </a:lnTo>
                              <a:lnTo>
                                <a:pt x="0" y="9664"/>
                              </a:lnTo>
                              <a:lnTo>
                                <a:pt x="1234300" y="9664"/>
                              </a:lnTo>
                              <a:lnTo>
                                <a:pt x="1234300" y="0"/>
                              </a:lnTo>
                              <a:close/>
                            </a:path>
                            <a:path w="5220970" h="10160">
                              <a:moveTo>
                                <a:pt x="2545931" y="0"/>
                              </a:moveTo>
                              <a:lnTo>
                                <a:pt x="1243965" y="0"/>
                              </a:lnTo>
                              <a:lnTo>
                                <a:pt x="1243965" y="9664"/>
                              </a:lnTo>
                              <a:lnTo>
                                <a:pt x="2545931" y="9664"/>
                              </a:lnTo>
                              <a:lnTo>
                                <a:pt x="2545931" y="0"/>
                              </a:lnTo>
                              <a:close/>
                            </a:path>
                            <a:path w="5220970" h="10160">
                              <a:moveTo>
                                <a:pt x="5220767" y="0"/>
                              </a:moveTo>
                              <a:lnTo>
                                <a:pt x="2553995" y="0"/>
                              </a:lnTo>
                              <a:lnTo>
                                <a:pt x="2553995" y="9664"/>
                              </a:lnTo>
                              <a:lnTo>
                                <a:pt x="5220767" y="9664"/>
                              </a:lnTo>
                              <a:lnTo>
                                <a:pt x="5220767"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shape style="position:absolute;margin-left:82.603004pt;margin-top:15.26681pt;width:411.1pt;height:.8pt;mso-position-horizontal-relative:page;mso-position-vertical-relative:paragraph;z-index:-15727616;mso-wrap-distance-left:0;mso-wrap-distance-right:0" id="docshape16" coordorigin="1652,305" coordsize="8222,16" path="m3596,305l1652,305,1652,321,3596,321,3596,305xm5661,305l3611,305,3611,321,5661,321,5661,305xm9874,305l5674,305,5674,321,9874,321,9874,305xe" filled="true" fillcolor="#7b7b7b" stroked="false">
                <v:path arrowok="t"/>
                <v:fill type="solid"/>
                <w10:wrap type="topAndBottom"/>
              </v:shape>
            </w:pict>
          </mc:Fallback>
        </mc:AlternateContent>
      </w:r>
      <w:r>
        <w:rPr>
          <w:spacing w:val="-4"/>
          <w:sz w:val="20"/>
        </w:rPr>
        <w:t>SIZE</w:t>
      </w:r>
      <w:r>
        <w:rPr>
          <w:sz w:val="20"/>
        </w:rPr>
        <w:tab/>
        <w:t>Firm</w:t>
      </w:r>
      <w:r>
        <w:rPr>
          <w:spacing w:val="-2"/>
          <w:sz w:val="20"/>
        </w:rPr>
        <w:t> </w:t>
      </w:r>
      <w:r>
        <w:rPr>
          <w:spacing w:val="-4"/>
          <w:sz w:val="20"/>
        </w:rPr>
        <w:t>size</w:t>
      </w:r>
      <w:r>
        <w:rPr>
          <w:sz w:val="20"/>
        </w:rPr>
        <w:tab/>
        <w:t>(Size)</w:t>
      </w:r>
      <w:r>
        <w:rPr>
          <w:spacing w:val="-5"/>
          <w:sz w:val="20"/>
        </w:rPr>
        <w:t> </w:t>
      </w:r>
      <w:r>
        <w:rPr>
          <w:sz w:val="20"/>
        </w:rPr>
        <w:t>=</w:t>
      </w:r>
      <w:r>
        <w:rPr>
          <w:spacing w:val="-8"/>
          <w:sz w:val="20"/>
        </w:rPr>
        <w:t> </w:t>
      </w:r>
      <w:r>
        <w:rPr>
          <w:sz w:val="20"/>
        </w:rPr>
        <w:t>In</w:t>
      </w:r>
      <w:r>
        <w:rPr>
          <w:spacing w:val="-11"/>
          <w:sz w:val="20"/>
        </w:rPr>
        <w:t> </w:t>
      </w:r>
      <w:r>
        <w:rPr>
          <w:sz w:val="20"/>
        </w:rPr>
        <w:t>(Total</w:t>
      </w:r>
      <w:r>
        <w:rPr>
          <w:spacing w:val="-4"/>
          <w:sz w:val="20"/>
        </w:rPr>
        <w:t> </w:t>
      </w:r>
      <w:r>
        <w:rPr>
          <w:spacing w:val="-2"/>
          <w:sz w:val="20"/>
        </w:rPr>
        <w:t>Asset)</w:t>
      </w:r>
    </w:p>
    <w:p>
      <w:pPr>
        <w:pStyle w:val="ListParagraph"/>
        <w:numPr>
          <w:ilvl w:val="1"/>
          <w:numId w:val="1"/>
        </w:numPr>
        <w:tabs>
          <w:tab w:pos="555" w:val="left" w:leader="none"/>
        </w:tabs>
        <w:spacing w:line="273" w:lineRule="auto" w:before="79" w:after="0"/>
        <w:ind w:left="192" w:right="198" w:firstLine="1"/>
        <w:jc w:val="both"/>
        <w:rPr>
          <w:sz w:val="23"/>
        </w:rPr>
      </w:pPr>
      <w:r>
        <w:rPr>
          <w:i/>
          <w:sz w:val="23"/>
        </w:rPr>
        <w:t>Econometric Model:</w:t>
      </w:r>
      <w:r>
        <w:rPr>
          <w:i/>
          <w:spacing w:val="-2"/>
          <w:sz w:val="23"/>
        </w:rPr>
        <w:t> </w:t>
      </w:r>
      <w:r>
        <w:rPr>
          <w:sz w:val="23"/>
        </w:rPr>
        <w:t>The</w:t>
      </w:r>
      <w:r>
        <w:rPr>
          <w:spacing w:val="-9"/>
          <w:sz w:val="23"/>
        </w:rPr>
        <w:t> </w:t>
      </w:r>
      <w:r>
        <w:rPr>
          <w:sz w:val="23"/>
        </w:rPr>
        <w:t>panel</w:t>
      </w:r>
      <w:r>
        <w:rPr>
          <w:spacing w:val="-6"/>
          <w:sz w:val="23"/>
        </w:rPr>
        <w:t> </w:t>
      </w:r>
      <w:r>
        <w:rPr>
          <w:sz w:val="23"/>
        </w:rPr>
        <w:t>data</w:t>
      </w:r>
      <w:r>
        <w:rPr>
          <w:spacing w:val="-8"/>
          <w:sz w:val="23"/>
        </w:rPr>
        <w:t> </w:t>
      </w:r>
      <w:r>
        <w:rPr>
          <w:sz w:val="23"/>
        </w:rPr>
        <w:t>analysis's</w:t>
      </w:r>
      <w:r>
        <w:rPr>
          <w:spacing w:val="-6"/>
          <w:sz w:val="23"/>
        </w:rPr>
        <w:t> </w:t>
      </w:r>
      <w:r>
        <w:rPr>
          <w:sz w:val="23"/>
        </w:rPr>
        <w:t>fundamental model</w:t>
      </w:r>
      <w:r>
        <w:rPr>
          <w:spacing w:val="-7"/>
          <w:sz w:val="23"/>
        </w:rPr>
        <w:t> </w:t>
      </w:r>
      <w:r>
        <w:rPr>
          <w:sz w:val="23"/>
        </w:rPr>
        <w:t>looks</w:t>
      </w:r>
      <w:r>
        <w:rPr>
          <w:spacing w:val="-7"/>
          <w:sz w:val="23"/>
        </w:rPr>
        <w:t> </w:t>
      </w:r>
      <w:r>
        <w:rPr>
          <w:sz w:val="23"/>
        </w:rPr>
        <w:t>like</w:t>
      </w:r>
      <w:r>
        <w:rPr>
          <w:spacing w:val="-9"/>
          <w:sz w:val="23"/>
        </w:rPr>
        <w:t> </w:t>
      </w:r>
      <w:r>
        <w:rPr>
          <w:sz w:val="23"/>
        </w:rPr>
        <w:t>this.</w:t>
      </w:r>
      <w:r>
        <w:rPr>
          <w:spacing w:val="-7"/>
          <w:sz w:val="23"/>
        </w:rPr>
        <w:t> </w:t>
      </w:r>
      <w:r>
        <w:rPr>
          <w:sz w:val="23"/>
        </w:rPr>
        <w:t>The panel-corrected</w:t>
      </w:r>
      <w:r>
        <w:rPr>
          <w:spacing w:val="-15"/>
          <w:sz w:val="23"/>
        </w:rPr>
        <w:t> </w:t>
      </w:r>
      <w:r>
        <w:rPr>
          <w:sz w:val="23"/>
        </w:rPr>
        <w:t>standard</w:t>
      </w:r>
      <w:r>
        <w:rPr>
          <w:spacing w:val="-12"/>
          <w:sz w:val="23"/>
        </w:rPr>
        <w:t> </w:t>
      </w:r>
      <w:r>
        <w:rPr>
          <w:sz w:val="23"/>
        </w:rPr>
        <w:t>error</w:t>
      </w:r>
      <w:r>
        <w:rPr>
          <w:spacing w:val="-12"/>
          <w:sz w:val="23"/>
        </w:rPr>
        <w:t> </w:t>
      </w:r>
      <w:r>
        <w:rPr>
          <w:sz w:val="23"/>
        </w:rPr>
        <w:t>regression</w:t>
      </w:r>
      <w:r>
        <w:rPr>
          <w:spacing w:val="-7"/>
          <w:sz w:val="23"/>
        </w:rPr>
        <w:t> </w:t>
      </w:r>
      <w:r>
        <w:rPr>
          <w:sz w:val="23"/>
        </w:rPr>
        <w:t>model</w:t>
      </w:r>
      <w:r>
        <w:rPr>
          <w:spacing w:val="-10"/>
          <w:sz w:val="23"/>
        </w:rPr>
        <w:t> </w:t>
      </w:r>
      <w:r>
        <w:rPr>
          <w:sz w:val="23"/>
        </w:rPr>
        <w:t>is</w:t>
      </w:r>
      <w:r>
        <w:rPr>
          <w:spacing w:val="-15"/>
          <w:sz w:val="23"/>
        </w:rPr>
        <w:t> </w:t>
      </w:r>
      <w:r>
        <w:rPr>
          <w:sz w:val="23"/>
        </w:rPr>
        <w:t>employed</w:t>
      </w:r>
      <w:r>
        <w:rPr>
          <w:spacing w:val="-8"/>
          <w:sz w:val="23"/>
        </w:rPr>
        <w:t> </w:t>
      </w:r>
      <w:r>
        <w:rPr>
          <w:sz w:val="23"/>
        </w:rPr>
        <w:t>for</w:t>
      </w:r>
      <w:r>
        <w:rPr>
          <w:spacing w:val="-15"/>
          <w:sz w:val="23"/>
        </w:rPr>
        <w:t> </w:t>
      </w:r>
      <w:r>
        <w:rPr>
          <w:sz w:val="23"/>
        </w:rPr>
        <w:t>this</w:t>
      </w:r>
      <w:r>
        <w:rPr>
          <w:spacing w:val="-13"/>
          <w:sz w:val="23"/>
        </w:rPr>
        <w:t> </w:t>
      </w:r>
      <w:r>
        <w:rPr>
          <w:sz w:val="23"/>
        </w:rPr>
        <w:t>study's</w:t>
      </w:r>
      <w:r>
        <w:rPr>
          <w:spacing w:val="-7"/>
          <w:sz w:val="23"/>
        </w:rPr>
        <w:t> </w:t>
      </w:r>
      <w:r>
        <w:rPr>
          <w:sz w:val="23"/>
        </w:rPr>
        <w:t>purposes.</w:t>
      </w:r>
      <w:r>
        <w:rPr>
          <w:spacing w:val="-11"/>
          <w:sz w:val="23"/>
        </w:rPr>
        <w:t> </w:t>
      </w:r>
      <w:r>
        <w:rPr>
          <w:sz w:val="23"/>
        </w:rPr>
        <w:t>The </w:t>
      </w:r>
      <w:r>
        <w:rPr>
          <w:spacing w:val="-2"/>
          <w:sz w:val="23"/>
        </w:rPr>
        <w:t>panel</w:t>
      </w:r>
      <w:r>
        <w:rPr>
          <w:spacing w:val="-13"/>
          <w:sz w:val="23"/>
        </w:rPr>
        <w:t> </w:t>
      </w:r>
      <w:r>
        <w:rPr>
          <w:spacing w:val="-2"/>
          <w:sz w:val="23"/>
        </w:rPr>
        <w:t>data</w:t>
      </w:r>
      <w:r>
        <w:rPr>
          <w:spacing w:val="-12"/>
          <w:sz w:val="23"/>
        </w:rPr>
        <w:t> </w:t>
      </w:r>
      <w:r>
        <w:rPr>
          <w:spacing w:val="-2"/>
          <w:sz w:val="23"/>
        </w:rPr>
        <w:t>is</w:t>
      </w:r>
      <w:r>
        <w:rPr>
          <w:spacing w:val="-13"/>
          <w:sz w:val="23"/>
        </w:rPr>
        <w:t> </w:t>
      </w:r>
      <w:r>
        <w:rPr>
          <w:spacing w:val="-2"/>
          <w:sz w:val="23"/>
        </w:rPr>
        <w:t>used</w:t>
      </w:r>
      <w:r>
        <w:rPr>
          <w:spacing w:val="-12"/>
          <w:sz w:val="23"/>
        </w:rPr>
        <w:t> </w:t>
      </w:r>
      <w:r>
        <w:rPr>
          <w:spacing w:val="-2"/>
          <w:sz w:val="23"/>
        </w:rPr>
        <w:t>with</w:t>
      </w:r>
      <w:r>
        <w:rPr>
          <w:spacing w:val="-12"/>
          <w:sz w:val="23"/>
        </w:rPr>
        <w:t> </w:t>
      </w:r>
      <w:r>
        <w:rPr>
          <w:spacing w:val="-2"/>
          <w:sz w:val="23"/>
        </w:rPr>
        <w:t>this</w:t>
      </w:r>
      <w:r>
        <w:rPr>
          <w:spacing w:val="-13"/>
          <w:sz w:val="23"/>
        </w:rPr>
        <w:t> </w:t>
      </w:r>
      <w:r>
        <w:rPr>
          <w:spacing w:val="-2"/>
          <w:sz w:val="23"/>
        </w:rPr>
        <w:t>model.</w:t>
      </w:r>
      <w:r>
        <w:rPr>
          <w:spacing w:val="-12"/>
          <w:sz w:val="23"/>
        </w:rPr>
        <w:t> </w:t>
      </w:r>
      <w:r>
        <w:rPr>
          <w:spacing w:val="-2"/>
          <w:sz w:val="23"/>
        </w:rPr>
        <w:t>According</w:t>
      </w:r>
      <w:r>
        <w:rPr>
          <w:spacing w:val="-12"/>
          <w:sz w:val="23"/>
        </w:rPr>
        <w:t> </w:t>
      </w:r>
      <w:r>
        <w:rPr>
          <w:spacing w:val="-2"/>
          <w:sz w:val="23"/>
        </w:rPr>
        <w:t>to</w:t>
      </w:r>
      <w:r>
        <w:rPr>
          <w:spacing w:val="-13"/>
          <w:sz w:val="23"/>
        </w:rPr>
        <w:t> </w:t>
      </w:r>
      <w:r>
        <w:rPr>
          <w:spacing w:val="-2"/>
          <w:sz w:val="23"/>
        </w:rPr>
        <w:t>(Siddik</w:t>
      </w:r>
      <w:r>
        <w:rPr>
          <w:spacing w:val="-12"/>
          <w:sz w:val="23"/>
        </w:rPr>
        <w:t> </w:t>
      </w:r>
      <w:r>
        <w:rPr>
          <w:spacing w:val="-2"/>
          <w:sz w:val="23"/>
        </w:rPr>
        <w:t>et</w:t>
      </w:r>
      <w:r>
        <w:rPr>
          <w:spacing w:val="-13"/>
          <w:sz w:val="23"/>
        </w:rPr>
        <w:t> </w:t>
      </w:r>
      <w:r>
        <w:rPr>
          <w:spacing w:val="-2"/>
          <w:sz w:val="23"/>
        </w:rPr>
        <w:t>a1.,</w:t>
      </w:r>
      <w:r>
        <w:rPr>
          <w:spacing w:val="-12"/>
          <w:sz w:val="23"/>
        </w:rPr>
        <w:t> </w:t>
      </w:r>
      <w:r>
        <w:rPr>
          <w:spacing w:val="-2"/>
          <w:sz w:val="23"/>
        </w:rPr>
        <w:t>2017),</w:t>
      </w:r>
      <w:r>
        <w:rPr>
          <w:spacing w:val="-12"/>
          <w:sz w:val="23"/>
        </w:rPr>
        <w:t> </w:t>
      </w:r>
      <w:r>
        <w:rPr>
          <w:spacing w:val="-2"/>
          <w:sz w:val="23"/>
        </w:rPr>
        <w:t>the</w:t>
      </w:r>
      <w:r>
        <w:rPr>
          <w:spacing w:val="-13"/>
          <w:sz w:val="23"/>
        </w:rPr>
        <w:t> </w:t>
      </w:r>
      <w:r>
        <w:rPr>
          <w:spacing w:val="-2"/>
          <w:sz w:val="23"/>
        </w:rPr>
        <w:t>following</w:t>
      </w:r>
      <w:r>
        <w:rPr>
          <w:spacing w:val="-12"/>
          <w:sz w:val="23"/>
        </w:rPr>
        <w:t> </w:t>
      </w:r>
      <w:r>
        <w:rPr>
          <w:spacing w:val="-2"/>
          <w:sz w:val="23"/>
        </w:rPr>
        <w:t>model</w:t>
      </w:r>
      <w:r>
        <w:rPr>
          <w:spacing w:val="-12"/>
          <w:sz w:val="23"/>
        </w:rPr>
        <w:t> </w:t>
      </w:r>
      <w:r>
        <w:rPr>
          <w:spacing w:val="-2"/>
          <w:sz w:val="23"/>
        </w:rPr>
        <w:t>is </w:t>
      </w:r>
      <w:r>
        <w:rPr>
          <w:sz w:val="23"/>
        </w:rPr>
        <w:t>determined with</w:t>
      </w:r>
      <w:r>
        <w:rPr>
          <w:spacing w:val="-13"/>
          <w:sz w:val="23"/>
        </w:rPr>
        <w:t> </w:t>
      </w:r>
      <w:r>
        <w:rPr>
          <w:sz w:val="23"/>
        </w:rPr>
        <w:t>some</w:t>
      </w:r>
      <w:r>
        <w:rPr>
          <w:spacing w:val="-5"/>
          <w:sz w:val="23"/>
        </w:rPr>
        <w:t> </w:t>
      </w:r>
      <w:r>
        <w:rPr>
          <w:sz w:val="23"/>
        </w:rPr>
        <w:t>modifications:</w:t>
      </w:r>
    </w:p>
    <w:p>
      <w:pPr>
        <w:pStyle w:val="BodyText"/>
      </w:pPr>
    </w:p>
    <w:p>
      <w:pPr>
        <w:pStyle w:val="BodyText"/>
        <w:spacing w:before="212"/>
      </w:pPr>
    </w:p>
    <w:p>
      <w:pPr>
        <w:spacing w:before="1"/>
        <w:ind w:left="62" w:right="54" w:firstLine="0"/>
        <w:jc w:val="center"/>
        <w:rPr>
          <w:sz w:val="18"/>
        </w:rPr>
      </w:pPr>
      <w:r>
        <w:rPr>
          <w:color w:val="1F1F1F"/>
          <w:spacing w:val="-5"/>
          <w:sz w:val="18"/>
        </w:rPr>
        <w:t>33</w:t>
      </w:r>
    </w:p>
    <w:p>
      <w:pPr>
        <w:spacing w:after="0"/>
        <w:jc w:val="center"/>
        <w:rPr>
          <w:sz w:val="18"/>
        </w:rPr>
        <w:sectPr>
          <w:type w:val="continuous"/>
          <w:pgSz w:w="11520" w:h="15120"/>
          <w:pgMar w:top="168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4" w:id="10"/>
      <w:bookmarkEnd w:id="10"/>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28"/>
        <w:rPr>
          <w:i/>
          <w:sz w:val="18"/>
        </w:rPr>
      </w:pPr>
    </w:p>
    <w:p>
      <w:pPr>
        <w:pStyle w:val="BodyText"/>
        <w:spacing w:before="1"/>
        <w:ind w:left="177"/>
        <w:rPr>
          <w:position w:val="2"/>
        </w:rPr>
      </w:pPr>
      <w:r>
        <w:rPr>
          <w:b/>
          <w:spacing w:val="-2"/>
          <w:position w:val="2"/>
        </w:rPr>
        <w:t>Model-1:</w:t>
      </w:r>
      <w:r>
        <w:rPr>
          <w:b/>
          <w:spacing w:val="-5"/>
          <w:position w:val="2"/>
        </w:rPr>
        <w:t> </w:t>
      </w:r>
      <w:r>
        <w:rPr>
          <w:spacing w:val="-2"/>
          <w:position w:val="2"/>
        </w:rPr>
        <w:t>ROAit</w:t>
      </w:r>
      <w:r>
        <w:rPr>
          <w:spacing w:val="-5"/>
          <w:position w:val="2"/>
        </w:rPr>
        <w:t> </w:t>
      </w:r>
      <w:r>
        <w:rPr>
          <w:spacing w:val="-2"/>
          <w:position w:val="2"/>
        </w:rPr>
        <w:t>=</w:t>
      </w:r>
      <w:r>
        <w:rPr>
          <w:spacing w:val="-12"/>
          <w:position w:val="2"/>
        </w:rPr>
        <w:t> </w:t>
      </w:r>
      <w:r>
        <w:rPr>
          <w:spacing w:val="-2"/>
          <w:position w:val="2"/>
        </w:rPr>
        <w:t>o</w:t>
      </w:r>
      <w:r>
        <w:rPr>
          <w:spacing w:val="-12"/>
          <w:position w:val="2"/>
        </w:rPr>
        <w:t> </w:t>
      </w:r>
      <w:r>
        <w:rPr>
          <w:spacing w:val="-2"/>
          <w:position w:val="2"/>
        </w:rPr>
        <w:t>+</w:t>
      </w:r>
      <w:r>
        <w:rPr>
          <w:spacing w:val="-13"/>
          <w:position w:val="2"/>
        </w:rPr>
        <w:t> </w:t>
      </w:r>
      <w:r>
        <w:rPr>
          <w:spacing w:val="-2"/>
          <w:position w:val="2"/>
        </w:rPr>
        <w:t>§</w:t>
      </w:r>
      <w:r>
        <w:rPr>
          <w:spacing w:val="-9"/>
          <w:position w:val="2"/>
        </w:rPr>
        <w:t> </w:t>
      </w:r>
      <w:r>
        <w:rPr>
          <w:spacing w:val="-2"/>
          <w:position w:val="2"/>
        </w:rPr>
        <w:t>(STDR)+</w:t>
      </w:r>
      <w:r>
        <w:rPr>
          <w:spacing w:val="69"/>
          <w:position w:val="2"/>
        </w:rPr>
        <w:t> </w:t>
      </w:r>
      <w:r>
        <w:rPr>
          <w:spacing w:val="-2"/>
        </w:rPr>
        <w:t>2(</w:t>
      </w:r>
      <w:r>
        <w:rPr>
          <w:spacing w:val="-2"/>
          <w:position w:val="2"/>
        </w:rPr>
        <w:t>LTDR)</w:t>
      </w:r>
      <w:r>
        <w:rPr>
          <w:spacing w:val="-13"/>
          <w:position w:val="2"/>
        </w:rPr>
        <w:t> </w:t>
      </w:r>
      <w:r>
        <w:rPr>
          <w:spacing w:val="-2"/>
          <w:position w:val="2"/>
        </w:rPr>
        <w:t>+</w:t>
      </w:r>
      <w:r>
        <w:rPr>
          <w:spacing w:val="-12"/>
          <w:position w:val="2"/>
        </w:rPr>
        <w:t> </w:t>
      </w:r>
      <w:r>
        <w:rPr>
          <w:spacing w:val="-2"/>
          <w:position w:val="2"/>
        </w:rPr>
        <w:t>§,(LTCQ) +</w:t>
      </w:r>
      <w:r>
        <w:rPr>
          <w:spacing w:val="69"/>
          <w:position w:val="2"/>
        </w:rPr>
        <w:t> </w:t>
      </w:r>
      <w:r>
        <w:rPr>
          <w:spacing w:val="-2"/>
        </w:rPr>
        <w:t>4(</w:t>
      </w:r>
      <w:r>
        <w:rPr>
          <w:spacing w:val="-2"/>
          <w:position w:val="2"/>
        </w:rPr>
        <w:t>TDR)+</w:t>
      </w:r>
      <w:r>
        <w:rPr>
          <w:spacing w:val="-12"/>
          <w:position w:val="2"/>
        </w:rPr>
        <w:t> </w:t>
      </w:r>
      <w:r>
        <w:rPr>
          <w:spacing w:val="-2"/>
        </w:rPr>
        <w:t>bs(</w:t>
      </w:r>
      <w:r>
        <w:rPr>
          <w:spacing w:val="-2"/>
          <w:position w:val="3"/>
        </w:rPr>
        <w:t>LQDT)</w:t>
      </w:r>
      <w:r>
        <w:rPr>
          <w:spacing w:val="-12"/>
          <w:position w:val="3"/>
        </w:rPr>
        <w:t> </w:t>
      </w:r>
      <w:r>
        <w:rPr>
          <w:spacing w:val="-2"/>
          <w:position w:val="2"/>
        </w:rPr>
        <w:t>+</w:t>
      </w:r>
      <w:r>
        <w:rPr>
          <w:spacing w:val="-7"/>
          <w:position w:val="2"/>
        </w:rPr>
        <w:t> </w:t>
      </w:r>
      <w:r>
        <w:rPr>
          <w:spacing w:val="-2"/>
          <w:position w:val="2"/>
        </w:rPr>
        <w:t>fi6</w:t>
      </w:r>
      <w:r>
        <w:rPr>
          <w:spacing w:val="-12"/>
          <w:position w:val="2"/>
        </w:rPr>
        <w:t> </w:t>
      </w:r>
      <w:r>
        <w:rPr>
          <w:spacing w:val="-5"/>
          <w:position w:val="2"/>
        </w:rPr>
        <w:t>Age</w:t>
      </w:r>
    </w:p>
    <w:p>
      <w:pPr>
        <w:pStyle w:val="BodyText"/>
        <w:tabs>
          <w:tab w:pos="2739" w:val="right" w:leader="dot"/>
        </w:tabs>
        <w:spacing w:before="9"/>
        <w:ind w:left="178"/>
      </w:pPr>
      <w:r>
        <w:rPr>
          <w:spacing w:val="-2"/>
          <w:position w:val="-2"/>
        </w:rPr>
        <w:t>+fi7(</w:t>
      </w:r>
      <w:r>
        <w:rPr>
          <w:spacing w:val="-2"/>
        </w:rPr>
        <w:t>size)+ci.</w:t>
      </w:r>
      <w:r>
        <w:rPr/>
        <w:tab/>
      </w:r>
      <w:r>
        <w:rPr>
          <w:spacing w:val="-10"/>
        </w:rPr>
        <w:t>1</w:t>
      </w:r>
    </w:p>
    <w:p>
      <w:pPr>
        <w:pStyle w:val="BodyText"/>
        <w:spacing w:line="294" w:lineRule="exact" w:before="112"/>
        <w:ind w:left="177"/>
        <w:rPr>
          <w:position w:val="2"/>
        </w:rPr>
      </w:pPr>
      <w:r>
        <w:rPr>
          <w:b/>
          <w:spacing w:val="-4"/>
          <w:position w:val="2"/>
        </w:rPr>
        <w:t>Model-2:</w:t>
      </w:r>
      <w:r>
        <w:rPr>
          <w:b/>
          <w:spacing w:val="-6"/>
          <w:position w:val="2"/>
        </w:rPr>
        <w:t> </w:t>
      </w:r>
      <w:r>
        <w:rPr>
          <w:spacing w:val="-4"/>
          <w:position w:val="2"/>
        </w:rPr>
        <w:t>EPSit</w:t>
      </w:r>
      <w:r>
        <w:rPr>
          <w:spacing w:val="-6"/>
          <w:position w:val="2"/>
        </w:rPr>
        <w:t> </w:t>
      </w:r>
      <w:r>
        <w:rPr>
          <w:spacing w:val="-4"/>
          <w:position w:val="2"/>
        </w:rPr>
        <w:t>=</w:t>
      </w:r>
      <w:r>
        <w:rPr>
          <w:spacing w:val="-6"/>
          <w:position w:val="2"/>
        </w:rPr>
        <w:t> </w:t>
      </w:r>
      <w:r>
        <w:rPr>
          <w:spacing w:val="-4"/>
          <w:position w:val="2"/>
        </w:rPr>
        <w:t>o</w:t>
      </w:r>
      <w:r>
        <w:rPr>
          <w:spacing w:val="-8"/>
          <w:position w:val="2"/>
        </w:rPr>
        <w:t> </w:t>
      </w:r>
      <w:r>
        <w:rPr>
          <w:spacing w:val="-4"/>
          <w:position w:val="2"/>
        </w:rPr>
        <w:t>+</w:t>
      </w:r>
      <w:r>
        <w:rPr>
          <w:spacing w:val="10"/>
          <w:position w:val="2"/>
        </w:rPr>
        <w:t> </w:t>
      </w:r>
      <w:r>
        <w:rPr>
          <w:spacing w:val="-4"/>
          <w:position w:val="2"/>
        </w:rPr>
        <w:t>bi(STDR)+</w:t>
      </w:r>
      <w:r>
        <w:rPr>
          <w:spacing w:val="22"/>
          <w:position w:val="2"/>
        </w:rPr>
        <w:t> </w:t>
      </w:r>
      <w:r>
        <w:rPr>
          <w:spacing w:val="-4"/>
        </w:rPr>
        <w:t>bz(</w:t>
      </w:r>
      <w:r>
        <w:rPr>
          <w:spacing w:val="-4"/>
          <w:position w:val="2"/>
        </w:rPr>
        <w:t>LTDR)</w:t>
      </w:r>
      <w:r>
        <w:rPr>
          <w:spacing w:val="-10"/>
          <w:position w:val="2"/>
        </w:rPr>
        <w:t> </w:t>
      </w:r>
      <w:r>
        <w:rPr>
          <w:spacing w:val="-4"/>
          <w:position w:val="2"/>
        </w:rPr>
        <w:t>+</w:t>
      </w:r>
      <w:r>
        <w:rPr>
          <w:spacing w:val="79"/>
          <w:position w:val="2"/>
        </w:rPr>
        <w:t> </w:t>
      </w:r>
      <w:r>
        <w:rPr>
          <w:spacing w:val="-4"/>
        </w:rPr>
        <w:t>3(</w:t>
      </w:r>
      <w:r>
        <w:rPr>
          <w:spacing w:val="-4"/>
          <w:position w:val="2"/>
        </w:rPr>
        <w:t>LTCQ)</w:t>
      </w:r>
      <w:r>
        <w:rPr>
          <w:spacing w:val="-11"/>
          <w:position w:val="2"/>
        </w:rPr>
        <w:t> </w:t>
      </w:r>
      <w:r>
        <w:rPr>
          <w:spacing w:val="-4"/>
          <w:position w:val="2"/>
        </w:rPr>
        <w:t>+</w:t>
      </w:r>
      <w:r>
        <w:rPr>
          <w:spacing w:val="59"/>
          <w:w w:val="150"/>
          <w:position w:val="2"/>
        </w:rPr>
        <w:t> </w:t>
      </w:r>
      <w:r>
        <w:rPr>
          <w:spacing w:val="-4"/>
        </w:rPr>
        <w:t>4(</w:t>
      </w:r>
      <w:r>
        <w:rPr>
          <w:spacing w:val="-4"/>
          <w:position w:val="2"/>
        </w:rPr>
        <w:t>TDR)</w:t>
      </w:r>
      <w:r>
        <w:rPr>
          <w:spacing w:val="-10"/>
          <w:position w:val="2"/>
        </w:rPr>
        <w:t> </w:t>
      </w:r>
      <w:r>
        <w:rPr>
          <w:spacing w:val="-4"/>
          <w:position w:val="2"/>
        </w:rPr>
        <w:t>+</w:t>
      </w:r>
      <w:r>
        <w:rPr>
          <w:spacing w:val="-8"/>
          <w:position w:val="2"/>
        </w:rPr>
        <w:t> </w:t>
      </w:r>
      <w:r>
        <w:rPr>
          <w:spacing w:val="-4"/>
        </w:rPr>
        <w:t>§s(</w:t>
      </w:r>
      <w:r>
        <w:rPr>
          <w:spacing w:val="-4"/>
          <w:position w:val="3"/>
        </w:rPr>
        <w:t>LQDT)</w:t>
      </w:r>
      <w:r>
        <w:rPr>
          <w:spacing w:val="-11"/>
          <w:position w:val="3"/>
        </w:rPr>
        <w:t> </w:t>
      </w:r>
      <w:r>
        <w:rPr>
          <w:spacing w:val="-4"/>
          <w:position w:val="2"/>
        </w:rPr>
        <w:t>+</w:t>
      </w:r>
      <w:r>
        <w:rPr>
          <w:spacing w:val="-1"/>
          <w:position w:val="2"/>
        </w:rPr>
        <w:t> </w:t>
      </w:r>
      <w:r>
        <w:rPr>
          <w:spacing w:val="-4"/>
          <w:position w:val="2"/>
        </w:rPr>
        <w:t>fi6</w:t>
      </w:r>
      <w:r>
        <w:rPr>
          <w:spacing w:val="-10"/>
          <w:position w:val="2"/>
        </w:rPr>
        <w:t> </w:t>
      </w:r>
      <w:r>
        <w:rPr>
          <w:spacing w:val="-5"/>
          <w:position w:val="2"/>
        </w:rPr>
        <w:t>Age</w:t>
      </w:r>
    </w:p>
    <w:p>
      <w:pPr>
        <w:pStyle w:val="BodyText"/>
        <w:tabs>
          <w:tab w:pos="3024" w:val="right" w:leader="dot"/>
        </w:tabs>
        <w:spacing w:line="294" w:lineRule="exact"/>
        <w:ind w:left="178"/>
        <w:rPr>
          <w:position w:val="1"/>
        </w:rPr>
      </w:pPr>
      <w:r>
        <w:rPr>
          <w:spacing w:val="-2"/>
        </w:rPr>
        <w:t>+fi7(</w:t>
      </w:r>
      <w:r>
        <w:rPr>
          <w:spacing w:val="-2"/>
          <w:position w:val="2"/>
        </w:rPr>
        <w:t>s</w:t>
      </w:r>
      <w:r>
        <w:rPr>
          <w:spacing w:val="-2"/>
          <w:position w:val="3"/>
        </w:rPr>
        <w:t>iz</w:t>
      </w:r>
      <w:r>
        <w:rPr>
          <w:spacing w:val="-2"/>
          <w:position w:val="2"/>
        </w:rPr>
        <w:t>e)+c</w:t>
      </w:r>
      <w:r>
        <w:rPr>
          <w:spacing w:val="-2"/>
          <w:position w:val="3"/>
        </w:rPr>
        <w:t>i</w:t>
      </w:r>
      <w:r>
        <w:rPr>
          <w:position w:val="3"/>
        </w:rPr>
        <w:tab/>
      </w:r>
      <w:r>
        <w:rPr>
          <w:spacing w:val="-10"/>
          <w:position w:val="1"/>
        </w:rPr>
        <w:t>2</w:t>
      </w:r>
    </w:p>
    <w:p>
      <w:pPr>
        <w:pStyle w:val="BodyText"/>
        <w:tabs>
          <w:tab w:pos="1907" w:val="left" w:leader="none"/>
        </w:tabs>
        <w:spacing w:before="118"/>
        <w:ind w:left="177"/>
        <w:rPr>
          <w:position w:val="2"/>
        </w:rPr>
      </w:pPr>
      <w:r>
        <w:rPr>
          <w:b/>
          <w:spacing w:val="-4"/>
          <w:position w:val="2"/>
        </w:rPr>
        <w:t>Model-3:</w:t>
      </w:r>
      <w:r>
        <w:rPr>
          <w:b/>
          <w:spacing w:val="-1"/>
          <w:position w:val="2"/>
        </w:rPr>
        <w:t> </w:t>
      </w:r>
      <w:r>
        <w:rPr>
          <w:spacing w:val="-5"/>
          <w:position w:val="2"/>
        </w:rPr>
        <w:t>NPM</w:t>
      </w:r>
      <w:r>
        <w:rPr>
          <w:position w:val="2"/>
        </w:rPr>
        <w:tab/>
      </w:r>
      <w:r>
        <w:rPr>
          <w:spacing w:val="-4"/>
          <w:position w:val="2"/>
        </w:rPr>
        <w:t>«</w:t>
      </w:r>
      <w:r>
        <w:rPr>
          <w:spacing w:val="-11"/>
          <w:position w:val="2"/>
        </w:rPr>
        <w:t> </w:t>
      </w:r>
      <w:r>
        <w:rPr>
          <w:spacing w:val="-4"/>
          <w:position w:val="2"/>
        </w:rPr>
        <w:t>+</w:t>
      </w:r>
      <w:r>
        <w:rPr>
          <w:spacing w:val="-10"/>
          <w:position w:val="2"/>
        </w:rPr>
        <w:t> </w:t>
      </w:r>
      <w:r>
        <w:rPr>
          <w:spacing w:val="-4"/>
          <w:position w:val="2"/>
        </w:rPr>
        <w:t>§J(STDR)+</w:t>
      </w:r>
      <w:r>
        <w:rPr>
          <w:spacing w:val="6"/>
          <w:position w:val="2"/>
        </w:rPr>
        <w:t> </w:t>
      </w:r>
      <w:r>
        <w:rPr>
          <w:spacing w:val="-4"/>
        </w:rPr>
        <w:t>bz(</w:t>
      </w:r>
      <w:r>
        <w:rPr>
          <w:spacing w:val="-4"/>
          <w:position w:val="2"/>
        </w:rPr>
        <w:t>LTDR)</w:t>
      </w:r>
      <w:r>
        <w:rPr>
          <w:spacing w:val="-19"/>
          <w:position w:val="2"/>
        </w:rPr>
        <w:t> </w:t>
      </w:r>
      <w:r>
        <w:rPr>
          <w:spacing w:val="-4"/>
          <w:position w:val="2"/>
        </w:rPr>
        <w:t>+</w:t>
      </w:r>
      <w:r>
        <w:rPr>
          <w:spacing w:val="56"/>
          <w:position w:val="2"/>
        </w:rPr>
        <w:t> </w:t>
      </w:r>
      <w:r>
        <w:rPr>
          <w:spacing w:val="-4"/>
          <w:position w:val="2"/>
        </w:rPr>
        <w:t>3(LTCQ)</w:t>
      </w:r>
      <w:r>
        <w:rPr>
          <w:spacing w:val="-7"/>
          <w:position w:val="2"/>
        </w:rPr>
        <w:t> </w:t>
      </w:r>
      <w:r>
        <w:rPr>
          <w:spacing w:val="-4"/>
          <w:position w:val="2"/>
        </w:rPr>
        <w:t>+</w:t>
      </w:r>
      <w:r>
        <w:rPr>
          <w:spacing w:val="67"/>
          <w:position w:val="2"/>
        </w:rPr>
        <w:t> </w:t>
      </w:r>
      <w:r>
        <w:rPr>
          <w:spacing w:val="-4"/>
        </w:rPr>
        <w:t>4(</w:t>
      </w:r>
      <w:r>
        <w:rPr>
          <w:spacing w:val="-4"/>
          <w:position w:val="2"/>
        </w:rPr>
        <w:t>TDR)</w:t>
      </w:r>
      <w:r>
        <w:rPr>
          <w:spacing w:val="-15"/>
          <w:position w:val="2"/>
        </w:rPr>
        <w:t> </w:t>
      </w:r>
      <w:r>
        <w:rPr>
          <w:spacing w:val="-4"/>
          <w:position w:val="2"/>
        </w:rPr>
        <w:t>+</w:t>
      </w:r>
      <w:r>
        <w:rPr>
          <w:spacing w:val="-10"/>
          <w:position w:val="2"/>
        </w:rPr>
        <w:t> </w:t>
      </w:r>
      <w:r>
        <w:rPr>
          <w:spacing w:val="-4"/>
        </w:rPr>
        <w:t>§s(</w:t>
      </w:r>
      <w:r>
        <w:rPr>
          <w:spacing w:val="-4"/>
          <w:position w:val="3"/>
        </w:rPr>
        <w:t>LQDT)</w:t>
      </w:r>
      <w:r>
        <w:rPr>
          <w:spacing w:val="-13"/>
          <w:position w:val="3"/>
        </w:rPr>
        <w:t> </w:t>
      </w:r>
      <w:r>
        <w:rPr>
          <w:spacing w:val="-4"/>
          <w:position w:val="2"/>
        </w:rPr>
        <w:t>+</w:t>
      </w:r>
      <w:r>
        <w:rPr>
          <w:spacing w:val="-8"/>
          <w:position w:val="2"/>
        </w:rPr>
        <w:t> </w:t>
      </w:r>
      <w:r>
        <w:rPr>
          <w:spacing w:val="-4"/>
          <w:position w:val="2"/>
        </w:rPr>
        <w:t>fi6</w:t>
      </w:r>
      <w:r>
        <w:rPr>
          <w:spacing w:val="-10"/>
          <w:position w:val="2"/>
        </w:rPr>
        <w:t> </w:t>
      </w:r>
      <w:r>
        <w:rPr>
          <w:spacing w:val="-5"/>
          <w:position w:val="2"/>
        </w:rPr>
        <w:t>Age</w:t>
      </w:r>
    </w:p>
    <w:p>
      <w:pPr>
        <w:pStyle w:val="BodyText"/>
        <w:tabs>
          <w:tab w:pos="3023" w:val="right" w:leader="dot"/>
        </w:tabs>
        <w:spacing w:before="9"/>
        <w:ind w:left="178"/>
        <w:jc w:val="both"/>
        <w:rPr>
          <w:position w:val="1"/>
        </w:rPr>
      </w:pPr>
      <w:r>
        <w:rPr>
          <w:w w:val="90"/>
        </w:rPr>
        <w:t>+fi7(</w:t>
      </w:r>
      <w:r>
        <w:rPr>
          <w:w w:val="90"/>
          <w:position w:val="2"/>
        </w:rPr>
        <w:t>size)+</w:t>
      </w:r>
      <w:r>
        <w:rPr>
          <w:spacing w:val="-6"/>
          <w:w w:val="90"/>
          <w:position w:val="2"/>
        </w:rPr>
        <w:t> </w:t>
      </w:r>
      <w:r>
        <w:rPr>
          <w:spacing w:val="-5"/>
          <w:position w:val="1"/>
        </w:rPr>
        <w:t>ei</w:t>
      </w:r>
      <w:r>
        <w:rPr>
          <w:position w:val="1"/>
        </w:rPr>
        <w:tab/>
      </w:r>
      <w:r>
        <w:rPr>
          <w:spacing w:val="-10"/>
          <w:position w:val="1"/>
        </w:rPr>
        <w:t>3</w:t>
      </w:r>
    </w:p>
    <w:p>
      <w:pPr>
        <w:pStyle w:val="BodyText"/>
        <w:spacing w:line="276" w:lineRule="auto" w:before="124"/>
        <w:ind w:left="174" w:right="179" w:hanging="3"/>
        <w:jc w:val="both"/>
      </w:pPr>
      <w:r>
        <w:rPr>
          <w:spacing w:val="-2"/>
        </w:rPr>
        <w:t>5.</w:t>
      </w:r>
      <w:r>
        <w:rPr>
          <w:i/>
          <w:spacing w:val="-2"/>
        </w:rPr>
        <w:t>6</w:t>
      </w:r>
      <w:r>
        <w:rPr>
          <w:i/>
          <w:spacing w:val="-13"/>
        </w:rPr>
        <w:t> </w:t>
      </w:r>
      <w:r>
        <w:rPr>
          <w:i/>
          <w:spacing w:val="-2"/>
        </w:rPr>
        <w:t>Regression</w:t>
      </w:r>
      <w:r>
        <w:rPr>
          <w:i/>
          <w:spacing w:val="-2"/>
        </w:rPr>
        <w:t> and</w:t>
      </w:r>
      <w:r>
        <w:rPr>
          <w:i/>
          <w:spacing w:val="-8"/>
        </w:rPr>
        <w:t> </w:t>
      </w:r>
      <w:r>
        <w:rPr>
          <w:i/>
          <w:spacing w:val="-2"/>
        </w:rPr>
        <w:t>Analysis:</w:t>
      </w:r>
      <w:r>
        <w:rPr>
          <w:i/>
          <w:spacing w:val="-6"/>
        </w:rPr>
        <w:t> </w:t>
      </w:r>
      <w:r>
        <w:rPr>
          <w:spacing w:val="-2"/>
        </w:rPr>
        <w:t>We</w:t>
      </w:r>
      <w:r>
        <w:rPr>
          <w:spacing w:val="-12"/>
        </w:rPr>
        <w:t> </w:t>
      </w:r>
      <w:r>
        <w:rPr>
          <w:spacing w:val="-2"/>
        </w:rPr>
        <w:t>applied</w:t>
      </w:r>
      <w:r>
        <w:rPr>
          <w:spacing w:val="-9"/>
        </w:rPr>
        <w:t> </w:t>
      </w:r>
      <w:r>
        <w:rPr>
          <w:spacing w:val="-2"/>
        </w:rPr>
        <w:t>Two-Stage</w:t>
      </w:r>
      <w:r>
        <w:rPr>
          <w:spacing w:val="-4"/>
        </w:rPr>
        <w:t> </w:t>
      </w:r>
      <w:r>
        <w:rPr>
          <w:spacing w:val="-2"/>
        </w:rPr>
        <w:t>Least</w:t>
      </w:r>
      <w:r>
        <w:rPr>
          <w:spacing w:val="-9"/>
        </w:rPr>
        <w:t> </w:t>
      </w:r>
      <w:r>
        <w:rPr>
          <w:spacing w:val="-2"/>
        </w:rPr>
        <w:t>Squares</w:t>
      </w:r>
      <w:r>
        <w:rPr>
          <w:spacing w:val="-11"/>
        </w:rPr>
        <w:t> </w:t>
      </w:r>
      <w:r>
        <w:rPr>
          <w:spacing w:val="-2"/>
        </w:rPr>
        <w:t>(2SLS)</w:t>
      </w:r>
      <w:r>
        <w:rPr>
          <w:spacing w:val="-6"/>
        </w:rPr>
        <w:t> </w:t>
      </w:r>
      <w:r>
        <w:rPr>
          <w:spacing w:val="-2"/>
        </w:rPr>
        <w:t>regression</w:t>
      </w:r>
      <w:r>
        <w:rPr>
          <w:spacing w:val="-7"/>
        </w:rPr>
        <w:t> </w:t>
      </w:r>
      <w:r>
        <w:rPr>
          <w:spacing w:val="-2"/>
        </w:rPr>
        <w:t>using EViews</w:t>
      </w:r>
      <w:r>
        <w:rPr>
          <w:spacing w:val="-13"/>
        </w:rPr>
        <w:t> </w:t>
      </w:r>
      <w:r>
        <w:rPr>
          <w:spacing w:val="-2"/>
        </w:rPr>
        <w:t>software</w:t>
      </w:r>
      <w:r>
        <w:rPr>
          <w:spacing w:val="-12"/>
        </w:rPr>
        <w:t> </w:t>
      </w:r>
      <w:r>
        <w:rPr>
          <w:spacing w:val="-2"/>
        </w:rPr>
        <w:t>for</w:t>
      </w:r>
      <w:r>
        <w:rPr>
          <w:spacing w:val="-13"/>
        </w:rPr>
        <w:t> </w:t>
      </w:r>
      <w:r>
        <w:rPr>
          <w:spacing w:val="-2"/>
        </w:rPr>
        <w:t>our</w:t>
      </w:r>
      <w:r>
        <w:rPr>
          <w:spacing w:val="-12"/>
        </w:rPr>
        <w:t> </w:t>
      </w:r>
      <w:r>
        <w:rPr>
          <w:spacing w:val="-2"/>
        </w:rPr>
        <w:t>analysis</w:t>
      </w:r>
      <w:r>
        <w:rPr>
          <w:spacing w:val="-12"/>
        </w:rPr>
        <w:t> </w:t>
      </w:r>
      <w:r>
        <w:rPr>
          <w:spacing w:val="-2"/>
        </w:rPr>
        <w:t>to</w:t>
      </w:r>
      <w:r>
        <w:rPr>
          <w:spacing w:val="-13"/>
        </w:rPr>
        <w:t> </w:t>
      </w:r>
      <w:r>
        <w:rPr>
          <w:spacing w:val="-2"/>
        </w:rPr>
        <w:t>address</w:t>
      </w:r>
      <w:r>
        <w:rPr>
          <w:spacing w:val="-12"/>
        </w:rPr>
        <w:t> </w:t>
      </w:r>
      <w:r>
        <w:rPr>
          <w:spacing w:val="-2"/>
        </w:rPr>
        <w:t>the</w:t>
      </w:r>
      <w:r>
        <w:rPr>
          <w:spacing w:val="-12"/>
        </w:rPr>
        <w:t> </w:t>
      </w:r>
      <w:r>
        <w:rPr>
          <w:spacing w:val="-2"/>
        </w:rPr>
        <w:t>endogeneity</w:t>
      </w:r>
      <w:r>
        <w:rPr>
          <w:spacing w:val="-13"/>
        </w:rPr>
        <w:t> </w:t>
      </w:r>
      <w:r>
        <w:rPr>
          <w:spacing w:val="-2"/>
        </w:rPr>
        <w:t>issue</w:t>
      </w:r>
      <w:r>
        <w:rPr>
          <w:spacing w:val="-12"/>
        </w:rPr>
        <w:t> </w:t>
      </w:r>
      <w:r>
        <w:rPr>
          <w:spacing w:val="-2"/>
        </w:rPr>
        <w:t>that</w:t>
      </w:r>
      <w:r>
        <w:rPr>
          <w:spacing w:val="-13"/>
        </w:rPr>
        <w:t> </w:t>
      </w:r>
      <w:r>
        <w:rPr>
          <w:spacing w:val="-2"/>
        </w:rPr>
        <w:t>may</w:t>
      </w:r>
      <w:r>
        <w:rPr>
          <w:spacing w:val="-12"/>
        </w:rPr>
        <w:t> </w:t>
      </w:r>
      <w:r>
        <w:rPr>
          <w:spacing w:val="-2"/>
        </w:rPr>
        <w:t>exist</w:t>
      </w:r>
      <w:r>
        <w:rPr>
          <w:spacing w:val="-12"/>
        </w:rPr>
        <w:t> </w:t>
      </w:r>
      <w:r>
        <w:rPr>
          <w:spacing w:val="-2"/>
        </w:rPr>
        <w:t>between</w:t>
      </w:r>
      <w:r>
        <w:rPr>
          <w:spacing w:val="-13"/>
        </w:rPr>
        <w:t> </w:t>
      </w:r>
      <w:r>
        <w:rPr>
          <w:spacing w:val="-2"/>
        </w:rPr>
        <w:t>the </w:t>
      </w:r>
      <w:r>
        <w:rPr/>
        <w:t>variables. In panel data, there is a high chance of reverse causation. For example, debt decisions may</w:t>
      </w:r>
      <w:r>
        <w:rPr>
          <w:spacing w:val="-6"/>
        </w:rPr>
        <w:t> </w:t>
      </w:r>
      <w:r>
        <w:rPr/>
        <w:t>affect</w:t>
      </w:r>
      <w:r>
        <w:rPr>
          <w:spacing w:val="-6"/>
        </w:rPr>
        <w:t> </w:t>
      </w:r>
      <w:r>
        <w:rPr/>
        <w:t>performance, and</w:t>
      </w:r>
      <w:r>
        <w:rPr>
          <w:spacing w:val="-5"/>
        </w:rPr>
        <w:t> </w:t>
      </w:r>
      <w:r>
        <w:rPr/>
        <w:t>profitable</w:t>
      </w:r>
      <w:r>
        <w:rPr>
          <w:spacing w:val="-1"/>
        </w:rPr>
        <w:t> </w:t>
      </w:r>
      <w:r>
        <w:rPr/>
        <w:t>companies may</w:t>
      </w:r>
      <w:r>
        <w:rPr>
          <w:spacing w:val="-9"/>
        </w:rPr>
        <w:t> </w:t>
      </w:r>
      <w:r>
        <w:rPr/>
        <w:t>also</w:t>
      </w:r>
      <w:r>
        <w:rPr>
          <w:spacing w:val="-6"/>
        </w:rPr>
        <w:t> </w:t>
      </w:r>
      <w:r>
        <w:rPr/>
        <w:t>influence their</w:t>
      </w:r>
      <w:r>
        <w:rPr>
          <w:spacing w:val="-6"/>
        </w:rPr>
        <w:t> </w:t>
      </w:r>
      <w:r>
        <w:rPr/>
        <w:t>debt decisions. Moreover, several unobserved variables, such as management skill, market condition,</w:t>
      </w:r>
      <w:r>
        <w:rPr>
          <w:spacing w:val="-15"/>
        </w:rPr>
        <w:t> </w:t>
      </w:r>
      <w:r>
        <w:rPr/>
        <w:t>or</w:t>
      </w:r>
      <w:r>
        <w:rPr>
          <w:spacing w:val="-14"/>
        </w:rPr>
        <w:t> </w:t>
      </w:r>
      <w:r>
        <w:rPr/>
        <w:t>innovation,</w:t>
      </w:r>
      <w:r>
        <w:rPr>
          <w:spacing w:val="-15"/>
        </w:rPr>
        <w:t> </w:t>
      </w:r>
      <w:r>
        <w:rPr/>
        <w:t>may</w:t>
      </w:r>
      <w:r>
        <w:rPr>
          <w:spacing w:val="-14"/>
        </w:rPr>
        <w:t> </w:t>
      </w:r>
      <w:r>
        <w:rPr/>
        <w:t>concurrently</w:t>
      </w:r>
      <w:r>
        <w:rPr>
          <w:spacing w:val="-12"/>
        </w:rPr>
        <w:t> </w:t>
      </w:r>
      <w:r>
        <w:rPr/>
        <w:t>affect</w:t>
      </w:r>
      <w:r>
        <w:rPr>
          <w:spacing w:val="-9"/>
        </w:rPr>
        <w:t> </w:t>
      </w:r>
      <w:r>
        <w:rPr/>
        <w:t>both</w:t>
      </w:r>
      <w:r>
        <w:rPr>
          <w:spacing w:val="-15"/>
        </w:rPr>
        <w:t> </w:t>
      </w:r>
      <w:r>
        <w:rPr/>
        <w:t>factors,</w:t>
      </w:r>
      <w:r>
        <w:rPr>
          <w:spacing w:val="-12"/>
        </w:rPr>
        <w:t> </w:t>
      </w:r>
      <w:r>
        <w:rPr/>
        <w:t>resulting</w:t>
      </w:r>
      <w:r>
        <w:rPr>
          <w:spacing w:val="-14"/>
        </w:rPr>
        <w:t> </w:t>
      </w:r>
      <w:r>
        <w:rPr/>
        <w:t>in</w:t>
      </w:r>
      <w:r>
        <w:rPr>
          <w:spacing w:val="-15"/>
        </w:rPr>
        <w:t> </w:t>
      </w:r>
      <w:r>
        <w:rPr/>
        <w:t>biased</w:t>
      </w:r>
      <w:r>
        <w:rPr>
          <w:spacing w:val="-13"/>
        </w:rPr>
        <w:t> </w:t>
      </w:r>
      <w:r>
        <w:rPr/>
        <w:t>estimates </w:t>
      </w:r>
      <w:r>
        <w:rPr>
          <w:spacing w:val="-2"/>
        </w:rPr>
        <w:t>when</w:t>
      </w:r>
      <w:r>
        <w:rPr>
          <w:spacing w:val="-13"/>
        </w:rPr>
        <w:t> </w:t>
      </w:r>
      <w:r>
        <w:rPr>
          <w:spacing w:val="-2"/>
        </w:rPr>
        <w:t>using</w:t>
      </w:r>
      <w:r>
        <w:rPr>
          <w:spacing w:val="-12"/>
        </w:rPr>
        <w:t> </w:t>
      </w:r>
      <w:r>
        <w:rPr>
          <w:spacing w:val="-2"/>
        </w:rPr>
        <w:t>OLS</w:t>
      </w:r>
      <w:r>
        <w:rPr>
          <w:spacing w:val="-7"/>
        </w:rPr>
        <w:t> </w:t>
      </w:r>
      <w:r>
        <w:rPr>
          <w:spacing w:val="-2"/>
        </w:rPr>
        <w:t>models.</w:t>
      </w:r>
      <w:r>
        <w:rPr>
          <w:spacing w:val="-10"/>
        </w:rPr>
        <w:t> </w:t>
      </w:r>
      <w:r>
        <w:rPr>
          <w:spacing w:val="-2"/>
        </w:rPr>
        <w:t>2SLS</w:t>
      </w:r>
      <w:r>
        <w:rPr>
          <w:spacing w:val="-7"/>
        </w:rPr>
        <w:t> </w:t>
      </w:r>
      <w:r>
        <w:rPr>
          <w:spacing w:val="-2"/>
        </w:rPr>
        <w:t>helps</w:t>
      </w:r>
      <w:r>
        <w:rPr>
          <w:spacing w:val="-13"/>
        </w:rPr>
        <w:t> </w:t>
      </w:r>
      <w:r>
        <w:rPr>
          <w:spacing w:val="-2"/>
        </w:rPr>
        <w:t>to</w:t>
      </w:r>
      <w:r>
        <w:rPr>
          <w:spacing w:val="-12"/>
        </w:rPr>
        <w:t> </w:t>
      </w:r>
      <w:r>
        <w:rPr>
          <w:spacing w:val="-2"/>
        </w:rPr>
        <w:t>address</w:t>
      </w:r>
      <w:r>
        <w:rPr>
          <w:spacing w:val="-5"/>
        </w:rPr>
        <w:t> </w:t>
      </w:r>
      <w:r>
        <w:rPr>
          <w:spacing w:val="-2"/>
        </w:rPr>
        <w:t>these</w:t>
      </w:r>
      <w:r>
        <w:rPr>
          <w:spacing w:val="-7"/>
        </w:rPr>
        <w:t> </w:t>
      </w:r>
      <w:r>
        <w:rPr>
          <w:spacing w:val="-2"/>
        </w:rPr>
        <w:t>issues,</w:t>
      </w:r>
      <w:r>
        <w:rPr>
          <w:spacing w:val="-5"/>
        </w:rPr>
        <w:t> </w:t>
      </w:r>
      <w:r>
        <w:rPr>
          <w:spacing w:val="-2"/>
        </w:rPr>
        <w:t>thereby</w:t>
      </w:r>
      <w:r>
        <w:rPr>
          <w:spacing w:val="-11"/>
        </w:rPr>
        <w:t> </w:t>
      </w:r>
      <w:r>
        <w:rPr>
          <w:spacing w:val="-2"/>
        </w:rPr>
        <w:t>giving</w:t>
      </w:r>
      <w:r>
        <w:rPr>
          <w:spacing w:val="-10"/>
        </w:rPr>
        <w:t> </w:t>
      </w:r>
      <w:r>
        <w:rPr>
          <w:spacing w:val="-2"/>
        </w:rPr>
        <w:t>more</w:t>
      </w:r>
      <w:r>
        <w:rPr>
          <w:spacing w:val="-8"/>
        </w:rPr>
        <w:t> </w:t>
      </w:r>
      <w:r>
        <w:rPr>
          <w:spacing w:val="-2"/>
        </w:rPr>
        <w:t>consistent and</w:t>
      </w:r>
      <w:r>
        <w:rPr>
          <w:spacing w:val="-13"/>
        </w:rPr>
        <w:t> </w:t>
      </w:r>
      <w:r>
        <w:rPr>
          <w:spacing w:val="-2"/>
        </w:rPr>
        <w:t>increased</w:t>
      </w:r>
      <w:r>
        <w:rPr>
          <w:spacing w:val="-5"/>
        </w:rPr>
        <w:t> </w:t>
      </w:r>
      <w:r>
        <w:rPr>
          <w:spacing w:val="-2"/>
        </w:rPr>
        <w:t>reliability</w:t>
      </w:r>
      <w:r>
        <w:rPr>
          <w:spacing w:val="-11"/>
        </w:rPr>
        <w:t> </w:t>
      </w:r>
      <w:r>
        <w:rPr>
          <w:spacing w:val="-2"/>
        </w:rPr>
        <w:t>of</w:t>
      </w:r>
      <w:r>
        <w:rPr>
          <w:spacing w:val="-13"/>
        </w:rPr>
        <w:t> </w:t>
      </w:r>
      <w:r>
        <w:rPr>
          <w:spacing w:val="-2"/>
        </w:rPr>
        <w:t>underlying</w:t>
      </w:r>
      <w:r>
        <w:rPr>
          <w:spacing w:val="-2"/>
        </w:rPr>
        <w:t> relations,</w:t>
      </w:r>
      <w:r>
        <w:rPr>
          <w:spacing w:val="-4"/>
        </w:rPr>
        <w:t> </w:t>
      </w:r>
      <w:r>
        <w:rPr>
          <w:spacing w:val="-2"/>
        </w:rPr>
        <w:t>which</w:t>
      </w:r>
      <w:r>
        <w:rPr>
          <w:spacing w:val="-6"/>
        </w:rPr>
        <w:t> </w:t>
      </w:r>
      <w:r>
        <w:rPr>
          <w:spacing w:val="-2"/>
        </w:rPr>
        <w:t>increases</w:t>
      </w:r>
      <w:r>
        <w:rPr>
          <w:spacing w:val="-7"/>
        </w:rPr>
        <w:t> </w:t>
      </w:r>
      <w:r>
        <w:rPr>
          <w:spacing w:val="-2"/>
        </w:rPr>
        <w:t>the</w:t>
      </w:r>
      <w:r>
        <w:rPr>
          <w:spacing w:val="-13"/>
        </w:rPr>
        <w:t> </w:t>
      </w:r>
      <w:r>
        <w:rPr>
          <w:spacing w:val="-2"/>
        </w:rPr>
        <w:t>robustness</w:t>
      </w:r>
      <w:r>
        <w:rPr>
          <w:spacing w:val="-2"/>
        </w:rPr>
        <w:t> of</w:t>
      </w:r>
      <w:r>
        <w:rPr>
          <w:spacing w:val="-13"/>
        </w:rPr>
        <w:t> </w:t>
      </w:r>
      <w:r>
        <w:rPr>
          <w:spacing w:val="-2"/>
        </w:rPr>
        <w:t>outcomes </w:t>
      </w:r>
      <w:r>
        <w:rPr/>
        <w:t>and</w:t>
      </w:r>
      <w:r>
        <w:rPr>
          <w:spacing w:val="-12"/>
        </w:rPr>
        <w:t> </w:t>
      </w:r>
      <w:r>
        <w:rPr/>
        <w:t>reinforces</w:t>
      </w:r>
      <w:r>
        <w:rPr>
          <w:spacing w:val="-10"/>
        </w:rPr>
        <w:t> </w:t>
      </w:r>
      <w:r>
        <w:rPr/>
        <w:t>the</w:t>
      </w:r>
      <w:r>
        <w:rPr>
          <w:spacing w:val="-15"/>
        </w:rPr>
        <w:t> </w:t>
      </w:r>
      <w:r>
        <w:rPr/>
        <w:t>cogency</w:t>
      </w:r>
      <w:r>
        <w:rPr>
          <w:spacing w:val="-8"/>
        </w:rPr>
        <w:t> </w:t>
      </w:r>
      <w:r>
        <w:rPr/>
        <w:t>of</w:t>
      </w:r>
      <w:r>
        <w:rPr>
          <w:spacing w:val="-15"/>
        </w:rPr>
        <w:t> </w:t>
      </w:r>
      <w:r>
        <w:rPr/>
        <w:t>the</w:t>
      </w:r>
      <w:r>
        <w:rPr>
          <w:spacing w:val="-14"/>
        </w:rPr>
        <w:t> </w:t>
      </w:r>
      <w:r>
        <w:rPr/>
        <w:t>drawn</w:t>
      </w:r>
      <w:r>
        <w:rPr>
          <w:spacing w:val="-11"/>
        </w:rPr>
        <w:t> </w:t>
      </w:r>
      <w:r>
        <w:rPr/>
        <w:t>conclusions.</w:t>
      </w:r>
    </w:p>
    <w:p>
      <w:pPr>
        <w:pStyle w:val="Heading1"/>
        <w:numPr>
          <w:ilvl w:val="0"/>
          <w:numId w:val="1"/>
        </w:numPr>
        <w:tabs>
          <w:tab w:pos="397" w:val="left" w:leader="none"/>
        </w:tabs>
        <w:spacing w:line="240" w:lineRule="auto" w:before="99" w:after="0"/>
        <w:ind w:left="397" w:right="0" w:hanging="221"/>
        <w:jc w:val="both"/>
      </w:pPr>
      <w:r>
        <w:rPr>
          <w:spacing w:val="-6"/>
        </w:rPr>
        <w:t>Empirical</w:t>
      </w:r>
      <w:r>
        <w:rPr>
          <w:spacing w:val="14"/>
        </w:rPr>
        <w:t> </w:t>
      </w:r>
      <w:r>
        <w:rPr>
          <w:spacing w:val="-6"/>
        </w:rPr>
        <w:t>result</w:t>
      </w:r>
      <w:r>
        <w:rPr>
          <w:spacing w:val="-5"/>
        </w:rPr>
        <w:t> </w:t>
      </w:r>
      <w:r>
        <w:rPr>
          <w:spacing w:val="-6"/>
        </w:rPr>
        <w:t>and</w:t>
      </w:r>
      <w:r>
        <w:rPr>
          <w:spacing w:val="-1"/>
        </w:rPr>
        <w:t> </w:t>
      </w:r>
      <w:r>
        <w:rPr>
          <w:spacing w:val="-6"/>
        </w:rPr>
        <w:t>analysis</w:t>
      </w:r>
    </w:p>
    <w:p>
      <w:pPr>
        <w:pStyle w:val="BodyText"/>
        <w:spacing w:line="276" w:lineRule="auto" w:before="134"/>
        <w:ind w:left="174" w:right="182" w:firstLine="1"/>
        <w:jc w:val="both"/>
      </w:pPr>
      <w:r>
        <w:rPr>
          <w:spacing w:val="-2"/>
        </w:rPr>
        <w:t>The</w:t>
      </w:r>
      <w:r>
        <w:rPr>
          <w:spacing w:val="-12"/>
        </w:rPr>
        <w:t> </w:t>
      </w:r>
      <w:r>
        <w:rPr>
          <w:spacing w:val="-2"/>
        </w:rPr>
        <w:t>results</w:t>
      </w:r>
      <w:r>
        <w:rPr>
          <w:spacing w:val="-7"/>
        </w:rPr>
        <w:t> </w:t>
      </w:r>
      <w:r>
        <w:rPr>
          <w:spacing w:val="-2"/>
        </w:rPr>
        <w:t>of</w:t>
      </w:r>
      <w:r>
        <w:rPr>
          <w:spacing w:val="-11"/>
        </w:rPr>
        <w:t> </w:t>
      </w:r>
      <w:r>
        <w:rPr>
          <w:spacing w:val="-2"/>
        </w:rPr>
        <w:t>the</w:t>
      </w:r>
      <w:r>
        <w:rPr>
          <w:spacing w:val="-12"/>
        </w:rPr>
        <w:t> </w:t>
      </w:r>
      <w:r>
        <w:rPr>
          <w:spacing w:val="-2"/>
        </w:rPr>
        <w:t>Unit</w:t>
      </w:r>
      <w:r>
        <w:rPr>
          <w:spacing w:val="-11"/>
        </w:rPr>
        <w:t> </w:t>
      </w:r>
      <w:r>
        <w:rPr>
          <w:spacing w:val="-2"/>
        </w:rPr>
        <w:t>root</w:t>
      </w:r>
      <w:r>
        <w:rPr>
          <w:spacing w:val="-10"/>
        </w:rPr>
        <w:t> </w:t>
      </w:r>
      <w:r>
        <w:rPr>
          <w:spacing w:val="-2"/>
        </w:rPr>
        <w:t>test</w:t>
      </w:r>
      <w:r>
        <w:rPr>
          <w:spacing w:val="-5"/>
        </w:rPr>
        <w:t> </w:t>
      </w:r>
      <w:r>
        <w:rPr>
          <w:spacing w:val="-2"/>
        </w:rPr>
        <w:t>based</w:t>
      </w:r>
      <w:r>
        <w:rPr>
          <w:spacing w:val="-12"/>
        </w:rPr>
        <w:t> </w:t>
      </w:r>
      <w:r>
        <w:rPr>
          <w:spacing w:val="-2"/>
        </w:rPr>
        <w:t>on</w:t>
      </w:r>
      <w:r>
        <w:rPr>
          <w:spacing w:val="-11"/>
        </w:rPr>
        <w:t> </w:t>
      </w:r>
      <w:r>
        <w:rPr>
          <w:spacing w:val="-2"/>
        </w:rPr>
        <w:t>the</w:t>
      </w:r>
      <w:r>
        <w:rPr>
          <w:spacing w:val="-13"/>
        </w:rPr>
        <w:t> </w:t>
      </w:r>
      <w:r>
        <w:rPr>
          <w:spacing w:val="-2"/>
        </w:rPr>
        <w:t>Augmented Dickey-Fuller Test</w:t>
      </w:r>
      <w:r>
        <w:rPr>
          <w:spacing w:val="-7"/>
        </w:rPr>
        <w:t> </w:t>
      </w:r>
      <w:r>
        <w:rPr>
          <w:spacing w:val="-2"/>
        </w:rPr>
        <w:t>Equation</w:t>
      </w:r>
      <w:r>
        <w:rPr>
          <w:spacing w:val="-5"/>
        </w:rPr>
        <w:t> </w:t>
      </w:r>
      <w:r>
        <w:rPr>
          <w:spacing w:val="-2"/>
        </w:rPr>
        <w:t>to</w:t>
      </w:r>
      <w:r>
        <w:rPr>
          <w:spacing w:val="-13"/>
        </w:rPr>
        <w:t> </w:t>
      </w:r>
      <w:r>
        <w:rPr>
          <w:spacing w:val="-2"/>
        </w:rPr>
        <w:t>test </w:t>
      </w:r>
      <w:r>
        <w:rPr/>
        <w:t>whether the</w:t>
      </w:r>
      <w:r>
        <w:rPr>
          <w:spacing w:val="-4"/>
        </w:rPr>
        <w:t> </w:t>
      </w:r>
      <w:r>
        <w:rPr/>
        <w:t>data</w:t>
      </w:r>
      <w:r>
        <w:rPr>
          <w:spacing w:val="-2"/>
        </w:rPr>
        <w:t> </w:t>
      </w:r>
      <w:r>
        <w:rPr/>
        <w:t>is</w:t>
      </w:r>
      <w:r>
        <w:rPr>
          <w:spacing w:val="-3"/>
        </w:rPr>
        <w:t> </w:t>
      </w:r>
      <w:r>
        <w:rPr/>
        <w:t>stationary or</w:t>
      </w:r>
      <w:r>
        <w:rPr>
          <w:spacing w:val="-2"/>
        </w:rPr>
        <w:t> </w:t>
      </w:r>
      <w:r>
        <w:rPr/>
        <w:t>non-stationary</w:t>
      </w:r>
      <w:r>
        <w:rPr>
          <w:spacing w:val="-11"/>
        </w:rPr>
        <w:t> </w:t>
      </w:r>
      <w:r>
        <w:rPr/>
        <w:t>where the</w:t>
      </w:r>
      <w:r>
        <w:rPr>
          <w:spacing w:val="-5"/>
        </w:rPr>
        <w:t> </w:t>
      </w:r>
      <w:r>
        <w:rPr/>
        <w:t>P-value is</w:t>
      </w:r>
      <w:r>
        <w:rPr>
          <w:spacing w:val="-6"/>
        </w:rPr>
        <w:t> </w:t>
      </w:r>
      <w:r>
        <w:rPr/>
        <w:t>significant at</w:t>
      </w:r>
      <w:r>
        <w:rPr>
          <w:spacing w:val="-4"/>
        </w:rPr>
        <w:t> </w:t>
      </w:r>
      <w:r>
        <w:rPr/>
        <w:t>a</w:t>
      </w:r>
      <w:r>
        <w:rPr>
          <w:spacing w:val="-9"/>
        </w:rPr>
        <w:t> </w:t>
      </w:r>
      <w:r>
        <w:rPr/>
        <w:t>100% confidence</w:t>
      </w:r>
      <w:r>
        <w:rPr>
          <w:spacing w:val="-15"/>
        </w:rPr>
        <w:t> </w:t>
      </w:r>
      <w:r>
        <w:rPr/>
        <w:t>level.</w:t>
      </w:r>
      <w:r>
        <w:rPr>
          <w:spacing w:val="-13"/>
        </w:rPr>
        <w:t> </w:t>
      </w:r>
      <w:r>
        <w:rPr/>
        <w:t>Here,</w:t>
      </w:r>
      <w:r>
        <w:rPr>
          <w:spacing w:val="-13"/>
        </w:rPr>
        <w:t> </w:t>
      </w:r>
      <w:r>
        <w:rPr/>
        <w:t>the</w:t>
      </w:r>
      <w:r>
        <w:rPr>
          <w:spacing w:val="-15"/>
        </w:rPr>
        <w:t> </w:t>
      </w:r>
      <w:r>
        <w:rPr/>
        <w:t>data</w:t>
      </w:r>
      <w:r>
        <w:rPr>
          <w:spacing w:val="-14"/>
        </w:rPr>
        <w:t> </w:t>
      </w:r>
      <w:r>
        <w:rPr/>
        <w:t>of</w:t>
      </w:r>
      <w:r>
        <w:rPr>
          <w:spacing w:val="-12"/>
        </w:rPr>
        <w:t> </w:t>
      </w:r>
      <w:r>
        <w:rPr/>
        <w:t>all</w:t>
      </w:r>
      <w:r>
        <w:rPr>
          <w:spacing w:val="-13"/>
        </w:rPr>
        <w:t> </w:t>
      </w:r>
      <w:r>
        <w:rPr/>
        <w:t>variables</w:t>
      </w:r>
      <w:r>
        <w:rPr>
          <w:spacing w:val="-12"/>
        </w:rPr>
        <w:t> </w:t>
      </w:r>
      <w:r>
        <w:rPr/>
        <w:t>are</w:t>
      </w:r>
      <w:r>
        <w:rPr>
          <w:spacing w:val="-14"/>
        </w:rPr>
        <w:t> </w:t>
      </w:r>
      <w:r>
        <w:rPr/>
        <w:t>found</w:t>
      </w:r>
      <w:r>
        <w:rPr>
          <w:spacing w:val="-9"/>
        </w:rPr>
        <w:t> </w:t>
      </w:r>
      <w:r>
        <w:rPr/>
        <w:t>as</w:t>
      </w:r>
      <w:r>
        <w:rPr>
          <w:spacing w:val="-15"/>
        </w:rPr>
        <w:t> </w:t>
      </w:r>
      <w:r>
        <w:rPr/>
        <w:t>stationary</w:t>
      </w:r>
      <w:r>
        <w:rPr>
          <w:spacing w:val="-6"/>
        </w:rPr>
        <w:t> </w:t>
      </w:r>
      <w:r>
        <w:rPr/>
        <w:t>at</w:t>
      </w:r>
      <w:r>
        <w:rPr>
          <w:spacing w:val="-14"/>
        </w:rPr>
        <w:t> </w:t>
      </w:r>
      <w:r>
        <w:rPr/>
        <w:t>levels.</w:t>
      </w:r>
      <w:r>
        <w:rPr>
          <w:spacing w:val="26"/>
        </w:rPr>
        <w:t> </w:t>
      </w:r>
      <w:r>
        <w:rPr/>
        <w:t>Therefore, the</w:t>
      </w:r>
      <w:r>
        <w:rPr>
          <w:spacing w:val="-1"/>
        </w:rPr>
        <w:t> </w:t>
      </w:r>
      <w:r>
        <w:rPr/>
        <w:t>data are suitable to precede further analysis and draw realistic results from regression </w:t>
      </w:r>
      <w:r>
        <w:rPr>
          <w:spacing w:val="-2"/>
        </w:rPr>
        <w:t>analysis.</w:t>
      </w:r>
    </w:p>
    <w:p>
      <w:pPr>
        <w:pStyle w:val="BodyText"/>
        <w:spacing w:before="97"/>
        <w:ind w:left="40" w:right="54"/>
        <w:jc w:val="center"/>
      </w:pPr>
      <w:r>
        <w:rPr/>
        <w:t>Table</w:t>
      </w:r>
      <w:r>
        <w:rPr>
          <w:spacing w:val="-15"/>
        </w:rPr>
        <w:t> </w:t>
      </w:r>
      <w:r>
        <w:rPr/>
        <w:t>2:</w:t>
      </w:r>
      <w:r>
        <w:rPr>
          <w:spacing w:val="-14"/>
        </w:rPr>
        <w:t> </w:t>
      </w:r>
      <w:r>
        <w:rPr/>
        <w:t>Unit</w:t>
      </w:r>
      <w:r>
        <w:rPr>
          <w:spacing w:val="-15"/>
        </w:rPr>
        <w:t> </w:t>
      </w:r>
      <w:r>
        <w:rPr/>
        <w:t>Root</w:t>
      </w:r>
      <w:r>
        <w:rPr>
          <w:spacing w:val="-11"/>
        </w:rPr>
        <w:t> </w:t>
      </w:r>
      <w:r>
        <w:rPr/>
        <w:t>Test</w:t>
      </w:r>
      <w:r>
        <w:rPr>
          <w:spacing w:val="-9"/>
        </w:rPr>
        <w:t> </w:t>
      </w:r>
      <w:r>
        <w:rPr>
          <w:spacing w:val="-2"/>
        </w:rPr>
        <w:t>Result</w:t>
      </w:r>
    </w:p>
    <w:p>
      <w:pPr>
        <w:pStyle w:val="BodyText"/>
        <w:spacing w:before="5"/>
        <w:rPr>
          <w:sz w:val="11"/>
        </w:rPr>
      </w:pPr>
      <w:r>
        <w:rPr>
          <w:sz w:val="11"/>
        </w:rPr>
        <mc:AlternateContent>
          <mc:Choice Requires="wps">
            <w:drawing>
              <wp:anchor distT="0" distB="0" distL="0" distR="0" allowOverlap="1" layoutInCell="1" locked="0" behindDoc="1" simplePos="0" relativeHeight="487594496">
                <wp:simplePos x="0" y="0"/>
                <wp:positionH relativeFrom="page">
                  <wp:posOffset>1911578</wp:posOffset>
                </wp:positionH>
                <wp:positionV relativeFrom="paragraph">
                  <wp:posOffset>99333</wp:posOffset>
                </wp:positionV>
                <wp:extent cx="3481704" cy="1016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3481704" cy="10160"/>
                        </a:xfrm>
                        <a:custGeom>
                          <a:avLst/>
                          <a:gdLst/>
                          <a:ahLst/>
                          <a:cxnLst/>
                          <a:rect l="l" t="t" r="r" b="b"/>
                          <a:pathLst>
                            <a:path w="3481704" h="10160">
                              <a:moveTo>
                                <a:pt x="3481664" y="0"/>
                              </a:moveTo>
                              <a:lnTo>
                                <a:pt x="0" y="0"/>
                              </a:lnTo>
                              <a:lnTo>
                                <a:pt x="0" y="9709"/>
                              </a:lnTo>
                              <a:lnTo>
                                <a:pt x="3481664" y="9709"/>
                              </a:lnTo>
                              <a:lnTo>
                                <a:pt x="3481664" y="0"/>
                              </a:lnTo>
                              <a:close/>
                            </a:path>
                          </a:pathLst>
                        </a:custGeom>
                        <a:solidFill>
                          <a:srgbClr val="7B7B7B"/>
                        </a:solidFill>
                      </wps:spPr>
                      <wps:bodyPr wrap="square" lIns="0" tIns="0" rIns="0" bIns="0" rtlCol="0">
                        <a:prstTxWarp prst="textNoShape">
                          <a:avLst/>
                        </a:prstTxWarp>
                        <a:noAutofit/>
                      </wps:bodyPr>
                    </wps:wsp>
                  </a:graphicData>
                </a:graphic>
              </wp:anchor>
            </w:drawing>
          </mc:Choice>
          <mc:Fallback>
            <w:pict>
              <v:rect style="position:absolute;margin-left:150.518005pt;margin-top:7.821547pt;width:274.1468pt;height:.7645pt;mso-position-horizontal-relative:page;mso-position-vertical-relative:paragraph;z-index:-15721984;mso-wrap-distance-left:0;mso-wrap-distance-right:0" id="docshape17" filled="true" fillcolor="#7b7b7b" stroked="false">
                <v:fill type="solid"/>
                <w10:wrap type="topAndBottom"/>
              </v:rect>
            </w:pict>
          </mc:Fallback>
        </mc:AlternateContent>
      </w:r>
    </w:p>
    <w:p>
      <w:pPr>
        <w:pStyle w:val="Heading1"/>
        <w:tabs>
          <w:tab w:pos="4591" w:val="left" w:leader="none"/>
        </w:tabs>
        <w:spacing w:after="27"/>
        <w:ind w:left="1836" w:firstLine="0"/>
        <w:jc w:val="left"/>
      </w:pPr>
      <w:r>
        <w:rPr>
          <w:spacing w:val="-2"/>
        </w:rPr>
        <w:t>Variable</w:t>
      </w:r>
      <w:r>
        <w:rPr/>
        <w:tab/>
      </w:r>
      <w:r>
        <w:rPr>
          <w:spacing w:val="-2"/>
        </w:rPr>
        <w:t>At</w:t>
      </w:r>
      <w:r>
        <w:rPr>
          <w:spacing w:val="-12"/>
        </w:rPr>
        <w:t> </w:t>
      </w:r>
      <w:r>
        <w:rPr>
          <w:spacing w:val="-2"/>
        </w:rPr>
        <w:t>Level</w:t>
      </w:r>
    </w:p>
    <w:tbl>
      <w:tblPr>
        <w:tblW w:w="0" w:type="auto"/>
        <w:jc w:val="left"/>
        <w:tblInd w:w="15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41"/>
        <w:gridCol w:w="2076"/>
        <w:gridCol w:w="2067"/>
      </w:tblGrid>
      <w:tr>
        <w:trPr>
          <w:trHeight w:val="308" w:hRule="atLeast"/>
        </w:trPr>
        <w:tc>
          <w:tcPr>
            <w:tcW w:w="1341" w:type="dxa"/>
            <w:tcBorders>
              <w:bottom w:val="single" w:sz="8" w:space="0" w:color="7B7B7B"/>
            </w:tcBorders>
          </w:tcPr>
          <w:p>
            <w:pPr>
              <w:pStyle w:val="TableParagraph"/>
              <w:rPr>
                <w:sz w:val="22"/>
              </w:rPr>
            </w:pPr>
          </w:p>
        </w:tc>
        <w:tc>
          <w:tcPr>
            <w:tcW w:w="2076" w:type="dxa"/>
            <w:tcBorders>
              <w:top w:val="single" w:sz="8" w:space="0" w:color="7B7B7B"/>
              <w:bottom w:val="single" w:sz="8" w:space="0" w:color="7B7B7B"/>
            </w:tcBorders>
          </w:tcPr>
          <w:p>
            <w:pPr>
              <w:pStyle w:val="TableParagraph"/>
              <w:spacing w:line="264" w:lineRule="exact" w:before="25"/>
              <w:ind w:left="14" w:right="101"/>
              <w:jc w:val="center"/>
              <w:rPr>
                <w:b/>
                <w:sz w:val="23"/>
              </w:rPr>
            </w:pPr>
            <w:r>
              <w:rPr>
                <w:sz w:val="23"/>
              </w:rPr>
              <w:t>T</w:t>
            </w:r>
            <w:r>
              <w:rPr>
                <w:spacing w:val="1"/>
                <w:sz w:val="23"/>
              </w:rPr>
              <w:t> </w:t>
            </w:r>
            <w:r>
              <w:rPr>
                <w:b/>
                <w:spacing w:val="-2"/>
                <w:sz w:val="23"/>
              </w:rPr>
              <w:t>static</w:t>
            </w:r>
          </w:p>
        </w:tc>
        <w:tc>
          <w:tcPr>
            <w:tcW w:w="2067" w:type="dxa"/>
            <w:tcBorders>
              <w:top w:val="single" w:sz="8" w:space="0" w:color="7B7B7B"/>
              <w:bottom w:val="single" w:sz="8" w:space="0" w:color="7B7B7B"/>
            </w:tcBorders>
          </w:tcPr>
          <w:p>
            <w:pPr>
              <w:pStyle w:val="TableParagraph"/>
              <w:spacing w:line="264" w:lineRule="exact" w:before="25"/>
              <w:ind w:left="12" w:right="95"/>
              <w:jc w:val="center"/>
              <w:rPr>
                <w:b/>
                <w:sz w:val="23"/>
              </w:rPr>
            </w:pPr>
            <w:r>
              <w:rPr>
                <w:b/>
                <w:sz w:val="23"/>
              </w:rPr>
              <w:t>P</w:t>
            </w:r>
            <w:r>
              <w:rPr>
                <w:b/>
                <w:spacing w:val="-13"/>
                <w:sz w:val="23"/>
              </w:rPr>
              <w:t> </w:t>
            </w:r>
            <w:r>
              <w:rPr>
                <w:b/>
                <w:spacing w:val="-4"/>
                <w:sz w:val="23"/>
              </w:rPr>
              <w:t>value</w:t>
            </w:r>
          </w:p>
        </w:tc>
      </w:tr>
      <w:tr>
        <w:trPr>
          <w:trHeight w:val="306" w:hRule="atLeast"/>
        </w:trPr>
        <w:tc>
          <w:tcPr>
            <w:tcW w:w="1341" w:type="dxa"/>
            <w:tcBorders>
              <w:top w:val="single" w:sz="8" w:space="0" w:color="7B7B7B"/>
              <w:bottom w:val="single" w:sz="8" w:space="0" w:color="7B7B7B"/>
            </w:tcBorders>
          </w:tcPr>
          <w:p>
            <w:pPr>
              <w:pStyle w:val="TableParagraph"/>
              <w:spacing w:line="264" w:lineRule="exact" w:before="22"/>
              <w:ind w:left="115"/>
              <w:rPr>
                <w:sz w:val="23"/>
              </w:rPr>
            </w:pPr>
            <w:r>
              <w:rPr>
                <w:spacing w:val="-5"/>
                <w:sz w:val="23"/>
              </w:rPr>
              <w:t>ROA</w:t>
            </w:r>
          </w:p>
        </w:tc>
        <w:tc>
          <w:tcPr>
            <w:tcW w:w="2076" w:type="dxa"/>
            <w:tcBorders>
              <w:top w:val="single" w:sz="8" w:space="0" w:color="7B7B7B"/>
              <w:bottom w:val="single" w:sz="8" w:space="0" w:color="7B7B7B"/>
            </w:tcBorders>
          </w:tcPr>
          <w:p>
            <w:pPr>
              <w:pStyle w:val="TableParagraph"/>
              <w:spacing w:line="264" w:lineRule="exact" w:before="22"/>
              <w:ind w:right="101"/>
              <w:jc w:val="center"/>
              <w:rPr>
                <w:sz w:val="23"/>
              </w:rPr>
            </w:pPr>
            <w:r>
              <w:rPr>
                <w:w w:val="90"/>
                <w:sz w:val="23"/>
              </w:rPr>
              <w:t>-</w:t>
            </w:r>
            <w:r>
              <w:rPr>
                <w:spacing w:val="-2"/>
                <w:sz w:val="23"/>
              </w:rPr>
              <w:t>3.633163</w:t>
            </w:r>
          </w:p>
        </w:tc>
        <w:tc>
          <w:tcPr>
            <w:tcW w:w="2067" w:type="dxa"/>
            <w:tcBorders>
              <w:top w:val="single" w:sz="8" w:space="0" w:color="7B7B7B"/>
              <w:bottom w:val="single" w:sz="8" w:space="0" w:color="7B7B7B"/>
            </w:tcBorders>
          </w:tcPr>
          <w:p>
            <w:pPr>
              <w:pStyle w:val="TableParagraph"/>
              <w:spacing w:line="264" w:lineRule="exact" w:before="22"/>
              <w:ind w:right="95"/>
              <w:jc w:val="center"/>
              <w:rPr>
                <w:sz w:val="23"/>
              </w:rPr>
            </w:pPr>
            <w:r>
              <w:rPr>
                <w:spacing w:val="-2"/>
                <w:sz w:val="23"/>
              </w:rPr>
              <w:t>0.0058</w:t>
            </w:r>
          </w:p>
        </w:tc>
      </w:tr>
      <w:tr>
        <w:trPr>
          <w:trHeight w:val="308" w:hRule="atLeast"/>
        </w:trPr>
        <w:tc>
          <w:tcPr>
            <w:tcW w:w="1341" w:type="dxa"/>
            <w:tcBorders>
              <w:top w:val="single" w:sz="8" w:space="0" w:color="7B7B7B"/>
              <w:bottom w:val="single" w:sz="8" w:space="0" w:color="7B7B7B"/>
            </w:tcBorders>
          </w:tcPr>
          <w:p>
            <w:pPr>
              <w:pStyle w:val="TableParagraph"/>
              <w:spacing w:before="23"/>
              <w:ind w:left="114"/>
              <w:rPr>
                <w:sz w:val="23"/>
              </w:rPr>
            </w:pPr>
            <w:r>
              <w:rPr>
                <w:spacing w:val="-5"/>
                <w:sz w:val="23"/>
              </w:rPr>
              <w:t>EPS</w:t>
            </w:r>
          </w:p>
        </w:tc>
        <w:tc>
          <w:tcPr>
            <w:tcW w:w="2076" w:type="dxa"/>
            <w:tcBorders>
              <w:top w:val="single" w:sz="8" w:space="0" w:color="7B7B7B"/>
              <w:bottom w:val="single" w:sz="8" w:space="0" w:color="7B7B7B"/>
            </w:tcBorders>
          </w:tcPr>
          <w:p>
            <w:pPr>
              <w:pStyle w:val="TableParagraph"/>
              <w:spacing w:before="23"/>
              <w:ind w:right="101"/>
              <w:jc w:val="center"/>
              <w:rPr>
                <w:sz w:val="23"/>
              </w:rPr>
            </w:pPr>
            <w:r>
              <w:rPr>
                <w:w w:val="90"/>
                <w:sz w:val="23"/>
              </w:rPr>
              <w:t>-</w:t>
            </w:r>
            <w:r>
              <w:rPr>
                <w:spacing w:val="-2"/>
                <w:sz w:val="23"/>
              </w:rPr>
              <w:t>5.184536</w:t>
            </w:r>
          </w:p>
        </w:tc>
        <w:tc>
          <w:tcPr>
            <w:tcW w:w="2067" w:type="dxa"/>
            <w:tcBorders>
              <w:top w:val="single" w:sz="8" w:space="0" w:color="7B7B7B"/>
              <w:bottom w:val="single" w:sz="8" w:space="0" w:color="7B7B7B"/>
            </w:tcBorders>
          </w:tcPr>
          <w:p>
            <w:pPr>
              <w:pStyle w:val="TableParagraph"/>
              <w:spacing w:before="23"/>
              <w:ind w:left="6" w:right="95"/>
              <w:jc w:val="center"/>
              <w:rPr>
                <w:sz w:val="23"/>
              </w:rPr>
            </w:pPr>
            <w:r>
              <w:rPr>
                <w:spacing w:val="-2"/>
                <w:sz w:val="23"/>
              </w:rPr>
              <w:t>0.0000</w:t>
            </w:r>
          </w:p>
        </w:tc>
      </w:tr>
      <w:tr>
        <w:trPr>
          <w:trHeight w:val="308" w:hRule="atLeast"/>
        </w:trPr>
        <w:tc>
          <w:tcPr>
            <w:tcW w:w="1341" w:type="dxa"/>
            <w:tcBorders>
              <w:top w:val="single" w:sz="8" w:space="0" w:color="7B7B7B"/>
              <w:bottom w:val="single" w:sz="8" w:space="0" w:color="7B7B7B"/>
            </w:tcBorders>
          </w:tcPr>
          <w:p>
            <w:pPr>
              <w:pStyle w:val="TableParagraph"/>
              <w:spacing w:before="20"/>
              <w:ind w:left="112"/>
              <w:rPr>
                <w:sz w:val="23"/>
              </w:rPr>
            </w:pPr>
            <w:r>
              <w:rPr>
                <w:spacing w:val="-5"/>
                <w:sz w:val="23"/>
              </w:rPr>
              <w:t>NPM</w:t>
            </w:r>
          </w:p>
        </w:tc>
        <w:tc>
          <w:tcPr>
            <w:tcW w:w="2076" w:type="dxa"/>
            <w:tcBorders>
              <w:top w:val="single" w:sz="8" w:space="0" w:color="7B7B7B"/>
              <w:bottom w:val="single" w:sz="8" w:space="0" w:color="7B7B7B"/>
            </w:tcBorders>
          </w:tcPr>
          <w:p>
            <w:pPr>
              <w:pStyle w:val="TableParagraph"/>
              <w:spacing w:before="20"/>
              <w:ind w:right="101"/>
              <w:jc w:val="center"/>
              <w:rPr>
                <w:sz w:val="23"/>
              </w:rPr>
            </w:pPr>
            <w:r>
              <w:rPr>
                <w:w w:val="90"/>
                <w:sz w:val="23"/>
              </w:rPr>
              <w:t>-</w:t>
            </w:r>
            <w:r>
              <w:rPr>
                <w:spacing w:val="-2"/>
                <w:sz w:val="23"/>
              </w:rPr>
              <w:t>7.991315</w:t>
            </w:r>
          </w:p>
        </w:tc>
        <w:tc>
          <w:tcPr>
            <w:tcW w:w="2067" w:type="dxa"/>
            <w:tcBorders>
              <w:top w:val="single" w:sz="8" w:space="0" w:color="7B7B7B"/>
              <w:bottom w:val="single" w:sz="8" w:space="0" w:color="7B7B7B"/>
            </w:tcBorders>
          </w:tcPr>
          <w:p>
            <w:pPr>
              <w:pStyle w:val="TableParagraph"/>
              <w:spacing w:before="20"/>
              <w:ind w:left="6" w:right="95"/>
              <w:jc w:val="center"/>
              <w:rPr>
                <w:sz w:val="23"/>
              </w:rPr>
            </w:pPr>
            <w:r>
              <w:rPr>
                <w:spacing w:val="-2"/>
                <w:sz w:val="23"/>
              </w:rPr>
              <w:t>0.0000</w:t>
            </w:r>
          </w:p>
        </w:tc>
      </w:tr>
      <w:tr>
        <w:trPr>
          <w:trHeight w:val="306" w:hRule="atLeast"/>
        </w:trPr>
        <w:tc>
          <w:tcPr>
            <w:tcW w:w="1341" w:type="dxa"/>
            <w:tcBorders>
              <w:top w:val="single" w:sz="8" w:space="0" w:color="7B7B7B"/>
              <w:bottom w:val="single" w:sz="8" w:space="0" w:color="7B7B7B"/>
            </w:tcBorders>
          </w:tcPr>
          <w:p>
            <w:pPr>
              <w:pStyle w:val="TableParagraph"/>
              <w:spacing w:line="263" w:lineRule="exact" w:before="23"/>
              <w:ind w:left="112"/>
              <w:rPr>
                <w:sz w:val="23"/>
              </w:rPr>
            </w:pPr>
            <w:r>
              <w:rPr>
                <w:spacing w:val="-5"/>
                <w:sz w:val="23"/>
              </w:rPr>
              <w:t>TDR</w:t>
            </w:r>
          </w:p>
        </w:tc>
        <w:tc>
          <w:tcPr>
            <w:tcW w:w="2076" w:type="dxa"/>
            <w:tcBorders>
              <w:top w:val="single" w:sz="8" w:space="0" w:color="7B7B7B"/>
              <w:bottom w:val="single" w:sz="8" w:space="0" w:color="7B7B7B"/>
            </w:tcBorders>
          </w:tcPr>
          <w:p>
            <w:pPr>
              <w:pStyle w:val="TableParagraph"/>
              <w:spacing w:line="263" w:lineRule="exact" w:before="23"/>
              <w:ind w:right="101"/>
              <w:jc w:val="center"/>
              <w:rPr>
                <w:sz w:val="23"/>
              </w:rPr>
            </w:pPr>
            <w:r>
              <w:rPr>
                <w:w w:val="90"/>
                <w:sz w:val="23"/>
              </w:rPr>
              <w:t>-</w:t>
            </w:r>
            <w:r>
              <w:rPr>
                <w:spacing w:val="-2"/>
                <w:sz w:val="23"/>
              </w:rPr>
              <w:t>11.81685</w:t>
            </w:r>
          </w:p>
        </w:tc>
        <w:tc>
          <w:tcPr>
            <w:tcW w:w="2067" w:type="dxa"/>
            <w:tcBorders>
              <w:top w:val="single" w:sz="8" w:space="0" w:color="7B7B7B"/>
              <w:bottom w:val="single" w:sz="8" w:space="0" w:color="7B7B7B"/>
            </w:tcBorders>
          </w:tcPr>
          <w:p>
            <w:pPr>
              <w:pStyle w:val="TableParagraph"/>
              <w:spacing w:line="263" w:lineRule="exact" w:before="23"/>
              <w:ind w:left="6" w:right="95"/>
              <w:jc w:val="center"/>
              <w:rPr>
                <w:sz w:val="23"/>
              </w:rPr>
            </w:pPr>
            <w:r>
              <w:rPr>
                <w:spacing w:val="-2"/>
                <w:sz w:val="23"/>
              </w:rPr>
              <w:t>0.0000</w:t>
            </w:r>
          </w:p>
        </w:tc>
      </w:tr>
      <w:tr>
        <w:trPr>
          <w:trHeight w:val="308" w:hRule="atLeast"/>
        </w:trPr>
        <w:tc>
          <w:tcPr>
            <w:tcW w:w="1341" w:type="dxa"/>
            <w:tcBorders>
              <w:top w:val="single" w:sz="8" w:space="0" w:color="7B7B7B"/>
              <w:bottom w:val="single" w:sz="8" w:space="0" w:color="7B7B7B"/>
            </w:tcBorders>
          </w:tcPr>
          <w:p>
            <w:pPr>
              <w:pStyle w:val="TableParagraph"/>
              <w:spacing w:before="23"/>
              <w:ind w:left="114"/>
              <w:rPr>
                <w:sz w:val="23"/>
              </w:rPr>
            </w:pPr>
            <w:r>
              <w:rPr>
                <w:spacing w:val="-4"/>
                <w:sz w:val="23"/>
              </w:rPr>
              <w:t>LTDR</w:t>
            </w:r>
          </w:p>
        </w:tc>
        <w:tc>
          <w:tcPr>
            <w:tcW w:w="2076" w:type="dxa"/>
            <w:tcBorders>
              <w:top w:val="single" w:sz="8" w:space="0" w:color="7B7B7B"/>
              <w:bottom w:val="single" w:sz="8" w:space="0" w:color="7B7B7B"/>
            </w:tcBorders>
          </w:tcPr>
          <w:p>
            <w:pPr>
              <w:pStyle w:val="TableParagraph"/>
              <w:spacing w:before="23"/>
              <w:ind w:right="101"/>
              <w:jc w:val="center"/>
              <w:rPr>
                <w:sz w:val="23"/>
              </w:rPr>
            </w:pPr>
            <w:r>
              <w:rPr>
                <w:w w:val="90"/>
                <w:sz w:val="23"/>
              </w:rPr>
              <w:t>-</w:t>
            </w:r>
            <w:r>
              <w:rPr>
                <w:spacing w:val="-2"/>
                <w:sz w:val="23"/>
              </w:rPr>
              <w:t>4.763541</w:t>
            </w:r>
          </w:p>
        </w:tc>
        <w:tc>
          <w:tcPr>
            <w:tcW w:w="2067" w:type="dxa"/>
            <w:tcBorders>
              <w:top w:val="single" w:sz="8" w:space="0" w:color="7B7B7B"/>
              <w:bottom w:val="single" w:sz="8" w:space="0" w:color="7B7B7B"/>
            </w:tcBorders>
          </w:tcPr>
          <w:p>
            <w:pPr>
              <w:pStyle w:val="TableParagraph"/>
              <w:spacing w:before="23"/>
              <w:ind w:left="6" w:right="95"/>
              <w:jc w:val="center"/>
              <w:rPr>
                <w:sz w:val="23"/>
              </w:rPr>
            </w:pPr>
            <w:r>
              <w:rPr>
                <w:spacing w:val="-2"/>
                <w:sz w:val="23"/>
              </w:rPr>
              <w:t>0.0001</w:t>
            </w:r>
          </w:p>
        </w:tc>
      </w:tr>
      <w:tr>
        <w:trPr>
          <w:trHeight w:val="308" w:hRule="atLeast"/>
        </w:trPr>
        <w:tc>
          <w:tcPr>
            <w:tcW w:w="1341" w:type="dxa"/>
            <w:tcBorders>
              <w:top w:val="single" w:sz="8" w:space="0" w:color="7B7B7B"/>
              <w:bottom w:val="single" w:sz="8" w:space="0" w:color="7B7B7B"/>
            </w:tcBorders>
          </w:tcPr>
          <w:p>
            <w:pPr>
              <w:pStyle w:val="TableParagraph"/>
              <w:spacing w:before="20"/>
              <w:ind w:left="114"/>
              <w:rPr>
                <w:sz w:val="23"/>
              </w:rPr>
            </w:pPr>
            <w:r>
              <w:rPr>
                <w:spacing w:val="-4"/>
                <w:sz w:val="23"/>
              </w:rPr>
              <w:t>STDR</w:t>
            </w:r>
          </w:p>
        </w:tc>
        <w:tc>
          <w:tcPr>
            <w:tcW w:w="2076" w:type="dxa"/>
            <w:tcBorders>
              <w:top w:val="single" w:sz="8" w:space="0" w:color="7B7B7B"/>
              <w:bottom w:val="single" w:sz="8" w:space="0" w:color="7B7B7B"/>
            </w:tcBorders>
          </w:tcPr>
          <w:p>
            <w:pPr>
              <w:pStyle w:val="TableParagraph"/>
              <w:spacing w:before="20"/>
              <w:ind w:right="101"/>
              <w:jc w:val="center"/>
              <w:rPr>
                <w:sz w:val="23"/>
              </w:rPr>
            </w:pPr>
            <w:r>
              <w:rPr>
                <w:w w:val="90"/>
                <w:sz w:val="23"/>
              </w:rPr>
              <w:t>-</w:t>
            </w:r>
            <w:r>
              <w:rPr>
                <w:spacing w:val="-2"/>
                <w:sz w:val="23"/>
              </w:rPr>
              <w:t>11.74446</w:t>
            </w:r>
          </w:p>
        </w:tc>
        <w:tc>
          <w:tcPr>
            <w:tcW w:w="2067" w:type="dxa"/>
            <w:tcBorders>
              <w:top w:val="single" w:sz="8" w:space="0" w:color="7B7B7B"/>
              <w:bottom w:val="single" w:sz="8" w:space="0" w:color="7B7B7B"/>
            </w:tcBorders>
          </w:tcPr>
          <w:p>
            <w:pPr>
              <w:pStyle w:val="TableParagraph"/>
              <w:spacing w:before="20"/>
              <w:ind w:left="6" w:right="95"/>
              <w:jc w:val="center"/>
              <w:rPr>
                <w:sz w:val="23"/>
              </w:rPr>
            </w:pPr>
            <w:r>
              <w:rPr>
                <w:spacing w:val="-2"/>
                <w:sz w:val="23"/>
              </w:rPr>
              <w:t>0.0000</w:t>
            </w:r>
          </w:p>
        </w:tc>
      </w:tr>
      <w:tr>
        <w:trPr>
          <w:trHeight w:val="306" w:hRule="atLeast"/>
        </w:trPr>
        <w:tc>
          <w:tcPr>
            <w:tcW w:w="1341" w:type="dxa"/>
            <w:tcBorders>
              <w:top w:val="single" w:sz="8" w:space="0" w:color="7B7B7B"/>
              <w:bottom w:val="single" w:sz="8" w:space="0" w:color="7B7B7B"/>
            </w:tcBorders>
          </w:tcPr>
          <w:p>
            <w:pPr>
              <w:pStyle w:val="TableParagraph"/>
              <w:spacing w:line="263" w:lineRule="exact" w:before="23"/>
              <w:ind w:left="114"/>
              <w:rPr>
                <w:sz w:val="23"/>
              </w:rPr>
            </w:pPr>
            <w:r>
              <w:rPr>
                <w:spacing w:val="-4"/>
                <w:sz w:val="23"/>
              </w:rPr>
              <w:t>LTCQ</w:t>
            </w:r>
          </w:p>
        </w:tc>
        <w:tc>
          <w:tcPr>
            <w:tcW w:w="2076" w:type="dxa"/>
            <w:tcBorders>
              <w:top w:val="single" w:sz="8" w:space="0" w:color="7B7B7B"/>
              <w:bottom w:val="single" w:sz="8" w:space="0" w:color="7B7B7B"/>
            </w:tcBorders>
          </w:tcPr>
          <w:p>
            <w:pPr>
              <w:pStyle w:val="TableParagraph"/>
              <w:spacing w:line="263" w:lineRule="exact" w:before="23"/>
              <w:ind w:right="101"/>
              <w:jc w:val="center"/>
              <w:rPr>
                <w:sz w:val="23"/>
              </w:rPr>
            </w:pPr>
            <w:r>
              <w:rPr>
                <w:w w:val="90"/>
                <w:sz w:val="23"/>
              </w:rPr>
              <w:t>-</w:t>
            </w:r>
            <w:r>
              <w:rPr>
                <w:spacing w:val="-2"/>
                <w:sz w:val="23"/>
              </w:rPr>
              <w:t>4.303463</w:t>
            </w:r>
          </w:p>
        </w:tc>
        <w:tc>
          <w:tcPr>
            <w:tcW w:w="2067" w:type="dxa"/>
            <w:tcBorders>
              <w:top w:val="single" w:sz="8" w:space="0" w:color="7B7B7B"/>
              <w:bottom w:val="single" w:sz="8" w:space="0" w:color="7B7B7B"/>
            </w:tcBorders>
          </w:tcPr>
          <w:p>
            <w:pPr>
              <w:pStyle w:val="TableParagraph"/>
              <w:spacing w:line="263" w:lineRule="exact" w:before="23"/>
              <w:ind w:left="6" w:right="95"/>
              <w:jc w:val="center"/>
              <w:rPr>
                <w:sz w:val="23"/>
              </w:rPr>
            </w:pPr>
            <w:r>
              <w:rPr>
                <w:spacing w:val="-2"/>
                <w:sz w:val="23"/>
              </w:rPr>
              <w:t>0.0006</w:t>
            </w:r>
          </w:p>
        </w:tc>
      </w:tr>
      <w:tr>
        <w:trPr>
          <w:trHeight w:val="308" w:hRule="atLeast"/>
        </w:trPr>
        <w:tc>
          <w:tcPr>
            <w:tcW w:w="1341" w:type="dxa"/>
            <w:tcBorders>
              <w:top w:val="single" w:sz="8" w:space="0" w:color="7B7B7B"/>
              <w:bottom w:val="single" w:sz="8" w:space="0" w:color="7B7B7B"/>
            </w:tcBorders>
          </w:tcPr>
          <w:p>
            <w:pPr>
              <w:pStyle w:val="TableParagraph"/>
              <w:spacing w:before="23"/>
              <w:ind w:left="114"/>
              <w:rPr>
                <w:sz w:val="23"/>
              </w:rPr>
            </w:pPr>
            <w:r>
              <w:rPr>
                <w:spacing w:val="-4"/>
                <w:sz w:val="23"/>
              </w:rPr>
              <w:t>LQDT</w:t>
            </w:r>
          </w:p>
        </w:tc>
        <w:tc>
          <w:tcPr>
            <w:tcW w:w="2076" w:type="dxa"/>
            <w:tcBorders>
              <w:top w:val="single" w:sz="8" w:space="0" w:color="7B7B7B"/>
              <w:bottom w:val="single" w:sz="8" w:space="0" w:color="7B7B7B"/>
            </w:tcBorders>
          </w:tcPr>
          <w:p>
            <w:pPr>
              <w:pStyle w:val="TableParagraph"/>
              <w:spacing w:before="23"/>
              <w:ind w:right="101"/>
              <w:jc w:val="center"/>
              <w:rPr>
                <w:sz w:val="23"/>
              </w:rPr>
            </w:pPr>
            <w:r>
              <w:rPr>
                <w:w w:val="90"/>
                <w:sz w:val="23"/>
              </w:rPr>
              <w:t>-</w:t>
            </w:r>
            <w:r>
              <w:rPr>
                <w:spacing w:val="-2"/>
                <w:sz w:val="23"/>
              </w:rPr>
              <w:t>3.423282</w:t>
            </w:r>
          </w:p>
        </w:tc>
        <w:tc>
          <w:tcPr>
            <w:tcW w:w="2067" w:type="dxa"/>
            <w:tcBorders>
              <w:top w:val="single" w:sz="8" w:space="0" w:color="7B7B7B"/>
              <w:bottom w:val="single" w:sz="8" w:space="0" w:color="7B7B7B"/>
            </w:tcBorders>
          </w:tcPr>
          <w:p>
            <w:pPr>
              <w:pStyle w:val="TableParagraph"/>
              <w:spacing w:before="23"/>
              <w:ind w:right="95"/>
              <w:jc w:val="center"/>
              <w:rPr>
                <w:sz w:val="23"/>
              </w:rPr>
            </w:pPr>
            <w:r>
              <w:rPr>
                <w:spacing w:val="-2"/>
                <w:sz w:val="23"/>
              </w:rPr>
              <w:t>0.0112</w:t>
            </w:r>
          </w:p>
        </w:tc>
      </w:tr>
      <w:tr>
        <w:trPr>
          <w:trHeight w:val="308" w:hRule="atLeast"/>
        </w:trPr>
        <w:tc>
          <w:tcPr>
            <w:tcW w:w="1341" w:type="dxa"/>
            <w:tcBorders>
              <w:top w:val="single" w:sz="8" w:space="0" w:color="7B7B7B"/>
              <w:bottom w:val="single" w:sz="8" w:space="0" w:color="7B7B7B"/>
            </w:tcBorders>
          </w:tcPr>
          <w:p>
            <w:pPr>
              <w:pStyle w:val="TableParagraph"/>
              <w:spacing w:before="20"/>
              <w:ind w:left="110"/>
              <w:rPr>
                <w:sz w:val="23"/>
              </w:rPr>
            </w:pPr>
            <w:r>
              <w:rPr>
                <w:spacing w:val="-5"/>
                <w:sz w:val="23"/>
              </w:rPr>
              <w:t>FA</w:t>
            </w:r>
          </w:p>
        </w:tc>
        <w:tc>
          <w:tcPr>
            <w:tcW w:w="2076" w:type="dxa"/>
            <w:tcBorders>
              <w:top w:val="single" w:sz="8" w:space="0" w:color="7B7B7B"/>
              <w:bottom w:val="single" w:sz="8" w:space="0" w:color="7B7B7B"/>
            </w:tcBorders>
          </w:tcPr>
          <w:p>
            <w:pPr>
              <w:pStyle w:val="TableParagraph"/>
              <w:spacing w:before="20"/>
              <w:ind w:right="101"/>
              <w:jc w:val="center"/>
              <w:rPr>
                <w:sz w:val="23"/>
              </w:rPr>
            </w:pPr>
            <w:r>
              <w:rPr>
                <w:w w:val="90"/>
                <w:sz w:val="23"/>
              </w:rPr>
              <w:t>-</w:t>
            </w:r>
            <w:r>
              <w:rPr>
                <w:spacing w:val="-2"/>
                <w:sz w:val="23"/>
              </w:rPr>
              <w:t>4.250026</w:t>
            </w:r>
          </w:p>
        </w:tc>
        <w:tc>
          <w:tcPr>
            <w:tcW w:w="2067" w:type="dxa"/>
            <w:tcBorders>
              <w:top w:val="single" w:sz="8" w:space="0" w:color="7B7B7B"/>
              <w:bottom w:val="single" w:sz="8" w:space="0" w:color="7B7B7B"/>
            </w:tcBorders>
          </w:tcPr>
          <w:p>
            <w:pPr>
              <w:pStyle w:val="TableParagraph"/>
              <w:spacing w:before="20"/>
              <w:ind w:right="95"/>
              <w:jc w:val="center"/>
              <w:rPr>
                <w:sz w:val="23"/>
              </w:rPr>
            </w:pPr>
            <w:r>
              <w:rPr>
                <w:spacing w:val="-2"/>
                <w:sz w:val="23"/>
              </w:rPr>
              <w:t>0.0007</w:t>
            </w:r>
          </w:p>
        </w:tc>
      </w:tr>
      <w:tr>
        <w:trPr>
          <w:trHeight w:val="308" w:hRule="atLeast"/>
        </w:trPr>
        <w:tc>
          <w:tcPr>
            <w:tcW w:w="1341" w:type="dxa"/>
            <w:tcBorders>
              <w:top w:val="single" w:sz="8" w:space="0" w:color="7B7B7B"/>
              <w:bottom w:val="single" w:sz="8" w:space="0" w:color="7B7B7B"/>
            </w:tcBorders>
          </w:tcPr>
          <w:p>
            <w:pPr>
              <w:pStyle w:val="TableParagraph"/>
              <w:spacing w:before="23"/>
              <w:ind w:left="110"/>
              <w:rPr>
                <w:sz w:val="23"/>
              </w:rPr>
            </w:pPr>
            <w:r>
              <w:rPr>
                <w:spacing w:val="-5"/>
                <w:sz w:val="23"/>
              </w:rPr>
              <w:t>FS</w:t>
            </w:r>
          </w:p>
        </w:tc>
        <w:tc>
          <w:tcPr>
            <w:tcW w:w="2076" w:type="dxa"/>
            <w:tcBorders>
              <w:top w:val="single" w:sz="8" w:space="0" w:color="7B7B7B"/>
              <w:bottom w:val="single" w:sz="8" w:space="0" w:color="7B7B7B"/>
            </w:tcBorders>
          </w:tcPr>
          <w:p>
            <w:pPr>
              <w:pStyle w:val="TableParagraph"/>
              <w:spacing w:before="23"/>
              <w:ind w:right="101"/>
              <w:jc w:val="center"/>
              <w:rPr>
                <w:sz w:val="23"/>
              </w:rPr>
            </w:pPr>
            <w:r>
              <w:rPr>
                <w:w w:val="90"/>
                <w:sz w:val="23"/>
              </w:rPr>
              <w:t>-</w:t>
            </w:r>
            <w:r>
              <w:rPr>
                <w:spacing w:val="-2"/>
                <w:sz w:val="23"/>
              </w:rPr>
              <w:t>3.763764</w:t>
            </w:r>
          </w:p>
        </w:tc>
        <w:tc>
          <w:tcPr>
            <w:tcW w:w="2067" w:type="dxa"/>
            <w:tcBorders>
              <w:top w:val="single" w:sz="8" w:space="0" w:color="7B7B7B"/>
              <w:bottom w:val="single" w:sz="8" w:space="0" w:color="7B7B7B"/>
            </w:tcBorders>
          </w:tcPr>
          <w:p>
            <w:pPr>
              <w:pStyle w:val="TableParagraph"/>
              <w:spacing w:before="23"/>
              <w:ind w:left="6" w:right="95"/>
              <w:jc w:val="center"/>
              <w:rPr>
                <w:sz w:val="23"/>
              </w:rPr>
            </w:pPr>
            <w:r>
              <w:rPr>
                <w:spacing w:val="-2"/>
                <w:sz w:val="23"/>
              </w:rPr>
              <w:t>0.0038</w:t>
            </w:r>
          </w:p>
        </w:tc>
      </w:tr>
    </w:tbl>
    <w:p>
      <w:pPr>
        <w:pStyle w:val="BodyText"/>
        <w:rPr>
          <w:b/>
        </w:rPr>
      </w:pPr>
    </w:p>
    <w:p>
      <w:pPr>
        <w:pStyle w:val="BodyText"/>
        <w:spacing w:before="97"/>
        <w:rPr>
          <w:b/>
        </w:rPr>
      </w:pPr>
    </w:p>
    <w:p>
      <w:pPr>
        <w:spacing w:before="0"/>
        <w:ind w:left="64" w:right="54" w:firstLine="0"/>
        <w:jc w:val="center"/>
        <w:rPr>
          <w:sz w:val="18"/>
        </w:rPr>
      </w:pPr>
      <w:r>
        <w:rPr>
          <w:color w:val="1F1F1F"/>
          <w:spacing w:val="-5"/>
          <w:sz w:val="18"/>
        </w:rPr>
        <w:t>34</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5" w:id="11"/>
      <w:bookmarkEnd w:id="11"/>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73" w:lineRule="auto" w:before="1"/>
        <w:ind w:left="183" w:right="206" w:hanging="1"/>
        <w:jc w:val="both"/>
      </w:pPr>
      <w:r>
        <w:rPr/>
        <w:t>Moreover, descriptive analysis and correlation matrix are also conducted to know the descriptive</w:t>
      </w:r>
      <w:r>
        <w:rPr>
          <w:spacing w:val="-12"/>
        </w:rPr>
        <w:t> </w:t>
      </w:r>
      <w:r>
        <w:rPr/>
        <w:t>statistics</w:t>
      </w:r>
      <w:r>
        <w:rPr>
          <w:spacing w:val="-9"/>
        </w:rPr>
        <w:t> </w:t>
      </w:r>
      <w:r>
        <w:rPr/>
        <w:t>of</w:t>
      </w:r>
      <w:r>
        <w:rPr>
          <w:spacing w:val="-14"/>
        </w:rPr>
        <w:t> </w:t>
      </w:r>
      <w:r>
        <w:rPr/>
        <w:t>the</w:t>
      </w:r>
      <w:r>
        <w:rPr>
          <w:spacing w:val="-15"/>
        </w:rPr>
        <w:t> </w:t>
      </w:r>
      <w:r>
        <w:rPr/>
        <w:t>observed</w:t>
      </w:r>
      <w:r>
        <w:rPr>
          <w:spacing w:val="-10"/>
        </w:rPr>
        <w:t> </w:t>
      </w:r>
      <w:r>
        <w:rPr/>
        <w:t>values.</w:t>
      </w:r>
      <w:r>
        <w:rPr>
          <w:spacing w:val="-13"/>
        </w:rPr>
        <w:t> </w:t>
      </w:r>
      <w:r>
        <w:rPr/>
        <w:t>There</w:t>
      </w:r>
      <w:r>
        <w:rPr>
          <w:spacing w:val="-12"/>
        </w:rPr>
        <w:t> </w:t>
      </w:r>
      <w:r>
        <w:rPr/>
        <w:t>is</w:t>
      </w:r>
      <w:r>
        <w:rPr>
          <w:spacing w:val="-14"/>
        </w:rPr>
        <w:t> </w:t>
      </w:r>
      <w:r>
        <w:rPr/>
        <w:t>a</w:t>
      </w:r>
      <w:r>
        <w:rPr>
          <w:spacing w:val="-15"/>
        </w:rPr>
        <w:t> </w:t>
      </w:r>
      <w:r>
        <w:rPr/>
        <w:t>negative</w:t>
      </w:r>
      <w:r>
        <w:rPr>
          <w:spacing w:val="-10"/>
        </w:rPr>
        <w:t> </w:t>
      </w:r>
      <w:r>
        <w:rPr/>
        <w:t>relationship</w:t>
      </w:r>
      <w:r>
        <w:rPr>
          <w:spacing w:val="-6"/>
        </w:rPr>
        <w:t> </w:t>
      </w:r>
      <w:r>
        <w:rPr/>
        <w:t>between</w:t>
      </w:r>
      <w:r>
        <w:rPr>
          <w:spacing w:val="-11"/>
        </w:rPr>
        <w:t> </w:t>
      </w:r>
      <w:r>
        <w:rPr/>
        <w:t>ROA and</w:t>
      </w:r>
      <w:r>
        <w:rPr>
          <w:spacing w:val="-5"/>
        </w:rPr>
        <w:t> </w:t>
      </w:r>
      <w:r>
        <w:rPr/>
        <w:t>Total debt ratio</w:t>
      </w:r>
      <w:r>
        <w:rPr>
          <w:spacing w:val="-4"/>
        </w:rPr>
        <w:t> </w:t>
      </w:r>
      <w:r>
        <w:rPr/>
        <w:t>(-0.082),</w:t>
      </w:r>
      <w:r>
        <w:rPr>
          <w:spacing w:val="-2"/>
        </w:rPr>
        <w:t> </w:t>
      </w:r>
      <w:r>
        <w:rPr/>
        <w:t>Debt</w:t>
      </w:r>
      <w:r>
        <w:rPr>
          <w:spacing w:val="-2"/>
        </w:rPr>
        <w:t> </w:t>
      </w:r>
      <w:r>
        <w:rPr/>
        <w:t>equity ratio</w:t>
      </w:r>
      <w:r>
        <w:rPr>
          <w:spacing w:val="-7"/>
        </w:rPr>
        <w:t> </w:t>
      </w:r>
      <w:r>
        <w:rPr/>
        <w:t>(-0.175), Long</w:t>
      </w:r>
      <w:r>
        <w:rPr>
          <w:spacing w:val="-5"/>
        </w:rPr>
        <w:t> </w:t>
      </w:r>
      <w:r>
        <w:rPr/>
        <w:t>term</w:t>
      </w:r>
      <w:r>
        <w:rPr>
          <w:spacing w:val="-5"/>
        </w:rPr>
        <w:t> </w:t>
      </w:r>
      <w:r>
        <w:rPr/>
        <w:t>debt</w:t>
      </w:r>
      <w:r>
        <w:rPr>
          <w:spacing w:val="-3"/>
        </w:rPr>
        <w:t> </w:t>
      </w:r>
      <w:r>
        <w:rPr/>
        <w:t>ratio</w:t>
      </w:r>
      <w:r>
        <w:rPr>
          <w:spacing w:val="-6"/>
        </w:rPr>
        <w:t> </w:t>
      </w:r>
      <w:r>
        <w:rPr/>
        <w:t>(-0.32),</w:t>
      </w:r>
      <w:r>
        <w:rPr>
          <w:spacing w:val="-2"/>
        </w:rPr>
        <w:t> </w:t>
      </w:r>
      <w:r>
        <w:rPr/>
        <w:t>and </w:t>
      </w:r>
      <w:r>
        <w:rPr>
          <w:spacing w:val="-4"/>
        </w:rPr>
        <w:t>long-term</w:t>
      </w:r>
      <w:r>
        <w:rPr>
          <w:spacing w:val="-11"/>
        </w:rPr>
        <w:t> </w:t>
      </w:r>
      <w:r>
        <w:rPr>
          <w:spacing w:val="-4"/>
        </w:rPr>
        <w:t>common</w:t>
      </w:r>
      <w:r>
        <w:rPr>
          <w:spacing w:val="-7"/>
        </w:rPr>
        <w:t> </w:t>
      </w:r>
      <w:r>
        <w:rPr>
          <w:spacing w:val="-4"/>
        </w:rPr>
        <w:t>equity</w:t>
      </w:r>
      <w:r>
        <w:rPr>
          <w:spacing w:val="-7"/>
        </w:rPr>
        <w:t> </w:t>
      </w:r>
      <w:r>
        <w:rPr>
          <w:spacing w:val="-4"/>
        </w:rPr>
        <w:t>ratio</w:t>
      </w:r>
      <w:r>
        <w:rPr>
          <w:spacing w:val="-11"/>
        </w:rPr>
        <w:t> </w:t>
      </w:r>
      <w:r>
        <w:rPr>
          <w:spacing w:val="-4"/>
        </w:rPr>
        <w:t>(-0.25). However,</w:t>
      </w:r>
      <w:r>
        <w:rPr>
          <w:spacing w:val="-5"/>
        </w:rPr>
        <w:t> </w:t>
      </w:r>
      <w:r>
        <w:rPr>
          <w:spacing w:val="-4"/>
        </w:rPr>
        <w:t>there</w:t>
      </w:r>
      <w:r>
        <w:rPr>
          <w:spacing w:val="-11"/>
        </w:rPr>
        <w:t> </w:t>
      </w:r>
      <w:r>
        <w:rPr>
          <w:spacing w:val="-4"/>
        </w:rPr>
        <w:t>is</w:t>
      </w:r>
      <w:r>
        <w:rPr>
          <w:spacing w:val="-10"/>
        </w:rPr>
        <w:t> </w:t>
      </w:r>
      <w:r>
        <w:rPr>
          <w:spacing w:val="-4"/>
        </w:rPr>
        <w:t>a</w:t>
      </w:r>
      <w:r>
        <w:rPr>
          <w:spacing w:val="-11"/>
        </w:rPr>
        <w:t> </w:t>
      </w:r>
      <w:r>
        <w:rPr>
          <w:spacing w:val="-4"/>
        </w:rPr>
        <w:t>positive</w:t>
      </w:r>
      <w:r>
        <w:rPr>
          <w:spacing w:val="-6"/>
        </w:rPr>
        <w:t> </w:t>
      </w:r>
      <w:r>
        <w:rPr>
          <w:spacing w:val="-4"/>
        </w:rPr>
        <w:t>relationship between Net </w:t>
      </w:r>
      <w:r>
        <w:rPr/>
        <w:t>profit margin, total debt ratio,</w:t>
      </w:r>
      <w:r>
        <w:rPr>
          <w:spacing w:val="-3"/>
        </w:rPr>
        <w:t> </w:t>
      </w:r>
      <w:r>
        <w:rPr/>
        <w:t>debt equity</w:t>
      </w:r>
      <w:r>
        <w:rPr>
          <w:spacing w:val="-1"/>
        </w:rPr>
        <w:t> </w:t>
      </w:r>
      <w:r>
        <w:rPr/>
        <w:t>ratio, short-term debt ratio,</w:t>
      </w:r>
      <w:r>
        <w:rPr>
          <w:spacing w:val="-1"/>
        </w:rPr>
        <w:t> </w:t>
      </w:r>
      <w:r>
        <w:rPr/>
        <w:t>Firm</w:t>
      </w:r>
      <w:r>
        <w:rPr>
          <w:spacing w:val="-1"/>
        </w:rPr>
        <w:t> </w:t>
      </w:r>
      <w:r>
        <w:rPr/>
        <w:t>age,</w:t>
      </w:r>
      <w:r>
        <w:rPr>
          <w:spacing w:val="-3"/>
        </w:rPr>
        <w:t> </w:t>
      </w:r>
      <w:r>
        <w:rPr/>
        <w:t>and</w:t>
      </w:r>
      <w:r>
        <w:rPr>
          <w:spacing w:val="-1"/>
        </w:rPr>
        <w:t> </w:t>
      </w:r>
      <w:r>
        <w:rPr/>
        <w:t>Firm size.</w:t>
      </w:r>
      <w:r>
        <w:rPr>
          <w:spacing w:val="-4"/>
        </w:rPr>
        <w:t> </w:t>
      </w:r>
      <w:r>
        <w:rPr/>
        <w:t>There is</w:t>
      </w:r>
      <w:r>
        <w:rPr>
          <w:spacing w:val="-2"/>
        </w:rPr>
        <w:t> </w:t>
      </w:r>
      <w:r>
        <w:rPr/>
        <w:t>a</w:t>
      </w:r>
      <w:r>
        <w:rPr>
          <w:spacing w:val="-5"/>
        </w:rPr>
        <w:t> </w:t>
      </w:r>
      <w:r>
        <w:rPr/>
        <w:t>negative relationship between long-term debt ratio, and</w:t>
      </w:r>
      <w:r>
        <w:rPr>
          <w:spacing w:val="-2"/>
        </w:rPr>
        <w:t> </w:t>
      </w:r>
      <w:r>
        <w:rPr/>
        <w:t>long-term debt to common equity.</w:t>
      </w:r>
    </w:p>
    <w:p>
      <w:pPr>
        <w:pStyle w:val="BodyText"/>
        <w:spacing w:before="102"/>
        <w:ind w:left="24" w:right="54"/>
        <w:jc w:val="center"/>
      </w:pPr>
      <w:r>
        <w:rPr>
          <w:spacing w:val="-4"/>
        </w:rPr>
        <w:t>Table</w:t>
      </w:r>
      <w:r>
        <w:rPr>
          <w:spacing w:val="-9"/>
        </w:rPr>
        <w:t> </w:t>
      </w:r>
      <w:r>
        <w:rPr>
          <w:spacing w:val="-4"/>
        </w:rPr>
        <w:t>3:</w:t>
      </w:r>
      <w:r>
        <w:rPr>
          <w:spacing w:val="-10"/>
        </w:rPr>
        <w:t> </w:t>
      </w:r>
      <w:r>
        <w:rPr>
          <w:spacing w:val="-4"/>
        </w:rPr>
        <w:t>Variance</w:t>
      </w:r>
      <w:r>
        <w:rPr>
          <w:spacing w:val="6"/>
        </w:rPr>
        <w:t> </w:t>
      </w:r>
      <w:r>
        <w:rPr>
          <w:spacing w:val="-4"/>
        </w:rPr>
        <w:t>Inflation</w:t>
      </w:r>
      <w:r>
        <w:rPr>
          <w:spacing w:val="4"/>
        </w:rPr>
        <w:t> </w:t>
      </w:r>
      <w:r>
        <w:rPr>
          <w:spacing w:val="-4"/>
        </w:rPr>
        <w:t>Factors</w:t>
      </w:r>
      <w:r>
        <w:rPr>
          <w:spacing w:val="1"/>
        </w:rPr>
        <w:t> </w:t>
      </w:r>
      <w:r>
        <w:rPr>
          <w:spacing w:val="-4"/>
        </w:rPr>
        <w:t>(VIF)</w:t>
      </w:r>
    </w:p>
    <w:p>
      <w:pPr>
        <w:pStyle w:val="BodyText"/>
        <w:spacing w:before="10"/>
        <w:rPr>
          <w:sz w:val="13"/>
        </w:rPr>
      </w:pPr>
    </w:p>
    <w:tbl>
      <w:tblPr>
        <w:tblW w:w="0" w:type="auto"/>
        <w:jc w:val="left"/>
        <w:tblInd w:w="15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575"/>
        <w:gridCol w:w="2157"/>
        <w:gridCol w:w="1736"/>
      </w:tblGrid>
      <w:tr>
        <w:trPr>
          <w:trHeight w:val="332" w:hRule="atLeast"/>
        </w:trPr>
        <w:tc>
          <w:tcPr>
            <w:tcW w:w="1575" w:type="dxa"/>
            <w:tcBorders>
              <w:top w:val="single" w:sz="4" w:space="0" w:color="010202"/>
              <w:bottom w:val="single" w:sz="4" w:space="0" w:color="010202"/>
            </w:tcBorders>
          </w:tcPr>
          <w:p>
            <w:pPr>
              <w:pStyle w:val="TableParagraph"/>
              <w:rPr>
                <w:sz w:val="22"/>
              </w:rPr>
            </w:pPr>
          </w:p>
        </w:tc>
        <w:tc>
          <w:tcPr>
            <w:tcW w:w="2157" w:type="dxa"/>
            <w:tcBorders>
              <w:top w:val="single" w:sz="4" w:space="0" w:color="010202"/>
              <w:bottom w:val="single" w:sz="4" w:space="0" w:color="010202"/>
            </w:tcBorders>
          </w:tcPr>
          <w:p>
            <w:pPr>
              <w:pStyle w:val="TableParagraph"/>
              <w:spacing w:before="22"/>
              <w:ind w:left="155" w:right="18"/>
              <w:jc w:val="center"/>
              <w:rPr>
                <w:sz w:val="23"/>
              </w:rPr>
            </w:pPr>
            <w:r>
              <w:rPr>
                <w:spacing w:val="-2"/>
                <w:sz w:val="23"/>
              </w:rPr>
              <w:t>Coefficient</w:t>
            </w:r>
          </w:p>
        </w:tc>
        <w:tc>
          <w:tcPr>
            <w:tcW w:w="1736" w:type="dxa"/>
            <w:tcBorders>
              <w:top w:val="single" w:sz="4" w:space="0" w:color="010202"/>
              <w:bottom w:val="single" w:sz="4" w:space="0" w:color="010202"/>
            </w:tcBorders>
          </w:tcPr>
          <w:p>
            <w:pPr>
              <w:pStyle w:val="TableParagraph"/>
              <w:spacing w:before="22"/>
              <w:ind w:left="147" w:right="12"/>
              <w:jc w:val="center"/>
              <w:rPr>
                <w:sz w:val="23"/>
              </w:rPr>
            </w:pPr>
            <w:r>
              <w:rPr>
                <w:spacing w:val="-2"/>
                <w:sz w:val="23"/>
              </w:rPr>
              <w:t>Centered</w:t>
            </w:r>
          </w:p>
        </w:tc>
      </w:tr>
      <w:tr>
        <w:trPr>
          <w:trHeight w:val="331" w:hRule="atLeast"/>
        </w:trPr>
        <w:tc>
          <w:tcPr>
            <w:tcW w:w="1575" w:type="dxa"/>
            <w:tcBorders>
              <w:top w:val="single" w:sz="4" w:space="0" w:color="010202"/>
              <w:bottom w:val="single" w:sz="4" w:space="0" w:color="010202"/>
            </w:tcBorders>
          </w:tcPr>
          <w:p>
            <w:pPr>
              <w:pStyle w:val="TableParagraph"/>
              <w:spacing w:before="25"/>
              <w:ind w:left="165"/>
              <w:rPr>
                <w:sz w:val="23"/>
              </w:rPr>
            </w:pPr>
            <w:r>
              <w:rPr>
                <w:spacing w:val="-2"/>
                <w:sz w:val="23"/>
              </w:rPr>
              <w:t>Variable</w:t>
            </w:r>
          </w:p>
        </w:tc>
        <w:tc>
          <w:tcPr>
            <w:tcW w:w="2157" w:type="dxa"/>
            <w:tcBorders>
              <w:top w:val="single" w:sz="4" w:space="0" w:color="010202"/>
              <w:bottom w:val="single" w:sz="4" w:space="0" w:color="010202"/>
            </w:tcBorders>
          </w:tcPr>
          <w:p>
            <w:pPr>
              <w:pStyle w:val="TableParagraph"/>
              <w:spacing w:before="25"/>
              <w:ind w:left="155" w:right="10"/>
              <w:jc w:val="center"/>
              <w:rPr>
                <w:b/>
                <w:sz w:val="23"/>
              </w:rPr>
            </w:pPr>
            <w:r>
              <w:rPr>
                <w:b/>
                <w:spacing w:val="-2"/>
                <w:sz w:val="23"/>
              </w:rPr>
              <w:t>Variance</w:t>
            </w:r>
          </w:p>
        </w:tc>
        <w:tc>
          <w:tcPr>
            <w:tcW w:w="1736" w:type="dxa"/>
            <w:tcBorders>
              <w:top w:val="single" w:sz="4" w:space="0" w:color="010202"/>
              <w:bottom w:val="single" w:sz="4" w:space="0" w:color="010202"/>
            </w:tcBorders>
          </w:tcPr>
          <w:p>
            <w:pPr>
              <w:pStyle w:val="TableParagraph"/>
              <w:spacing w:before="25"/>
              <w:ind w:left="147"/>
              <w:jc w:val="center"/>
              <w:rPr>
                <w:b/>
                <w:sz w:val="23"/>
              </w:rPr>
            </w:pPr>
            <w:r>
              <w:rPr>
                <w:b/>
                <w:spacing w:val="-5"/>
                <w:sz w:val="23"/>
              </w:rPr>
              <w:t>VIF</w:t>
            </w:r>
          </w:p>
        </w:tc>
      </w:tr>
      <w:tr>
        <w:trPr>
          <w:trHeight w:val="331" w:hRule="atLeast"/>
        </w:trPr>
        <w:tc>
          <w:tcPr>
            <w:tcW w:w="1575" w:type="dxa"/>
            <w:tcBorders>
              <w:top w:val="single" w:sz="4" w:space="0" w:color="010202"/>
              <w:bottom w:val="single" w:sz="4" w:space="0" w:color="010202"/>
            </w:tcBorders>
          </w:tcPr>
          <w:p>
            <w:pPr>
              <w:pStyle w:val="TableParagraph"/>
              <w:spacing w:before="20"/>
              <w:ind w:left="111"/>
              <w:rPr>
                <w:sz w:val="23"/>
              </w:rPr>
            </w:pPr>
            <w:r>
              <w:rPr>
                <w:spacing w:val="-10"/>
                <w:sz w:val="23"/>
              </w:rPr>
              <w:t>C</w:t>
            </w:r>
          </w:p>
        </w:tc>
        <w:tc>
          <w:tcPr>
            <w:tcW w:w="2157" w:type="dxa"/>
            <w:tcBorders>
              <w:top w:val="single" w:sz="4" w:space="0" w:color="010202"/>
              <w:bottom w:val="single" w:sz="4" w:space="0" w:color="010202"/>
            </w:tcBorders>
          </w:tcPr>
          <w:p>
            <w:pPr>
              <w:pStyle w:val="TableParagraph"/>
              <w:spacing w:before="20"/>
              <w:ind w:left="155" w:right="4"/>
              <w:jc w:val="center"/>
              <w:rPr>
                <w:sz w:val="23"/>
              </w:rPr>
            </w:pPr>
            <w:r>
              <w:rPr>
                <w:spacing w:val="-2"/>
                <w:sz w:val="23"/>
              </w:rPr>
              <w:t>0.002422</w:t>
            </w:r>
          </w:p>
        </w:tc>
        <w:tc>
          <w:tcPr>
            <w:tcW w:w="1736" w:type="dxa"/>
            <w:tcBorders>
              <w:top w:val="single" w:sz="4" w:space="0" w:color="010202"/>
              <w:bottom w:val="single" w:sz="4" w:space="0" w:color="010202"/>
            </w:tcBorders>
          </w:tcPr>
          <w:p>
            <w:pPr>
              <w:pStyle w:val="TableParagraph"/>
              <w:spacing w:before="20"/>
              <w:ind w:left="147"/>
              <w:jc w:val="center"/>
              <w:rPr>
                <w:sz w:val="23"/>
              </w:rPr>
            </w:pPr>
            <w:r>
              <w:rPr>
                <w:spacing w:val="-5"/>
                <w:sz w:val="23"/>
              </w:rPr>
              <w:t>NA</w:t>
            </w:r>
          </w:p>
        </w:tc>
      </w:tr>
      <w:tr>
        <w:trPr>
          <w:trHeight w:val="332" w:hRule="atLeast"/>
        </w:trPr>
        <w:tc>
          <w:tcPr>
            <w:tcW w:w="1575" w:type="dxa"/>
            <w:tcBorders>
              <w:top w:val="single" w:sz="4" w:space="0" w:color="010202"/>
              <w:bottom w:val="single" w:sz="4" w:space="0" w:color="010202"/>
            </w:tcBorders>
          </w:tcPr>
          <w:p>
            <w:pPr>
              <w:pStyle w:val="TableParagraph"/>
              <w:spacing w:before="19"/>
              <w:ind w:left="107"/>
              <w:rPr>
                <w:sz w:val="23"/>
              </w:rPr>
            </w:pPr>
            <w:r>
              <w:rPr>
                <w:spacing w:val="-5"/>
                <w:sz w:val="23"/>
              </w:rPr>
              <w:t>TDR</w:t>
            </w:r>
          </w:p>
        </w:tc>
        <w:tc>
          <w:tcPr>
            <w:tcW w:w="2157" w:type="dxa"/>
            <w:tcBorders>
              <w:top w:val="single" w:sz="4" w:space="0" w:color="010202"/>
              <w:bottom w:val="single" w:sz="4" w:space="0" w:color="010202"/>
            </w:tcBorders>
          </w:tcPr>
          <w:p>
            <w:pPr>
              <w:pStyle w:val="TableParagraph"/>
              <w:spacing w:before="19"/>
              <w:ind w:left="155" w:right="5"/>
              <w:jc w:val="center"/>
              <w:rPr>
                <w:sz w:val="23"/>
              </w:rPr>
            </w:pPr>
            <w:r>
              <w:rPr>
                <w:spacing w:val="-2"/>
                <w:sz w:val="23"/>
              </w:rPr>
              <w:t>0.006523</w:t>
            </w:r>
          </w:p>
        </w:tc>
        <w:tc>
          <w:tcPr>
            <w:tcW w:w="1736" w:type="dxa"/>
            <w:tcBorders>
              <w:top w:val="single" w:sz="4" w:space="0" w:color="010202"/>
              <w:bottom w:val="single" w:sz="4" w:space="0" w:color="010202"/>
            </w:tcBorders>
          </w:tcPr>
          <w:p>
            <w:pPr>
              <w:pStyle w:val="TableParagraph"/>
              <w:spacing w:before="19"/>
              <w:ind w:left="147" w:right="13"/>
              <w:jc w:val="center"/>
              <w:rPr>
                <w:sz w:val="23"/>
              </w:rPr>
            </w:pPr>
            <w:r>
              <w:rPr>
                <w:spacing w:val="-2"/>
                <w:sz w:val="23"/>
              </w:rPr>
              <w:t>2.573539</w:t>
            </w:r>
          </w:p>
        </w:tc>
      </w:tr>
      <w:tr>
        <w:trPr>
          <w:trHeight w:val="331" w:hRule="atLeast"/>
        </w:trPr>
        <w:tc>
          <w:tcPr>
            <w:tcW w:w="1575" w:type="dxa"/>
            <w:tcBorders>
              <w:top w:val="single" w:sz="4" w:space="0" w:color="010202"/>
              <w:bottom w:val="single" w:sz="4" w:space="0" w:color="010202"/>
            </w:tcBorders>
          </w:tcPr>
          <w:p>
            <w:pPr>
              <w:pStyle w:val="TableParagraph"/>
              <w:spacing w:before="22"/>
              <w:ind w:left="110"/>
              <w:rPr>
                <w:sz w:val="23"/>
              </w:rPr>
            </w:pPr>
            <w:r>
              <w:rPr>
                <w:spacing w:val="-4"/>
                <w:sz w:val="23"/>
              </w:rPr>
              <w:t>LTDR</w:t>
            </w:r>
          </w:p>
        </w:tc>
        <w:tc>
          <w:tcPr>
            <w:tcW w:w="2157" w:type="dxa"/>
            <w:tcBorders>
              <w:top w:val="single" w:sz="4" w:space="0" w:color="010202"/>
              <w:bottom w:val="single" w:sz="4" w:space="0" w:color="010202"/>
            </w:tcBorders>
          </w:tcPr>
          <w:p>
            <w:pPr>
              <w:pStyle w:val="TableParagraph"/>
              <w:spacing w:before="22"/>
              <w:ind w:left="155" w:right="4"/>
              <w:jc w:val="center"/>
              <w:rPr>
                <w:sz w:val="23"/>
              </w:rPr>
            </w:pPr>
            <w:r>
              <w:rPr>
                <w:spacing w:val="-2"/>
                <w:sz w:val="23"/>
              </w:rPr>
              <w:t>0.009893</w:t>
            </w:r>
          </w:p>
        </w:tc>
        <w:tc>
          <w:tcPr>
            <w:tcW w:w="1736" w:type="dxa"/>
            <w:tcBorders>
              <w:top w:val="single" w:sz="4" w:space="0" w:color="010202"/>
              <w:bottom w:val="single" w:sz="4" w:space="0" w:color="010202"/>
            </w:tcBorders>
          </w:tcPr>
          <w:p>
            <w:pPr>
              <w:pStyle w:val="TableParagraph"/>
              <w:spacing w:before="22"/>
              <w:ind w:left="147" w:right="9"/>
              <w:jc w:val="center"/>
              <w:rPr>
                <w:sz w:val="23"/>
              </w:rPr>
            </w:pPr>
            <w:r>
              <w:rPr>
                <w:spacing w:val="-2"/>
                <w:sz w:val="23"/>
              </w:rPr>
              <w:t>1.936898</w:t>
            </w:r>
          </w:p>
        </w:tc>
      </w:tr>
      <w:tr>
        <w:trPr>
          <w:trHeight w:val="331" w:hRule="atLeast"/>
        </w:trPr>
        <w:tc>
          <w:tcPr>
            <w:tcW w:w="1575" w:type="dxa"/>
            <w:tcBorders>
              <w:top w:val="single" w:sz="4" w:space="0" w:color="010202"/>
              <w:bottom w:val="single" w:sz="4" w:space="0" w:color="010202"/>
            </w:tcBorders>
          </w:tcPr>
          <w:p>
            <w:pPr>
              <w:pStyle w:val="TableParagraph"/>
              <w:spacing w:before="22"/>
              <w:ind w:left="109"/>
              <w:rPr>
                <w:sz w:val="23"/>
              </w:rPr>
            </w:pPr>
            <w:r>
              <w:rPr>
                <w:spacing w:val="-4"/>
                <w:sz w:val="23"/>
              </w:rPr>
              <w:t>STDR</w:t>
            </w:r>
          </w:p>
        </w:tc>
        <w:tc>
          <w:tcPr>
            <w:tcW w:w="2157" w:type="dxa"/>
            <w:tcBorders>
              <w:top w:val="single" w:sz="4" w:space="0" w:color="010202"/>
              <w:bottom w:val="single" w:sz="4" w:space="0" w:color="010202"/>
            </w:tcBorders>
          </w:tcPr>
          <w:p>
            <w:pPr>
              <w:pStyle w:val="TableParagraph"/>
              <w:spacing w:before="22"/>
              <w:ind w:left="155" w:right="4"/>
              <w:jc w:val="center"/>
              <w:rPr>
                <w:sz w:val="23"/>
              </w:rPr>
            </w:pPr>
            <w:r>
              <w:rPr>
                <w:spacing w:val="-2"/>
                <w:sz w:val="23"/>
              </w:rPr>
              <w:t>0.005405</w:t>
            </w:r>
          </w:p>
        </w:tc>
        <w:tc>
          <w:tcPr>
            <w:tcW w:w="1736" w:type="dxa"/>
            <w:tcBorders>
              <w:top w:val="single" w:sz="4" w:space="0" w:color="010202"/>
              <w:bottom w:val="single" w:sz="4" w:space="0" w:color="010202"/>
            </w:tcBorders>
          </w:tcPr>
          <w:p>
            <w:pPr>
              <w:pStyle w:val="TableParagraph"/>
              <w:spacing w:before="22"/>
              <w:ind w:left="147" w:right="12"/>
              <w:jc w:val="center"/>
              <w:rPr>
                <w:sz w:val="23"/>
              </w:rPr>
            </w:pPr>
            <w:r>
              <w:rPr>
                <w:spacing w:val="-2"/>
                <w:sz w:val="23"/>
              </w:rPr>
              <w:t>2.149481</w:t>
            </w:r>
          </w:p>
        </w:tc>
      </w:tr>
      <w:tr>
        <w:trPr>
          <w:trHeight w:val="332" w:hRule="atLeast"/>
        </w:trPr>
        <w:tc>
          <w:tcPr>
            <w:tcW w:w="1575" w:type="dxa"/>
            <w:tcBorders>
              <w:top w:val="single" w:sz="4" w:space="0" w:color="010202"/>
              <w:bottom w:val="single" w:sz="4" w:space="0" w:color="010202"/>
            </w:tcBorders>
          </w:tcPr>
          <w:p>
            <w:pPr>
              <w:pStyle w:val="TableParagraph"/>
              <w:spacing w:before="21"/>
              <w:ind w:left="110"/>
              <w:rPr>
                <w:sz w:val="23"/>
              </w:rPr>
            </w:pPr>
            <w:r>
              <w:rPr>
                <w:spacing w:val="-4"/>
                <w:sz w:val="23"/>
              </w:rPr>
              <w:t>LTCQ</w:t>
            </w:r>
          </w:p>
        </w:tc>
        <w:tc>
          <w:tcPr>
            <w:tcW w:w="2157" w:type="dxa"/>
            <w:tcBorders>
              <w:top w:val="single" w:sz="4" w:space="0" w:color="010202"/>
              <w:bottom w:val="single" w:sz="4" w:space="0" w:color="010202"/>
            </w:tcBorders>
          </w:tcPr>
          <w:p>
            <w:pPr>
              <w:pStyle w:val="TableParagraph"/>
              <w:spacing w:before="21"/>
              <w:ind w:left="155" w:right="4"/>
              <w:jc w:val="center"/>
              <w:rPr>
                <w:sz w:val="23"/>
              </w:rPr>
            </w:pPr>
            <w:r>
              <w:rPr>
                <w:spacing w:val="-2"/>
                <w:sz w:val="23"/>
              </w:rPr>
              <w:t>0.000266</w:t>
            </w:r>
          </w:p>
        </w:tc>
        <w:tc>
          <w:tcPr>
            <w:tcW w:w="1736" w:type="dxa"/>
            <w:tcBorders>
              <w:top w:val="single" w:sz="4" w:space="0" w:color="010202"/>
              <w:bottom w:val="single" w:sz="4" w:space="0" w:color="010202"/>
            </w:tcBorders>
          </w:tcPr>
          <w:p>
            <w:pPr>
              <w:pStyle w:val="TableParagraph"/>
              <w:spacing w:before="21"/>
              <w:ind w:left="147" w:right="13"/>
              <w:jc w:val="center"/>
              <w:rPr>
                <w:sz w:val="23"/>
              </w:rPr>
            </w:pPr>
            <w:r>
              <w:rPr>
                <w:spacing w:val="-2"/>
                <w:sz w:val="23"/>
              </w:rPr>
              <w:t>2.416677</w:t>
            </w:r>
          </w:p>
        </w:tc>
      </w:tr>
      <w:tr>
        <w:trPr>
          <w:trHeight w:val="331" w:hRule="atLeast"/>
        </w:trPr>
        <w:tc>
          <w:tcPr>
            <w:tcW w:w="1575" w:type="dxa"/>
            <w:tcBorders>
              <w:top w:val="single" w:sz="4" w:space="0" w:color="010202"/>
              <w:bottom w:val="single" w:sz="4" w:space="0" w:color="010202"/>
            </w:tcBorders>
          </w:tcPr>
          <w:p>
            <w:pPr>
              <w:pStyle w:val="TableParagraph"/>
              <w:spacing w:before="19"/>
              <w:ind w:left="110"/>
              <w:rPr>
                <w:sz w:val="23"/>
              </w:rPr>
            </w:pPr>
            <w:r>
              <w:rPr>
                <w:spacing w:val="-4"/>
                <w:sz w:val="23"/>
              </w:rPr>
              <w:t>LQDT</w:t>
            </w:r>
          </w:p>
        </w:tc>
        <w:tc>
          <w:tcPr>
            <w:tcW w:w="2157" w:type="dxa"/>
            <w:tcBorders>
              <w:top w:val="single" w:sz="4" w:space="0" w:color="010202"/>
              <w:bottom w:val="single" w:sz="4" w:space="0" w:color="010202"/>
            </w:tcBorders>
          </w:tcPr>
          <w:p>
            <w:pPr>
              <w:pStyle w:val="TableParagraph"/>
              <w:spacing w:before="19"/>
              <w:ind w:left="155" w:right="7"/>
              <w:jc w:val="center"/>
              <w:rPr>
                <w:sz w:val="23"/>
              </w:rPr>
            </w:pPr>
            <w:r>
              <w:rPr>
                <w:w w:val="90"/>
                <w:sz w:val="23"/>
              </w:rPr>
              <w:t>9.64E-</w:t>
            </w:r>
            <w:r>
              <w:rPr>
                <w:spacing w:val="-5"/>
                <w:sz w:val="23"/>
              </w:rPr>
              <w:t>06</w:t>
            </w:r>
          </w:p>
        </w:tc>
        <w:tc>
          <w:tcPr>
            <w:tcW w:w="1736" w:type="dxa"/>
            <w:tcBorders>
              <w:top w:val="single" w:sz="4" w:space="0" w:color="010202"/>
              <w:bottom w:val="single" w:sz="4" w:space="0" w:color="010202"/>
            </w:tcBorders>
          </w:tcPr>
          <w:p>
            <w:pPr>
              <w:pStyle w:val="TableParagraph"/>
              <w:spacing w:before="19"/>
              <w:ind w:left="147" w:right="9"/>
              <w:jc w:val="center"/>
              <w:rPr>
                <w:sz w:val="23"/>
              </w:rPr>
            </w:pPr>
            <w:r>
              <w:rPr>
                <w:spacing w:val="-2"/>
                <w:sz w:val="23"/>
              </w:rPr>
              <w:t>1.292804</w:t>
            </w:r>
          </w:p>
        </w:tc>
      </w:tr>
      <w:tr>
        <w:trPr>
          <w:trHeight w:val="328" w:hRule="atLeast"/>
        </w:trPr>
        <w:tc>
          <w:tcPr>
            <w:tcW w:w="1575" w:type="dxa"/>
            <w:tcBorders>
              <w:top w:val="single" w:sz="4" w:space="0" w:color="010202"/>
              <w:bottom w:val="single" w:sz="4" w:space="0" w:color="010202"/>
            </w:tcBorders>
          </w:tcPr>
          <w:p>
            <w:pPr>
              <w:pStyle w:val="TableParagraph"/>
              <w:spacing w:before="19"/>
              <w:ind w:left="110"/>
              <w:rPr>
                <w:sz w:val="23"/>
              </w:rPr>
            </w:pPr>
            <w:r>
              <w:rPr>
                <w:spacing w:val="-5"/>
                <w:sz w:val="23"/>
              </w:rPr>
              <w:t>FA</w:t>
            </w:r>
          </w:p>
        </w:tc>
        <w:tc>
          <w:tcPr>
            <w:tcW w:w="2157" w:type="dxa"/>
            <w:tcBorders>
              <w:top w:val="single" w:sz="4" w:space="0" w:color="010202"/>
              <w:bottom w:val="single" w:sz="4" w:space="0" w:color="010202"/>
            </w:tcBorders>
          </w:tcPr>
          <w:p>
            <w:pPr>
              <w:pStyle w:val="TableParagraph"/>
              <w:spacing w:before="19"/>
              <w:ind w:left="155"/>
              <w:jc w:val="center"/>
              <w:rPr>
                <w:sz w:val="23"/>
              </w:rPr>
            </w:pPr>
            <w:r>
              <w:rPr>
                <w:w w:val="90"/>
                <w:sz w:val="23"/>
              </w:rPr>
              <w:t>2.24E-</w:t>
            </w:r>
            <w:r>
              <w:rPr>
                <w:spacing w:val="-5"/>
                <w:sz w:val="23"/>
              </w:rPr>
              <w:t>07</w:t>
            </w:r>
          </w:p>
        </w:tc>
        <w:tc>
          <w:tcPr>
            <w:tcW w:w="1736" w:type="dxa"/>
            <w:tcBorders>
              <w:top w:val="single" w:sz="4" w:space="0" w:color="010202"/>
              <w:bottom w:val="single" w:sz="4" w:space="0" w:color="010202"/>
            </w:tcBorders>
          </w:tcPr>
          <w:p>
            <w:pPr>
              <w:pStyle w:val="TableParagraph"/>
              <w:spacing w:before="19"/>
              <w:ind w:left="147" w:right="9"/>
              <w:jc w:val="center"/>
              <w:rPr>
                <w:sz w:val="23"/>
              </w:rPr>
            </w:pPr>
            <w:r>
              <w:rPr>
                <w:spacing w:val="-2"/>
                <w:sz w:val="23"/>
              </w:rPr>
              <w:t>1.042907</w:t>
            </w:r>
          </w:p>
        </w:tc>
      </w:tr>
      <w:tr>
        <w:trPr>
          <w:trHeight w:val="332" w:hRule="atLeast"/>
        </w:trPr>
        <w:tc>
          <w:tcPr>
            <w:tcW w:w="1575" w:type="dxa"/>
            <w:tcBorders>
              <w:top w:val="single" w:sz="4" w:space="0" w:color="010202"/>
              <w:bottom w:val="single" w:sz="4" w:space="0" w:color="010202"/>
            </w:tcBorders>
          </w:tcPr>
          <w:p>
            <w:pPr>
              <w:pStyle w:val="TableParagraph"/>
              <w:spacing w:before="21"/>
              <w:ind w:left="110"/>
              <w:rPr>
                <w:sz w:val="23"/>
              </w:rPr>
            </w:pPr>
            <w:r>
              <w:rPr>
                <w:spacing w:val="-5"/>
                <w:sz w:val="23"/>
              </w:rPr>
              <w:t>FS</w:t>
            </w:r>
          </w:p>
        </w:tc>
        <w:tc>
          <w:tcPr>
            <w:tcW w:w="2157" w:type="dxa"/>
            <w:tcBorders>
              <w:top w:val="single" w:sz="4" w:space="0" w:color="010202"/>
              <w:bottom w:val="single" w:sz="4" w:space="0" w:color="010202"/>
            </w:tcBorders>
          </w:tcPr>
          <w:p>
            <w:pPr>
              <w:pStyle w:val="TableParagraph"/>
              <w:spacing w:before="21"/>
              <w:ind w:left="155"/>
              <w:jc w:val="center"/>
              <w:rPr>
                <w:sz w:val="23"/>
              </w:rPr>
            </w:pPr>
            <w:r>
              <w:rPr>
                <w:w w:val="90"/>
                <w:sz w:val="23"/>
              </w:rPr>
              <w:t>2.40E-</w:t>
            </w:r>
            <w:r>
              <w:rPr>
                <w:spacing w:val="-5"/>
                <w:sz w:val="23"/>
              </w:rPr>
              <w:t>05</w:t>
            </w:r>
          </w:p>
        </w:tc>
        <w:tc>
          <w:tcPr>
            <w:tcW w:w="1736" w:type="dxa"/>
            <w:tcBorders>
              <w:top w:val="single" w:sz="4" w:space="0" w:color="010202"/>
              <w:bottom w:val="single" w:sz="4" w:space="0" w:color="010202"/>
            </w:tcBorders>
          </w:tcPr>
          <w:p>
            <w:pPr>
              <w:pStyle w:val="TableParagraph"/>
              <w:spacing w:before="21"/>
              <w:ind w:left="147" w:right="9"/>
              <w:jc w:val="center"/>
              <w:rPr>
                <w:sz w:val="23"/>
              </w:rPr>
            </w:pPr>
            <w:r>
              <w:rPr>
                <w:spacing w:val="-2"/>
                <w:sz w:val="23"/>
              </w:rPr>
              <w:t>1.448225</w:t>
            </w:r>
          </w:p>
        </w:tc>
      </w:tr>
    </w:tbl>
    <w:p>
      <w:pPr>
        <w:pStyle w:val="BodyText"/>
        <w:spacing w:line="273" w:lineRule="auto" w:before="81"/>
        <w:ind w:left="184" w:right="205"/>
        <w:jc w:val="both"/>
      </w:pPr>
      <w:r>
        <w:rPr>
          <w:spacing w:val="-4"/>
        </w:rPr>
        <w:t>A</w:t>
      </w:r>
      <w:r>
        <w:rPr>
          <w:spacing w:val="-11"/>
        </w:rPr>
        <w:t> </w:t>
      </w:r>
      <w:r>
        <w:rPr>
          <w:spacing w:val="-4"/>
        </w:rPr>
        <w:t>multicollinearity</w:t>
      </w:r>
      <w:r>
        <w:rPr>
          <w:spacing w:val="-10"/>
        </w:rPr>
        <w:t> </w:t>
      </w:r>
      <w:r>
        <w:rPr>
          <w:spacing w:val="-4"/>
        </w:rPr>
        <w:t>test</w:t>
      </w:r>
      <w:r>
        <w:rPr>
          <w:spacing w:val="-10"/>
        </w:rPr>
        <w:t> </w:t>
      </w:r>
      <w:r>
        <w:rPr>
          <w:spacing w:val="-4"/>
        </w:rPr>
        <w:t>is</w:t>
      </w:r>
      <w:r>
        <w:rPr>
          <w:spacing w:val="-7"/>
        </w:rPr>
        <w:t> </w:t>
      </w:r>
      <w:r>
        <w:rPr>
          <w:spacing w:val="-4"/>
        </w:rPr>
        <w:t>conducted</w:t>
      </w:r>
      <w:r>
        <w:rPr/>
        <w:t> </w:t>
      </w:r>
      <w:r>
        <w:rPr>
          <w:spacing w:val="-4"/>
        </w:rPr>
        <w:t>in</w:t>
      </w:r>
      <w:r>
        <w:rPr>
          <w:spacing w:val="-8"/>
        </w:rPr>
        <w:t> </w:t>
      </w:r>
      <w:r>
        <w:rPr>
          <w:spacing w:val="-4"/>
        </w:rPr>
        <w:t>table 3</w:t>
      </w:r>
      <w:r>
        <w:rPr>
          <w:spacing w:val="-8"/>
        </w:rPr>
        <w:t> </w:t>
      </w:r>
      <w:r>
        <w:rPr>
          <w:spacing w:val="-4"/>
        </w:rPr>
        <w:t>to</w:t>
      </w:r>
      <w:r>
        <w:rPr>
          <w:spacing w:val="-11"/>
        </w:rPr>
        <w:t> </w:t>
      </w:r>
      <w:r>
        <w:rPr>
          <w:spacing w:val="-4"/>
        </w:rPr>
        <w:t>ascertain</w:t>
      </w:r>
      <w:r>
        <w:rPr>
          <w:spacing w:val="10"/>
        </w:rPr>
        <w:t> </w:t>
      </w:r>
      <w:r>
        <w:rPr>
          <w:spacing w:val="-4"/>
        </w:rPr>
        <w:t>whether</w:t>
      </w:r>
      <w:r>
        <w:rPr/>
        <w:t> </w:t>
      </w:r>
      <w:r>
        <w:rPr>
          <w:spacing w:val="-4"/>
        </w:rPr>
        <w:t>the</w:t>
      </w:r>
      <w:r>
        <w:rPr>
          <w:spacing w:val="-7"/>
        </w:rPr>
        <w:t> </w:t>
      </w:r>
      <w:r>
        <w:rPr>
          <w:spacing w:val="-4"/>
        </w:rPr>
        <w:t>independent</w:t>
      </w:r>
      <w:r>
        <w:rPr>
          <w:spacing w:val="13"/>
        </w:rPr>
        <w:t> </w:t>
      </w:r>
      <w:r>
        <w:rPr>
          <w:spacing w:val="-4"/>
        </w:rPr>
        <w:t>variables </w:t>
      </w:r>
      <w:r>
        <w:rPr/>
        <w:t>have</w:t>
      </w:r>
      <w:r>
        <w:rPr>
          <w:spacing w:val="-15"/>
        </w:rPr>
        <w:t> </w:t>
      </w:r>
      <w:r>
        <w:rPr/>
        <w:t>a</w:t>
      </w:r>
      <w:r>
        <w:rPr>
          <w:spacing w:val="-14"/>
        </w:rPr>
        <w:t> </w:t>
      </w:r>
      <w:r>
        <w:rPr/>
        <w:t>strong</w:t>
      </w:r>
      <w:r>
        <w:rPr>
          <w:spacing w:val="-15"/>
        </w:rPr>
        <w:t> </w:t>
      </w:r>
      <w:r>
        <w:rPr/>
        <w:t>correlation</w:t>
      </w:r>
      <w:r>
        <w:rPr>
          <w:spacing w:val="-13"/>
        </w:rPr>
        <w:t> </w:t>
      </w:r>
      <w:r>
        <w:rPr/>
        <w:t>among</w:t>
      </w:r>
      <w:r>
        <w:rPr>
          <w:spacing w:val="-14"/>
        </w:rPr>
        <w:t> </w:t>
      </w:r>
      <w:r>
        <w:rPr/>
        <w:t>themselves.</w:t>
      </w:r>
      <w:r>
        <w:rPr>
          <w:spacing w:val="-11"/>
        </w:rPr>
        <w:t> </w:t>
      </w:r>
      <w:r>
        <w:rPr/>
        <w:t>The</w:t>
      </w:r>
      <w:r>
        <w:rPr>
          <w:spacing w:val="-15"/>
        </w:rPr>
        <w:t> </w:t>
      </w:r>
      <w:r>
        <w:rPr/>
        <w:t>test</w:t>
      </w:r>
      <w:r>
        <w:rPr>
          <w:spacing w:val="-13"/>
        </w:rPr>
        <w:t> </w:t>
      </w:r>
      <w:r>
        <w:rPr/>
        <w:t>is</w:t>
      </w:r>
      <w:r>
        <w:rPr>
          <w:spacing w:val="-15"/>
        </w:rPr>
        <w:t> </w:t>
      </w:r>
      <w:r>
        <w:rPr/>
        <w:t>important</w:t>
      </w:r>
      <w:r>
        <w:rPr>
          <w:spacing w:val="-8"/>
        </w:rPr>
        <w:t> </w:t>
      </w:r>
      <w:r>
        <w:rPr/>
        <w:t>because</w:t>
      </w:r>
      <w:r>
        <w:rPr>
          <w:spacing w:val="-11"/>
        </w:rPr>
        <w:t> </w:t>
      </w:r>
      <w:r>
        <w:rPr/>
        <w:t>the</w:t>
      </w:r>
      <w:r>
        <w:rPr>
          <w:spacing w:val="-15"/>
        </w:rPr>
        <w:t> </w:t>
      </w:r>
      <w:r>
        <w:rPr/>
        <w:t>reliability</w:t>
      </w:r>
      <w:r>
        <w:rPr>
          <w:spacing w:val="-13"/>
        </w:rPr>
        <w:t> </w:t>
      </w:r>
      <w:r>
        <w:rPr/>
        <w:t>of the</w:t>
      </w:r>
      <w:r>
        <w:rPr>
          <w:spacing w:val="-3"/>
        </w:rPr>
        <w:t> </w:t>
      </w:r>
      <w:r>
        <w:rPr/>
        <w:t>results is</w:t>
      </w:r>
      <w:r>
        <w:rPr>
          <w:spacing w:val="-6"/>
        </w:rPr>
        <w:t> </w:t>
      </w:r>
      <w:r>
        <w:rPr/>
        <w:t>questionable in</w:t>
      </w:r>
      <w:r>
        <w:rPr>
          <w:spacing w:val="-4"/>
        </w:rPr>
        <w:t> </w:t>
      </w:r>
      <w:r>
        <w:rPr/>
        <w:t>the</w:t>
      </w:r>
      <w:r>
        <w:rPr>
          <w:spacing w:val="-7"/>
        </w:rPr>
        <w:t> </w:t>
      </w:r>
      <w:r>
        <w:rPr/>
        <w:t>event of</w:t>
      </w:r>
      <w:r>
        <w:rPr>
          <w:spacing w:val="-4"/>
        </w:rPr>
        <w:t> </w:t>
      </w:r>
      <w:r>
        <w:rPr/>
        <w:t>the</w:t>
      </w:r>
      <w:r>
        <w:rPr>
          <w:spacing w:val="-4"/>
        </w:rPr>
        <w:t> </w:t>
      </w:r>
      <w:r>
        <w:rPr/>
        <w:t>existence of</w:t>
      </w:r>
      <w:r>
        <w:rPr>
          <w:spacing w:val="-4"/>
        </w:rPr>
        <w:t> </w:t>
      </w:r>
      <w:r>
        <w:rPr/>
        <w:t>multicollinearity.</w:t>
      </w:r>
      <w:r>
        <w:rPr>
          <w:spacing w:val="-10"/>
        </w:rPr>
        <w:t> </w:t>
      </w:r>
      <w:r>
        <w:rPr/>
        <w:t>Literature has suggested the value of centered VIF value should be below 10. It means that there is no multicollinearity issue in the studied model. Table 4 shows that the centered variance inflation factors are less than the standard value 10. Therefore, multicollinearity</w:t>
      </w:r>
      <w:r>
        <w:rPr>
          <w:spacing w:val="-1"/>
        </w:rPr>
        <w:t> </w:t>
      </w:r>
      <w:r>
        <w:rPr/>
        <w:t>is not a problem in this model.</w:t>
      </w:r>
    </w:p>
    <w:p>
      <w:pPr>
        <w:spacing w:before="102"/>
        <w:ind w:left="14" w:right="54" w:firstLine="0"/>
        <w:jc w:val="center"/>
        <w:rPr>
          <w:sz w:val="23"/>
        </w:rPr>
      </w:pPr>
      <w:r>
        <w:rPr>
          <w:b/>
          <w:spacing w:val="-6"/>
          <w:sz w:val="23"/>
        </w:rPr>
        <w:t>Table</w:t>
      </w:r>
      <w:r>
        <w:rPr>
          <w:b/>
          <w:spacing w:val="-5"/>
          <w:sz w:val="23"/>
        </w:rPr>
        <w:t> </w:t>
      </w:r>
      <w:r>
        <w:rPr>
          <w:b/>
          <w:spacing w:val="-6"/>
          <w:sz w:val="23"/>
        </w:rPr>
        <w:t>4:</w:t>
      </w:r>
      <w:r>
        <w:rPr>
          <w:b/>
          <w:spacing w:val="-9"/>
          <w:sz w:val="23"/>
        </w:rPr>
        <w:t> </w:t>
      </w:r>
      <w:r>
        <w:rPr>
          <w:spacing w:val="-6"/>
          <w:sz w:val="23"/>
        </w:rPr>
        <w:t>Regression</w:t>
      </w:r>
      <w:r>
        <w:rPr>
          <w:spacing w:val="13"/>
          <w:sz w:val="23"/>
        </w:rPr>
        <w:t> </w:t>
      </w:r>
      <w:r>
        <w:rPr>
          <w:spacing w:val="-6"/>
          <w:sz w:val="23"/>
        </w:rPr>
        <w:t>Results</w:t>
      </w:r>
      <w:r>
        <w:rPr>
          <w:spacing w:val="4"/>
          <w:sz w:val="23"/>
        </w:rPr>
        <w:t> </w:t>
      </w:r>
      <w:r>
        <w:rPr>
          <w:spacing w:val="-6"/>
          <w:sz w:val="23"/>
        </w:rPr>
        <w:t>and</w:t>
      </w:r>
      <w:r>
        <w:rPr>
          <w:spacing w:val="-3"/>
          <w:sz w:val="23"/>
        </w:rPr>
        <w:t> </w:t>
      </w:r>
      <w:r>
        <w:rPr>
          <w:spacing w:val="-6"/>
          <w:sz w:val="23"/>
        </w:rPr>
        <w:t>Discussion</w:t>
      </w:r>
    </w:p>
    <w:p>
      <w:pPr>
        <w:pStyle w:val="BodyText"/>
        <w:spacing w:before="3"/>
        <w:rPr>
          <w:sz w:val="14"/>
        </w:rPr>
      </w:pPr>
    </w:p>
    <w:tbl>
      <w:tblPr>
        <w:tblW w:w="0" w:type="auto"/>
        <w:jc w:val="left"/>
        <w:tblInd w:w="2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22"/>
        <w:gridCol w:w="2140"/>
        <w:gridCol w:w="2295"/>
        <w:gridCol w:w="2366"/>
      </w:tblGrid>
      <w:tr>
        <w:trPr>
          <w:trHeight w:val="308" w:hRule="atLeast"/>
        </w:trPr>
        <w:tc>
          <w:tcPr>
            <w:tcW w:w="1422" w:type="dxa"/>
            <w:tcBorders>
              <w:top w:val="single" w:sz="8" w:space="0" w:color="7B7B7B"/>
              <w:bottom w:val="single" w:sz="6" w:space="0" w:color="7B7B7B"/>
            </w:tcBorders>
          </w:tcPr>
          <w:p>
            <w:pPr>
              <w:pStyle w:val="TableParagraph"/>
              <w:spacing w:before="26"/>
              <w:ind w:left="110"/>
              <w:rPr>
                <w:sz w:val="20"/>
              </w:rPr>
            </w:pPr>
            <w:r>
              <w:rPr>
                <w:spacing w:val="-2"/>
                <w:sz w:val="20"/>
              </w:rPr>
              <w:t>Variables</w:t>
            </w:r>
          </w:p>
        </w:tc>
        <w:tc>
          <w:tcPr>
            <w:tcW w:w="2140" w:type="dxa"/>
            <w:tcBorders>
              <w:top w:val="single" w:sz="8" w:space="0" w:color="7B7B7B"/>
              <w:bottom w:val="single" w:sz="6" w:space="0" w:color="7B7B7B"/>
            </w:tcBorders>
          </w:tcPr>
          <w:p>
            <w:pPr>
              <w:pStyle w:val="TableParagraph"/>
              <w:spacing w:before="26"/>
              <w:ind w:left="323"/>
              <w:rPr>
                <w:sz w:val="20"/>
              </w:rPr>
            </w:pPr>
            <w:r>
              <w:rPr>
                <w:sz w:val="20"/>
              </w:rPr>
              <w:t>Model</w:t>
            </w:r>
            <w:r>
              <w:rPr>
                <w:spacing w:val="-2"/>
                <w:sz w:val="20"/>
              </w:rPr>
              <w:t> </w:t>
            </w:r>
            <w:r>
              <w:rPr>
                <w:sz w:val="20"/>
              </w:rPr>
              <w:t>1:</w:t>
            </w:r>
            <w:r>
              <w:rPr>
                <w:spacing w:val="-8"/>
                <w:sz w:val="20"/>
              </w:rPr>
              <w:t> </w:t>
            </w:r>
            <w:r>
              <w:rPr>
                <w:spacing w:val="-5"/>
                <w:sz w:val="20"/>
              </w:rPr>
              <w:t>ROA</w:t>
            </w:r>
          </w:p>
        </w:tc>
        <w:tc>
          <w:tcPr>
            <w:tcW w:w="2295" w:type="dxa"/>
            <w:tcBorders>
              <w:top w:val="single" w:sz="8" w:space="0" w:color="7B7B7B"/>
              <w:bottom w:val="single" w:sz="6" w:space="0" w:color="7B7B7B"/>
            </w:tcBorders>
          </w:tcPr>
          <w:p>
            <w:pPr>
              <w:pStyle w:val="TableParagraph"/>
              <w:spacing w:before="26"/>
              <w:ind w:left="636"/>
              <w:rPr>
                <w:sz w:val="20"/>
              </w:rPr>
            </w:pPr>
            <w:r>
              <w:rPr>
                <w:sz w:val="20"/>
              </w:rPr>
              <w:t>Model</w:t>
            </w:r>
            <w:r>
              <w:rPr>
                <w:spacing w:val="-2"/>
                <w:sz w:val="20"/>
              </w:rPr>
              <w:t> </w:t>
            </w:r>
            <w:r>
              <w:rPr>
                <w:sz w:val="20"/>
              </w:rPr>
              <w:t>2:</w:t>
            </w:r>
            <w:r>
              <w:rPr>
                <w:spacing w:val="-12"/>
                <w:sz w:val="20"/>
              </w:rPr>
              <w:t> </w:t>
            </w:r>
            <w:r>
              <w:rPr>
                <w:spacing w:val="-5"/>
                <w:sz w:val="20"/>
              </w:rPr>
              <w:t>NPM</w:t>
            </w:r>
          </w:p>
        </w:tc>
        <w:tc>
          <w:tcPr>
            <w:tcW w:w="2366" w:type="dxa"/>
            <w:tcBorders>
              <w:top w:val="single" w:sz="8" w:space="0" w:color="7B7B7B"/>
              <w:bottom w:val="single" w:sz="6" w:space="0" w:color="7B7B7B"/>
            </w:tcBorders>
          </w:tcPr>
          <w:p>
            <w:pPr>
              <w:pStyle w:val="TableParagraph"/>
              <w:spacing w:before="31"/>
              <w:ind w:left="463"/>
              <w:rPr>
                <w:sz w:val="20"/>
              </w:rPr>
            </w:pPr>
            <w:r>
              <w:rPr>
                <w:sz w:val="20"/>
              </w:rPr>
              <w:t>Model</w:t>
            </w:r>
            <w:r>
              <w:rPr>
                <w:spacing w:val="-3"/>
                <w:sz w:val="20"/>
              </w:rPr>
              <w:t> </w:t>
            </w:r>
            <w:r>
              <w:rPr>
                <w:sz w:val="20"/>
              </w:rPr>
              <w:t>3:</w:t>
            </w:r>
            <w:r>
              <w:rPr>
                <w:spacing w:val="-8"/>
                <w:sz w:val="20"/>
              </w:rPr>
              <w:t> </w:t>
            </w:r>
            <w:r>
              <w:rPr>
                <w:spacing w:val="-5"/>
                <w:sz w:val="20"/>
              </w:rPr>
              <w:t>EPS</w:t>
            </w:r>
          </w:p>
        </w:tc>
      </w:tr>
      <w:tr>
        <w:trPr>
          <w:trHeight w:val="575" w:hRule="atLeast"/>
        </w:trPr>
        <w:tc>
          <w:tcPr>
            <w:tcW w:w="1422" w:type="dxa"/>
            <w:tcBorders>
              <w:top w:val="single" w:sz="6" w:space="0" w:color="7B7B7B"/>
              <w:bottom w:val="single" w:sz="8" w:space="0" w:color="7B7B7B"/>
            </w:tcBorders>
          </w:tcPr>
          <w:p>
            <w:pPr>
              <w:pStyle w:val="TableParagraph"/>
              <w:spacing w:before="20"/>
              <w:ind w:left="111"/>
              <w:rPr>
                <w:sz w:val="21"/>
              </w:rPr>
            </w:pPr>
            <w:r>
              <w:rPr>
                <w:spacing w:val="-6"/>
                <w:sz w:val="21"/>
              </w:rPr>
              <w:t>Intercept</w:t>
            </w:r>
            <w:r>
              <w:rPr>
                <w:spacing w:val="-2"/>
                <w:sz w:val="21"/>
              </w:rPr>
              <w:t> </w:t>
            </w:r>
            <w:r>
              <w:rPr>
                <w:spacing w:val="-5"/>
                <w:sz w:val="21"/>
              </w:rPr>
              <w:t>(o)</w:t>
            </w:r>
          </w:p>
        </w:tc>
        <w:tc>
          <w:tcPr>
            <w:tcW w:w="2140" w:type="dxa"/>
            <w:tcBorders>
              <w:top w:val="single" w:sz="6" w:space="0" w:color="7B7B7B"/>
              <w:bottom w:val="single" w:sz="8" w:space="0" w:color="7B7B7B"/>
            </w:tcBorders>
          </w:tcPr>
          <w:p>
            <w:pPr>
              <w:pStyle w:val="TableParagraph"/>
              <w:spacing w:line="268" w:lineRule="exact" w:before="1"/>
              <w:ind w:left="323"/>
              <w:rPr>
                <w:sz w:val="21"/>
              </w:rPr>
            </w:pPr>
            <w:r>
              <w:rPr>
                <w:spacing w:val="-2"/>
                <w:w w:val="90"/>
                <w:sz w:val="21"/>
              </w:rPr>
              <w:t>-</w:t>
            </w:r>
            <w:r>
              <w:rPr>
                <w:spacing w:val="-2"/>
                <w:w w:val="90"/>
                <w:sz w:val="21"/>
              </w:rPr>
              <w:t>0.236339*** </w:t>
            </w:r>
            <w:r>
              <w:rPr>
                <w:spacing w:val="-2"/>
                <w:sz w:val="21"/>
              </w:rPr>
              <w:t>(0.043219)</w:t>
            </w:r>
          </w:p>
        </w:tc>
        <w:tc>
          <w:tcPr>
            <w:tcW w:w="2295" w:type="dxa"/>
            <w:tcBorders>
              <w:top w:val="single" w:sz="6" w:space="0" w:color="7B7B7B"/>
              <w:bottom w:val="single" w:sz="8" w:space="0" w:color="7B7B7B"/>
            </w:tcBorders>
          </w:tcPr>
          <w:p>
            <w:pPr>
              <w:pStyle w:val="TableParagraph"/>
              <w:spacing w:before="1"/>
              <w:ind w:left="635"/>
              <w:rPr>
                <w:sz w:val="23"/>
              </w:rPr>
            </w:pPr>
            <w:r>
              <w:rPr>
                <w:w w:val="85"/>
                <w:sz w:val="23"/>
              </w:rPr>
              <w:t>-</w:t>
            </w:r>
            <w:r>
              <w:rPr>
                <w:spacing w:val="-2"/>
                <w:w w:val="95"/>
                <w:sz w:val="23"/>
              </w:rPr>
              <w:t>0.283019***</w:t>
            </w:r>
          </w:p>
          <w:p>
            <w:pPr>
              <w:pStyle w:val="TableParagraph"/>
              <w:spacing w:before="23"/>
              <w:ind w:left="635"/>
              <w:rPr>
                <w:sz w:val="21"/>
              </w:rPr>
            </w:pPr>
            <w:r>
              <w:rPr>
                <w:spacing w:val="-2"/>
                <w:sz w:val="21"/>
              </w:rPr>
              <w:t>(0.047127)</w:t>
            </w:r>
          </w:p>
        </w:tc>
        <w:tc>
          <w:tcPr>
            <w:tcW w:w="2366" w:type="dxa"/>
            <w:tcBorders>
              <w:top w:val="single" w:sz="6" w:space="0" w:color="7B7B7B"/>
              <w:bottom w:val="single" w:sz="8" w:space="0" w:color="7B7B7B"/>
            </w:tcBorders>
          </w:tcPr>
          <w:p>
            <w:pPr>
              <w:pStyle w:val="TableParagraph"/>
              <w:spacing w:line="268" w:lineRule="exact" w:before="1"/>
              <w:ind w:left="462" w:right="184"/>
              <w:rPr>
                <w:sz w:val="20"/>
              </w:rPr>
            </w:pPr>
            <w:r>
              <w:rPr>
                <w:spacing w:val="-4"/>
                <w:sz w:val="20"/>
              </w:rPr>
              <w:t>-</w:t>
            </w:r>
            <w:r>
              <w:rPr>
                <w:spacing w:val="-4"/>
                <w:sz w:val="20"/>
              </w:rPr>
              <w:t>0.879174* </w:t>
            </w:r>
            <w:r>
              <w:rPr>
                <w:spacing w:val="-2"/>
                <w:sz w:val="20"/>
              </w:rPr>
              <w:t>(0.002576)</w:t>
            </w:r>
          </w:p>
        </w:tc>
      </w:tr>
      <w:tr>
        <w:trPr>
          <w:trHeight w:val="278" w:hRule="atLeast"/>
        </w:trPr>
        <w:tc>
          <w:tcPr>
            <w:tcW w:w="1422" w:type="dxa"/>
            <w:tcBorders>
              <w:top w:val="single" w:sz="8" w:space="0" w:color="7B7B7B"/>
            </w:tcBorders>
          </w:tcPr>
          <w:p>
            <w:pPr>
              <w:pStyle w:val="TableParagraph"/>
              <w:spacing w:before="24"/>
              <w:ind w:left="110"/>
              <w:rPr>
                <w:sz w:val="20"/>
              </w:rPr>
            </w:pPr>
            <w:r>
              <w:rPr>
                <w:spacing w:val="-5"/>
                <w:sz w:val="20"/>
              </w:rPr>
              <w:t>TDR</w:t>
            </w:r>
          </w:p>
        </w:tc>
        <w:tc>
          <w:tcPr>
            <w:tcW w:w="2140" w:type="dxa"/>
            <w:tcBorders>
              <w:top w:val="single" w:sz="8" w:space="0" w:color="7B7B7B"/>
            </w:tcBorders>
          </w:tcPr>
          <w:p>
            <w:pPr>
              <w:pStyle w:val="TableParagraph"/>
              <w:spacing w:before="24"/>
              <w:ind w:left="323"/>
              <w:rPr>
                <w:sz w:val="20"/>
              </w:rPr>
            </w:pPr>
            <w:r>
              <w:rPr>
                <w:spacing w:val="-2"/>
                <w:sz w:val="20"/>
              </w:rPr>
              <w:t>-0.145809***</w:t>
            </w:r>
          </w:p>
        </w:tc>
        <w:tc>
          <w:tcPr>
            <w:tcW w:w="2295" w:type="dxa"/>
            <w:tcBorders>
              <w:top w:val="single" w:sz="8" w:space="0" w:color="7B7B7B"/>
            </w:tcBorders>
          </w:tcPr>
          <w:p>
            <w:pPr>
              <w:pStyle w:val="TableParagraph"/>
              <w:spacing w:before="24"/>
              <w:ind w:left="637"/>
              <w:rPr>
                <w:sz w:val="20"/>
              </w:rPr>
            </w:pPr>
            <w:r>
              <w:rPr>
                <w:spacing w:val="-2"/>
                <w:sz w:val="20"/>
              </w:rPr>
              <w:t>0.117277</w:t>
            </w:r>
          </w:p>
        </w:tc>
        <w:tc>
          <w:tcPr>
            <w:tcW w:w="2366" w:type="dxa"/>
            <w:tcBorders>
              <w:top w:val="single" w:sz="8" w:space="0" w:color="7B7B7B"/>
            </w:tcBorders>
          </w:tcPr>
          <w:p>
            <w:pPr>
              <w:pStyle w:val="TableParagraph"/>
              <w:spacing w:before="24"/>
              <w:ind w:left="463"/>
              <w:rPr>
                <w:sz w:val="20"/>
              </w:rPr>
            </w:pPr>
            <w:r>
              <w:rPr>
                <w:spacing w:val="-2"/>
                <w:sz w:val="20"/>
              </w:rPr>
              <w:t>-0.281746**</w:t>
            </w:r>
          </w:p>
        </w:tc>
      </w:tr>
      <w:tr>
        <w:trPr>
          <w:trHeight w:val="296" w:hRule="atLeast"/>
        </w:trPr>
        <w:tc>
          <w:tcPr>
            <w:tcW w:w="1422" w:type="dxa"/>
            <w:tcBorders>
              <w:bottom w:val="single" w:sz="6" w:space="0" w:color="7B7B7B"/>
            </w:tcBorders>
          </w:tcPr>
          <w:p>
            <w:pPr>
              <w:pStyle w:val="TableParagraph"/>
              <w:rPr>
                <w:sz w:val="22"/>
              </w:rPr>
            </w:pPr>
          </w:p>
        </w:tc>
        <w:tc>
          <w:tcPr>
            <w:tcW w:w="2140" w:type="dxa"/>
            <w:tcBorders>
              <w:bottom w:val="single" w:sz="6" w:space="0" w:color="7B7B7B"/>
            </w:tcBorders>
          </w:tcPr>
          <w:p>
            <w:pPr>
              <w:pStyle w:val="TableParagraph"/>
              <w:spacing w:before="15"/>
              <w:ind w:left="323"/>
              <w:rPr>
                <w:sz w:val="20"/>
              </w:rPr>
            </w:pPr>
            <w:r>
              <w:rPr>
                <w:spacing w:val="-2"/>
                <w:sz w:val="20"/>
              </w:rPr>
              <w:t>(0.073661)</w:t>
            </w:r>
          </w:p>
        </w:tc>
        <w:tc>
          <w:tcPr>
            <w:tcW w:w="2295" w:type="dxa"/>
            <w:tcBorders>
              <w:bottom w:val="single" w:sz="6" w:space="0" w:color="7B7B7B"/>
            </w:tcBorders>
          </w:tcPr>
          <w:p>
            <w:pPr>
              <w:pStyle w:val="TableParagraph"/>
              <w:spacing w:before="15"/>
              <w:ind w:left="636"/>
              <w:rPr>
                <w:sz w:val="20"/>
              </w:rPr>
            </w:pPr>
            <w:r>
              <w:rPr>
                <w:spacing w:val="-2"/>
                <w:sz w:val="20"/>
              </w:rPr>
              <w:t>(0.077331)</w:t>
            </w:r>
          </w:p>
        </w:tc>
        <w:tc>
          <w:tcPr>
            <w:tcW w:w="2366" w:type="dxa"/>
            <w:tcBorders>
              <w:bottom w:val="single" w:sz="6" w:space="0" w:color="7B7B7B"/>
            </w:tcBorders>
          </w:tcPr>
          <w:p>
            <w:pPr>
              <w:pStyle w:val="TableParagraph"/>
              <w:spacing w:before="15"/>
              <w:ind w:left="463"/>
              <w:rPr>
                <w:b/>
                <w:sz w:val="20"/>
              </w:rPr>
            </w:pPr>
            <w:r>
              <w:rPr>
                <w:b/>
                <w:spacing w:val="-2"/>
                <w:sz w:val="20"/>
              </w:rPr>
              <w:t>(0.000896)</w:t>
            </w:r>
          </w:p>
        </w:tc>
      </w:tr>
      <w:tr>
        <w:trPr>
          <w:trHeight w:val="277" w:hRule="atLeast"/>
        </w:trPr>
        <w:tc>
          <w:tcPr>
            <w:tcW w:w="1422" w:type="dxa"/>
            <w:tcBorders>
              <w:top w:val="single" w:sz="6" w:space="0" w:color="7B7B7B"/>
            </w:tcBorders>
          </w:tcPr>
          <w:p>
            <w:pPr>
              <w:pStyle w:val="TableParagraph"/>
              <w:spacing w:before="34"/>
              <w:ind w:left="108"/>
              <w:rPr>
                <w:sz w:val="19"/>
              </w:rPr>
            </w:pPr>
            <w:r>
              <w:rPr>
                <w:spacing w:val="-4"/>
                <w:w w:val="105"/>
                <w:sz w:val="19"/>
              </w:rPr>
              <w:t>LTDR</w:t>
            </w:r>
          </w:p>
        </w:tc>
        <w:tc>
          <w:tcPr>
            <w:tcW w:w="2140" w:type="dxa"/>
            <w:tcBorders>
              <w:top w:val="single" w:sz="6" w:space="0" w:color="7B7B7B"/>
            </w:tcBorders>
          </w:tcPr>
          <w:p>
            <w:pPr>
              <w:pStyle w:val="TableParagraph"/>
              <w:spacing w:before="25"/>
              <w:ind w:left="323"/>
              <w:rPr>
                <w:sz w:val="20"/>
              </w:rPr>
            </w:pPr>
            <w:r>
              <w:rPr>
                <w:spacing w:val="-2"/>
                <w:sz w:val="20"/>
              </w:rPr>
              <w:t>-0.232424</w:t>
            </w:r>
          </w:p>
        </w:tc>
        <w:tc>
          <w:tcPr>
            <w:tcW w:w="2295" w:type="dxa"/>
            <w:tcBorders>
              <w:top w:val="single" w:sz="6" w:space="0" w:color="7B7B7B"/>
            </w:tcBorders>
          </w:tcPr>
          <w:p>
            <w:pPr>
              <w:pStyle w:val="TableParagraph"/>
              <w:spacing w:line="228" w:lineRule="exact" w:before="30"/>
              <w:ind w:left="636"/>
              <w:rPr>
                <w:sz w:val="20"/>
              </w:rPr>
            </w:pPr>
            <w:r>
              <w:rPr>
                <w:spacing w:val="-2"/>
                <w:sz w:val="20"/>
              </w:rPr>
              <w:t>-0.215981</w:t>
            </w:r>
          </w:p>
        </w:tc>
        <w:tc>
          <w:tcPr>
            <w:tcW w:w="2366" w:type="dxa"/>
            <w:tcBorders>
              <w:top w:val="single" w:sz="6" w:space="0" w:color="7B7B7B"/>
            </w:tcBorders>
          </w:tcPr>
          <w:p>
            <w:pPr>
              <w:pStyle w:val="TableParagraph"/>
              <w:spacing w:line="237" w:lineRule="exact" w:before="20"/>
              <w:ind w:left="462"/>
              <w:rPr>
                <w:sz w:val="21"/>
              </w:rPr>
            </w:pPr>
            <w:r>
              <w:rPr>
                <w:w w:val="90"/>
                <w:sz w:val="21"/>
              </w:rPr>
              <w:t>-</w:t>
            </w:r>
            <w:r>
              <w:rPr>
                <w:spacing w:val="-2"/>
                <w:sz w:val="21"/>
              </w:rPr>
              <w:t>0.670053***</w:t>
            </w:r>
          </w:p>
        </w:tc>
      </w:tr>
      <w:tr>
        <w:trPr>
          <w:trHeight w:val="297" w:hRule="atLeast"/>
        </w:trPr>
        <w:tc>
          <w:tcPr>
            <w:tcW w:w="1422" w:type="dxa"/>
            <w:tcBorders>
              <w:bottom w:val="single" w:sz="8" w:space="0" w:color="7B7B7B"/>
            </w:tcBorders>
          </w:tcPr>
          <w:p>
            <w:pPr>
              <w:pStyle w:val="TableParagraph"/>
              <w:rPr>
                <w:sz w:val="22"/>
              </w:rPr>
            </w:pPr>
          </w:p>
        </w:tc>
        <w:tc>
          <w:tcPr>
            <w:tcW w:w="2140" w:type="dxa"/>
            <w:tcBorders>
              <w:bottom w:val="single" w:sz="8" w:space="0" w:color="7B7B7B"/>
            </w:tcBorders>
          </w:tcPr>
          <w:p>
            <w:pPr>
              <w:pStyle w:val="TableParagraph"/>
              <w:spacing w:before="16"/>
              <w:ind w:left="323"/>
              <w:rPr>
                <w:sz w:val="20"/>
              </w:rPr>
            </w:pPr>
            <w:r>
              <w:rPr>
                <w:spacing w:val="-2"/>
                <w:sz w:val="20"/>
              </w:rPr>
              <w:t>(0.084989)</w:t>
            </w:r>
          </w:p>
        </w:tc>
        <w:tc>
          <w:tcPr>
            <w:tcW w:w="2295" w:type="dxa"/>
            <w:tcBorders>
              <w:bottom w:val="single" w:sz="8" w:space="0" w:color="7B7B7B"/>
            </w:tcBorders>
          </w:tcPr>
          <w:p>
            <w:pPr>
              <w:pStyle w:val="TableParagraph"/>
              <w:spacing w:before="16"/>
              <w:ind w:left="636"/>
              <w:rPr>
                <w:sz w:val="20"/>
              </w:rPr>
            </w:pPr>
            <w:r>
              <w:rPr>
                <w:spacing w:val="-2"/>
                <w:sz w:val="20"/>
              </w:rPr>
              <w:t>(0.086450)</w:t>
            </w:r>
          </w:p>
        </w:tc>
        <w:tc>
          <w:tcPr>
            <w:tcW w:w="2366" w:type="dxa"/>
            <w:tcBorders>
              <w:bottom w:val="single" w:sz="8" w:space="0" w:color="7B7B7B"/>
            </w:tcBorders>
          </w:tcPr>
          <w:p>
            <w:pPr>
              <w:pStyle w:val="TableParagraph"/>
              <w:spacing w:before="6"/>
              <w:ind w:left="462"/>
              <w:rPr>
                <w:sz w:val="21"/>
              </w:rPr>
            </w:pPr>
            <w:r>
              <w:rPr>
                <w:spacing w:val="-2"/>
                <w:sz w:val="21"/>
              </w:rPr>
              <w:t>(0.089401)</w:t>
            </w:r>
          </w:p>
        </w:tc>
      </w:tr>
      <w:tr>
        <w:trPr>
          <w:trHeight w:val="278" w:hRule="atLeast"/>
        </w:trPr>
        <w:tc>
          <w:tcPr>
            <w:tcW w:w="1422" w:type="dxa"/>
            <w:tcBorders>
              <w:top w:val="single" w:sz="8" w:space="0" w:color="7B7B7B"/>
            </w:tcBorders>
          </w:tcPr>
          <w:p>
            <w:pPr>
              <w:pStyle w:val="TableParagraph"/>
              <w:spacing w:before="25"/>
              <w:ind w:left="109"/>
              <w:rPr>
                <w:sz w:val="20"/>
              </w:rPr>
            </w:pPr>
            <w:r>
              <w:rPr>
                <w:spacing w:val="-4"/>
                <w:sz w:val="20"/>
              </w:rPr>
              <w:t>STDR</w:t>
            </w:r>
          </w:p>
        </w:tc>
        <w:tc>
          <w:tcPr>
            <w:tcW w:w="2140" w:type="dxa"/>
            <w:tcBorders>
              <w:top w:val="single" w:sz="8" w:space="0" w:color="7B7B7B"/>
            </w:tcBorders>
          </w:tcPr>
          <w:p>
            <w:pPr>
              <w:pStyle w:val="TableParagraph"/>
              <w:spacing w:before="25"/>
              <w:ind w:left="324"/>
              <w:rPr>
                <w:sz w:val="20"/>
              </w:rPr>
            </w:pPr>
            <w:r>
              <w:rPr>
                <w:spacing w:val="-2"/>
                <w:sz w:val="20"/>
              </w:rPr>
              <w:t>0.153879***</w:t>
            </w:r>
          </w:p>
        </w:tc>
        <w:tc>
          <w:tcPr>
            <w:tcW w:w="2295" w:type="dxa"/>
            <w:tcBorders>
              <w:top w:val="single" w:sz="8" w:space="0" w:color="7B7B7B"/>
            </w:tcBorders>
          </w:tcPr>
          <w:p>
            <w:pPr>
              <w:pStyle w:val="TableParagraph"/>
              <w:spacing w:before="25"/>
              <w:ind w:left="636"/>
              <w:rPr>
                <w:sz w:val="20"/>
              </w:rPr>
            </w:pPr>
            <w:r>
              <w:rPr>
                <w:spacing w:val="-2"/>
                <w:sz w:val="20"/>
              </w:rPr>
              <w:t>-0.121405</w:t>
            </w:r>
          </w:p>
        </w:tc>
        <w:tc>
          <w:tcPr>
            <w:tcW w:w="2366" w:type="dxa"/>
            <w:tcBorders>
              <w:top w:val="single" w:sz="8" w:space="0" w:color="7B7B7B"/>
            </w:tcBorders>
          </w:tcPr>
          <w:p>
            <w:pPr>
              <w:pStyle w:val="TableParagraph"/>
              <w:spacing w:before="25"/>
              <w:ind w:left="463"/>
              <w:rPr>
                <w:sz w:val="20"/>
              </w:rPr>
            </w:pPr>
            <w:r>
              <w:rPr>
                <w:spacing w:val="-2"/>
                <w:sz w:val="20"/>
              </w:rPr>
              <w:t>0.346785***</w:t>
            </w:r>
          </w:p>
        </w:tc>
      </w:tr>
      <w:tr>
        <w:trPr>
          <w:trHeight w:val="296" w:hRule="atLeast"/>
        </w:trPr>
        <w:tc>
          <w:tcPr>
            <w:tcW w:w="1422" w:type="dxa"/>
            <w:tcBorders>
              <w:bottom w:val="single" w:sz="6" w:space="0" w:color="7B7B7B"/>
            </w:tcBorders>
          </w:tcPr>
          <w:p>
            <w:pPr>
              <w:pStyle w:val="TableParagraph"/>
              <w:rPr>
                <w:sz w:val="22"/>
              </w:rPr>
            </w:pPr>
          </w:p>
        </w:tc>
        <w:tc>
          <w:tcPr>
            <w:tcW w:w="2140" w:type="dxa"/>
            <w:tcBorders>
              <w:bottom w:val="single" w:sz="6" w:space="0" w:color="7B7B7B"/>
            </w:tcBorders>
          </w:tcPr>
          <w:p>
            <w:pPr>
              <w:pStyle w:val="TableParagraph"/>
              <w:spacing w:before="15"/>
              <w:ind w:left="323"/>
              <w:rPr>
                <w:sz w:val="20"/>
              </w:rPr>
            </w:pPr>
            <w:r>
              <w:rPr>
                <w:spacing w:val="-2"/>
                <w:sz w:val="20"/>
              </w:rPr>
              <w:t>(0.073518)</w:t>
            </w:r>
          </w:p>
        </w:tc>
        <w:tc>
          <w:tcPr>
            <w:tcW w:w="2295" w:type="dxa"/>
            <w:tcBorders>
              <w:bottom w:val="single" w:sz="6" w:space="0" w:color="7B7B7B"/>
            </w:tcBorders>
          </w:tcPr>
          <w:p>
            <w:pPr>
              <w:pStyle w:val="TableParagraph"/>
              <w:spacing w:before="15"/>
              <w:ind w:left="636"/>
              <w:rPr>
                <w:sz w:val="20"/>
              </w:rPr>
            </w:pPr>
            <w:r>
              <w:rPr>
                <w:spacing w:val="-2"/>
                <w:sz w:val="20"/>
              </w:rPr>
              <w:t>(0.070394)</w:t>
            </w:r>
          </w:p>
        </w:tc>
        <w:tc>
          <w:tcPr>
            <w:tcW w:w="2366" w:type="dxa"/>
            <w:tcBorders>
              <w:bottom w:val="single" w:sz="6" w:space="0" w:color="7B7B7B"/>
            </w:tcBorders>
          </w:tcPr>
          <w:p>
            <w:pPr>
              <w:pStyle w:val="TableParagraph"/>
              <w:spacing w:before="15"/>
              <w:ind w:left="462"/>
              <w:rPr>
                <w:sz w:val="20"/>
              </w:rPr>
            </w:pPr>
            <w:r>
              <w:rPr>
                <w:spacing w:val="-2"/>
                <w:sz w:val="20"/>
              </w:rPr>
              <w:t>(0.007084)</w:t>
            </w:r>
          </w:p>
        </w:tc>
      </w:tr>
    </w:tbl>
    <w:p>
      <w:pPr>
        <w:pStyle w:val="BodyText"/>
        <w:spacing w:before="224"/>
      </w:pPr>
    </w:p>
    <w:p>
      <w:pPr>
        <w:spacing w:before="0"/>
        <w:ind w:left="58" w:right="54" w:firstLine="0"/>
        <w:jc w:val="center"/>
        <w:rPr>
          <w:sz w:val="18"/>
        </w:rPr>
      </w:pPr>
      <w:r>
        <w:rPr>
          <w:color w:val="1F1F1F"/>
          <w:spacing w:val="-5"/>
          <w:sz w:val="18"/>
        </w:rPr>
        <w:t>35</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6" w:id="12"/>
      <w:bookmarkEnd w:id="12"/>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80"/>
        <w:rPr>
          <w:i/>
          <w:sz w:val="20"/>
        </w:rPr>
      </w:pPr>
    </w:p>
    <w:tbl>
      <w:tblPr>
        <w:tblW w:w="0" w:type="auto"/>
        <w:jc w:val="left"/>
        <w:tblInd w:w="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50"/>
        <w:gridCol w:w="383"/>
        <w:gridCol w:w="1847"/>
        <w:gridCol w:w="2205"/>
        <w:gridCol w:w="2539"/>
      </w:tblGrid>
      <w:tr>
        <w:trPr>
          <w:trHeight w:val="279" w:hRule="atLeast"/>
        </w:trPr>
        <w:tc>
          <w:tcPr>
            <w:tcW w:w="1250" w:type="dxa"/>
            <w:tcBorders>
              <w:top w:val="single" w:sz="8" w:space="0" w:color="7B7B7B"/>
            </w:tcBorders>
          </w:tcPr>
          <w:p>
            <w:pPr>
              <w:pStyle w:val="TableParagraph"/>
              <w:spacing w:before="26"/>
              <w:ind w:left="108"/>
              <w:rPr>
                <w:sz w:val="20"/>
              </w:rPr>
            </w:pPr>
            <w:r>
              <w:rPr>
                <w:spacing w:val="-4"/>
                <w:sz w:val="20"/>
              </w:rPr>
              <w:t>LTCQ</w:t>
            </w:r>
          </w:p>
        </w:tc>
        <w:tc>
          <w:tcPr>
            <w:tcW w:w="383" w:type="dxa"/>
            <w:tcBorders>
              <w:top w:val="single" w:sz="8" w:space="0" w:color="7B7B7B"/>
            </w:tcBorders>
          </w:tcPr>
          <w:p>
            <w:pPr>
              <w:pStyle w:val="TableParagraph"/>
              <w:rPr>
                <w:sz w:val="20"/>
              </w:rPr>
            </w:pPr>
          </w:p>
        </w:tc>
        <w:tc>
          <w:tcPr>
            <w:tcW w:w="1847" w:type="dxa"/>
            <w:tcBorders>
              <w:top w:val="single" w:sz="8" w:space="0" w:color="7B7B7B"/>
            </w:tcBorders>
          </w:tcPr>
          <w:p>
            <w:pPr>
              <w:pStyle w:val="TableParagraph"/>
              <w:spacing w:before="26"/>
              <w:ind w:left="114"/>
              <w:rPr>
                <w:sz w:val="20"/>
              </w:rPr>
            </w:pPr>
            <w:r>
              <w:rPr>
                <w:spacing w:val="-2"/>
                <w:sz w:val="20"/>
              </w:rPr>
              <w:t>0.809560**</w:t>
            </w:r>
          </w:p>
        </w:tc>
        <w:tc>
          <w:tcPr>
            <w:tcW w:w="2205" w:type="dxa"/>
            <w:tcBorders>
              <w:top w:val="single" w:sz="8" w:space="0" w:color="7B7B7B"/>
            </w:tcBorders>
          </w:tcPr>
          <w:p>
            <w:pPr>
              <w:pStyle w:val="TableParagraph"/>
              <w:spacing w:before="26"/>
              <w:ind w:left="719"/>
              <w:rPr>
                <w:sz w:val="20"/>
              </w:rPr>
            </w:pPr>
            <w:r>
              <w:rPr>
                <w:spacing w:val="-2"/>
                <w:sz w:val="20"/>
              </w:rPr>
              <w:t>0.356342</w:t>
            </w:r>
          </w:p>
        </w:tc>
        <w:tc>
          <w:tcPr>
            <w:tcW w:w="2539" w:type="dxa"/>
            <w:tcBorders>
              <w:top w:val="single" w:sz="8" w:space="0" w:color="7B7B7B"/>
            </w:tcBorders>
          </w:tcPr>
          <w:p>
            <w:pPr>
              <w:pStyle w:val="TableParagraph"/>
              <w:spacing w:before="26"/>
              <w:ind w:left="636"/>
              <w:rPr>
                <w:sz w:val="20"/>
              </w:rPr>
            </w:pPr>
            <w:r>
              <w:rPr>
                <w:spacing w:val="-2"/>
                <w:sz w:val="20"/>
              </w:rPr>
              <w:t>0.376717</w:t>
            </w:r>
          </w:p>
        </w:tc>
      </w:tr>
      <w:tr>
        <w:trPr>
          <w:trHeight w:val="295" w:hRule="atLeast"/>
        </w:trPr>
        <w:tc>
          <w:tcPr>
            <w:tcW w:w="1250" w:type="dxa"/>
            <w:tcBorders>
              <w:bottom w:val="single" w:sz="6" w:space="0" w:color="7B7B7B"/>
            </w:tcBorders>
          </w:tcPr>
          <w:p>
            <w:pPr>
              <w:pStyle w:val="TableParagraph"/>
              <w:rPr>
                <w:sz w:val="22"/>
              </w:rPr>
            </w:pPr>
          </w:p>
        </w:tc>
        <w:tc>
          <w:tcPr>
            <w:tcW w:w="383" w:type="dxa"/>
            <w:tcBorders>
              <w:bottom w:val="single" w:sz="6" w:space="0" w:color="7B7B7B"/>
            </w:tcBorders>
          </w:tcPr>
          <w:p>
            <w:pPr>
              <w:pStyle w:val="TableParagraph"/>
              <w:rPr>
                <w:sz w:val="22"/>
              </w:rPr>
            </w:pPr>
          </w:p>
        </w:tc>
        <w:tc>
          <w:tcPr>
            <w:tcW w:w="1847" w:type="dxa"/>
            <w:tcBorders>
              <w:bottom w:val="single" w:sz="6" w:space="0" w:color="7B7B7B"/>
            </w:tcBorders>
          </w:tcPr>
          <w:p>
            <w:pPr>
              <w:pStyle w:val="TableParagraph"/>
              <w:spacing w:before="15"/>
              <w:ind w:left="113"/>
              <w:rPr>
                <w:sz w:val="20"/>
              </w:rPr>
            </w:pPr>
            <w:r>
              <w:rPr>
                <w:spacing w:val="-2"/>
                <w:sz w:val="20"/>
              </w:rPr>
              <w:t>(0.000999)</w:t>
            </w:r>
          </w:p>
        </w:tc>
        <w:tc>
          <w:tcPr>
            <w:tcW w:w="2205" w:type="dxa"/>
            <w:tcBorders>
              <w:bottom w:val="single" w:sz="6" w:space="0" w:color="7B7B7B"/>
            </w:tcBorders>
          </w:tcPr>
          <w:p>
            <w:pPr>
              <w:pStyle w:val="TableParagraph"/>
              <w:spacing w:before="15"/>
              <w:ind w:left="718"/>
              <w:rPr>
                <w:sz w:val="20"/>
              </w:rPr>
            </w:pPr>
            <w:r>
              <w:rPr>
                <w:spacing w:val="-2"/>
                <w:sz w:val="20"/>
              </w:rPr>
              <w:t>(0.015608)</w:t>
            </w:r>
          </w:p>
        </w:tc>
        <w:tc>
          <w:tcPr>
            <w:tcW w:w="2539" w:type="dxa"/>
            <w:tcBorders>
              <w:bottom w:val="single" w:sz="6" w:space="0" w:color="7B7B7B"/>
            </w:tcBorders>
          </w:tcPr>
          <w:p>
            <w:pPr>
              <w:pStyle w:val="TableParagraph"/>
              <w:spacing w:before="15"/>
              <w:ind w:left="635"/>
              <w:rPr>
                <w:sz w:val="20"/>
              </w:rPr>
            </w:pPr>
            <w:r>
              <w:rPr>
                <w:spacing w:val="-2"/>
                <w:sz w:val="20"/>
              </w:rPr>
              <w:t>(0.032415)</w:t>
            </w:r>
          </w:p>
        </w:tc>
      </w:tr>
      <w:tr>
        <w:trPr>
          <w:trHeight w:val="284" w:hRule="atLeast"/>
        </w:trPr>
        <w:tc>
          <w:tcPr>
            <w:tcW w:w="1250" w:type="dxa"/>
            <w:tcBorders>
              <w:top w:val="single" w:sz="6" w:space="0" w:color="7B7B7B"/>
            </w:tcBorders>
          </w:tcPr>
          <w:p>
            <w:pPr>
              <w:pStyle w:val="TableParagraph"/>
              <w:spacing w:before="35"/>
              <w:ind w:left="108"/>
              <w:rPr>
                <w:sz w:val="19"/>
              </w:rPr>
            </w:pPr>
            <w:r>
              <w:rPr>
                <w:spacing w:val="-4"/>
                <w:w w:val="105"/>
                <w:sz w:val="19"/>
              </w:rPr>
              <w:t>LQDT</w:t>
            </w:r>
          </w:p>
        </w:tc>
        <w:tc>
          <w:tcPr>
            <w:tcW w:w="383" w:type="dxa"/>
            <w:tcBorders>
              <w:top w:val="single" w:sz="6" w:space="0" w:color="7B7B7B"/>
            </w:tcBorders>
          </w:tcPr>
          <w:p>
            <w:pPr>
              <w:pStyle w:val="TableParagraph"/>
              <w:rPr>
                <w:sz w:val="20"/>
              </w:rPr>
            </w:pPr>
          </w:p>
        </w:tc>
        <w:tc>
          <w:tcPr>
            <w:tcW w:w="1847" w:type="dxa"/>
            <w:tcBorders>
              <w:top w:val="single" w:sz="6" w:space="0" w:color="7B7B7B"/>
            </w:tcBorders>
          </w:tcPr>
          <w:p>
            <w:pPr>
              <w:pStyle w:val="TableParagraph"/>
              <w:spacing w:before="31"/>
              <w:ind w:left="109"/>
              <w:rPr>
                <w:sz w:val="20"/>
              </w:rPr>
            </w:pPr>
            <w:r>
              <w:rPr>
                <w:spacing w:val="-2"/>
                <w:sz w:val="20"/>
              </w:rPr>
              <w:t>0.332650**</w:t>
            </w:r>
          </w:p>
        </w:tc>
        <w:tc>
          <w:tcPr>
            <w:tcW w:w="2205" w:type="dxa"/>
            <w:tcBorders>
              <w:top w:val="single" w:sz="6" w:space="0" w:color="7B7B7B"/>
            </w:tcBorders>
          </w:tcPr>
          <w:p>
            <w:pPr>
              <w:pStyle w:val="TableParagraph"/>
              <w:spacing w:before="31"/>
              <w:ind w:left="719"/>
              <w:rPr>
                <w:sz w:val="20"/>
              </w:rPr>
            </w:pPr>
            <w:r>
              <w:rPr>
                <w:spacing w:val="-2"/>
                <w:sz w:val="20"/>
              </w:rPr>
              <w:t>0.013543</w:t>
            </w:r>
          </w:p>
        </w:tc>
        <w:tc>
          <w:tcPr>
            <w:tcW w:w="2539" w:type="dxa"/>
            <w:tcBorders>
              <w:top w:val="single" w:sz="6" w:space="0" w:color="7B7B7B"/>
            </w:tcBorders>
          </w:tcPr>
          <w:p>
            <w:pPr>
              <w:pStyle w:val="TableParagraph"/>
              <w:spacing w:before="31"/>
              <w:ind w:left="635"/>
              <w:rPr>
                <w:sz w:val="20"/>
              </w:rPr>
            </w:pPr>
            <w:r>
              <w:rPr>
                <w:spacing w:val="-2"/>
                <w:sz w:val="20"/>
              </w:rPr>
              <w:t>-0.253167*</w:t>
            </w:r>
          </w:p>
        </w:tc>
      </w:tr>
      <w:tr>
        <w:trPr>
          <w:trHeight w:val="290" w:hRule="atLeast"/>
        </w:trPr>
        <w:tc>
          <w:tcPr>
            <w:tcW w:w="1250" w:type="dxa"/>
            <w:tcBorders>
              <w:bottom w:val="single" w:sz="8" w:space="0" w:color="7B7B7B"/>
            </w:tcBorders>
          </w:tcPr>
          <w:p>
            <w:pPr>
              <w:pStyle w:val="TableParagraph"/>
              <w:rPr>
                <w:sz w:val="20"/>
              </w:rPr>
            </w:pPr>
          </w:p>
        </w:tc>
        <w:tc>
          <w:tcPr>
            <w:tcW w:w="383" w:type="dxa"/>
            <w:tcBorders>
              <w:bottom w:val="single" w:sz="8" w:space="0" w:color="7B7B7B"/>
            </w:tcBorders>
          </w:tcPr>
          <w:p>
            <w:pPr>
              <w:pStyle w:val="TableParagraph"/>
              <w:rPr>
                <w:sz w:val="20"/>
              </w:rPr>
            </w:pPr>
          </w:p>
        </w:tc>
        <w:tc>
          <w:tcPr>
            <w:tcW w:w="1847" w:type="dxa"/>
            <w:tcBorders>
              <w:bottom w:val="single" w:sz="8" w:space="0" w:color="7B7B7B"/>
            </w:tcBorders>
          </w:tcPr>
          <w:p>
            <w:pPr>
              <w:pStyle w:val="TableParagraph"/>
              <w:spacing w:before="15"/>
              <w:ind w:left="113"/>
              <w:rPr>
                <w:sz w:val="20"/>
              </w:rPr>
            </w:pPr>
            <w:r>
              <w:rPr>
                <w:spacing w:val="-2"/>
                <w:sz w:val="20"/>
              </w:rPr>
              <w:t>(0.002939)</w:t>
            </w:r>
          </w:p>
        </w:tc>
        <w:tc>
          <w:tcPr>
            <w:tcW w:w="2205" w:type="dxa"/>
            <w:tcBorders>
              <w:bottom w:val="single" w:sz="8" w:space="0" w:color="7B7B7B"/>
            </w:tcBorders>
          </w:tcPr>
          <w:p>
            <w:pPr>
              <w:pStyle w:val="TableParagraph"/>
              <w:spacing w:before="15"/>
              <w:ind w:left="718"/>
              <w:rPr>
                <w:sz w:val="20"/>
              </w:rPr>
            </w:pPr>
            <w:r>
              <w:rPr>
                <w:spacing w:val="-2"/>
                <w:sz w:val="20"/>
              </w:rPr>
              <w:t>(0.002973)</w:t>
            </w:r>
          </w:p>
        </w:tc>
        <w:tc>
          <w:tcPr>
            <w:tcW w:w="2539" w:type="dxa"/>
            <w:tcBorders>
              <w:bottom w:val="single" w:sz="8" w:space="0" w:color="7B7B7B"/>
            </w:tcBorders>
          </w:tcPr>
          <w:p>
            <w:pPr>
              <w:pStyle w:val="TableParagraph"/>
              <w:spacing w:before="15"/>
              <w:ind w:left="635"/>
              <w:rPr>
                <w:sz w:val="20"/>
              </w:rPr>
            </w:pPr>
            <w:r>
              <w:rPr>
                <w:spacing w:val="-2"/>
                <w:sz w:val="20"/>
              </w:rPr>
              <w:t>(0.057808)</w:t>
            </w:r>
          </w:p>
        </w:tc>
      </w:tr>
      <w:tr>
        <w:trPr>
          <w:trHeight w:val="280" w:hRule="atLeast"/>
        </w:trPr>
        <w:tc>
          <w:tcPr>
            <w:tcW w:w="1250" w:type="dxa"/>
            <w:tcBorders>
              <w:top w:val="single" w:sz="8" w:space="0" w:color="7B7B7B"/>
            </w:tcBorders>
          </w:tcPr>
          <w:p>
            <w:pPr>
              <w:pStyle w:val="TableParagraph"/>
              <w:spacing w:before="26"/>
              <w:ind w:left="109"/>
              <w:rPr>
                <w:sz w:val="20"/>
              </w:rPr>
            </w:pPr>
            <w:r>
              <w:rPr>
                <w:spacing w:val="-5"/>
                <w:sz w:val="20"/>
              </w:rPr>
              <w:t>FA</w:t>
            </w:r>
          </w:p>
        </w:tc>
        <w:tc>
          <w:tcPr>
            <w:tcW w:w="383" w:type="dxa"/>
            <w:tcBorders>
              <w:top w:val="single" w:sz="8" w:space="0" w:color="7B7B7B"/>
            </w:tcBorders>
          </w:tcPr>
          <w:p>
            <w:pPr>
              <w:pStyle w:val="TableParagraph"/>
              <w:rPr>
                <w:sz w:val="20"/>
              </w:rPr>
            </w:pPr>
          </w:p>
        </w:tc>
        <w:tc>
          <w:tcPr>
            <w:tcW w:w="1847" w:type="dxa"/>
            <w:tcBorders>
              <w:top w:val="single" w:sz="8" w:space="0" w:color="7B7B7B"/>
            </w:tcBorders>
          </w:tcPr>
          <w:p>
            <w:pPr>
              <w:pStyle w:val="TableParagraph"/>
              <w:spacing w:before="26"/>
              <w:ind w:left="114"/>
              <w:rPr>
                <w:sz w:val="20"/>
              </w:rPr>
            </w:pPr>
            <w:r>
              <w:rPr>
                <w:spacing w:val="-2"/>
                <w:sz w:val="20"/>
              </w:rPr>
              <w:t>0.034761</w:t>
            </w:r>
          </w:p>
        </w:tc>
        <w:tc>
          <w:tcPr>
            <w:tcW w:w="2205" w:type="dxa"/>
            <w:tcBorders>
              <w:top w:val="single" w:sz="8" w:space="0" w:color="7B7B7B"/>
            </w:tcBorders>
          </w:tcPr>
          <w:p>
            <w:pPr>
              <w:pStyle w:val="TableParagraph"/>
              <w:spacing w:before="26"/>
              <w:ind w:left="719"/>
              <w:rPr>
                <w:sz w:val="20"/>
              </w:rPr>
            </w:pPr>
            <w:r>
              <w:rPr>
                <w:spacing w:val="-2"/>
                <w:sz w:val="20"/>
              </w:rPr>
              <w:t>-3.913005</w:t>
            </w:r>
          </w:p>
        </w:tc>
        <w:tc>
          <w:tcPr>
            <w:tcW w:w="2539" w:type="dxa"/>
            <w:tcBorders>
              <w:top w:val="single" w:sz="8" w:space="0" w:color="7B7B7B"/>
            </w:tcBorders>
          </w:tcPr>
          <w:p>
            <w:pPr>
              <w:pStyle w:val="TableParagraph"/>
              <w:spacing w:before="26"/>
              <w:ind w:left="636"/>
              <w:rPr>
                <w:sz w:val="20"/>
              </w:rPr>
            </w:pPr>
            <w:r>
              <w:rPr>
                <w:spacing w:val="-2"/>
                <w:sz w:val="20"/>
              </w:rPr>
              <w:t>0.209953***</w:t>
            </w:r>
          </w:p>
        </w:tc>
      </w:tr>
      <w:tr>
        <w:trPr>
          <w:trHeight w:val="293" w:hRule="atLeast"/>
        </w:trPr>
        <w:tc>
          <w:tcPr>
            <w:tcW w:w="1250" w:type="dxa"/>
            <w:tcBorders>
              <w:bottom w:val="single" w:sz="8" w:space="0" w:color="7B7B7B"/>
            </w:tcBorders>
          </w:tcPr>
          <w:p>
            <w:pPr>
              <w:pStyle w:val="TableParagraph"/>
              <w:rPr>
                <w:sz w:val="22"/>
              </w:rPr>
            </w:pPr>
          </w:p>
        </w:tc>
        <w:tc>
          <w:tcPr>
            <w:tcW w:w="383" w:type="dxa"/>
            <w:tcBorders>
              <w:bottom w:val="single" w:sz="8" w:space="0" w:color="7B7B7B"/>
            </w:tcBorders>
          </w:tcPr>
          <w:p>
            <w:pPr>
              <w:pStyle w:val="TableParagraph"/>
              <w:rPr>
                <w:sz w:val="22"/>
              </w:rPr>
            </w:pPr>
          </w:p>
        </w:tc>
        <w:tc>
          <w:tcPr>
            <w:tcW w:w="1847" w:type="dxa"/>
            <w:tcBorders>
              <w:bottom w:val="single" w:sz="8" w:space="0" w:color="7B7B7B"/>
            </w:tcBorders>
          </w:tcPr>
          <w:p>
            <w:pPr>
              <w:pStyle w:val="TableParagraph"/>
              <w:spacing w:before="15"/>
              <w:ind w:left="113"/>
              <w:rPr>
                <w:sz w:val="20"/>
              </w:rPr>
            </w:pPr>
            <w:r>
              <w:rPr>
                <w:spacing w:val="-2"/>
                <w:sz w:val="20"/>
              </w:rPr>
              <w:t>(0.000473)</w:t>
            </w:r>
          </w:p>
        </w:tc>
        <w:tc>
          <w:tcPr>
            <w:tcW w:w="2205" w:type="dxa"/>
            <w:tcBorders>
              <w:bottom w:val="single" w:sz="8" w:space="0" w:color="7B7B7B"/>
            </w:tcBorders>
          </w:tcPr>
          <w:p>
            <w:pPr>
              <w:pStyle w:val="TableParagraph"/>
              <w:spacing w:before="15"/>
              <w:ind w:left="719"/>
              <w:rPr>
                <w:b/>
                <w:sz w:val="20"/>
              </w:rPr>
            </w:pPr>
            <w:r>
              <w:rPr>
                <w:b/>
                <w:spacing w:val="-2"/>
                <w:sz w:val="20"/>
              </w:rPr>
              <w:t>(0.000453)</w:t>
            </w:r>
          </w:p>
        </w:tc>
        <w:tc>
          <w:tcPr>
            <w:tcW w:w="2539" w:type="dxa"/>
            <w:tcBorders>
              <w:bottom w:val="single" w:sz="8" w:space="0" w:color="7B7B7B"/>
            </w:tcBorders>
          </w:tcPr>
          <w:p>
            <w:pPr>
              <w:pStyle w:val="TableParagraph"/>
              <w:spacing w:before="15"/>
              <w:ind w:left="635"/>
              <w:rPr>
                <w:sz w:val="20"/>
              </w:rPr>
            </w:pPr>
            <w:r>
              <w:rPr>
                <w:spacing w:val="-2"/>
                <w:sz w:val="20"/>
              </w:rPr>
              <w:t>(0.089601)</w:t>
            </w:r>
          </w:p>
        </w:tc>
      </w:tr>
      <w:tr>
        <w:trPr>
          <w:trHeight w:val="279" w:hRule="atLeast"/>
        </w:trPr>
        <w:tc>
          <w:tcPr>
            <w:tcW w:w="1250" w:type="dxa"/>
            <w:tcBorders>
              <w:top w:val="single" w:sz="8" w:space="0" w:color="7B7B7B"/>
            </w:tcBorders>
          </w:tcPr>
          <w:p>
            <w:pPr>
              <w:pStyle w:val="TableParagraph"/>
              <w:spacing w:before="23"/>
              <w:ind w:left="109"/>
              <w:rPr>
                <w:sz w:val="20"/>
              </w:rPr>
            </w:pPr>
            <w:r>
              <w:rPr>
                <w:spacing w:val="-5"/>
                <w:sz w:val="20"/>
              </w:rPr>
              <w:t>FS</w:t>
            </w:r>
          </w:p>
        </w:tc>
        <w:tc>
          <w:tcPr>
            <w:tcW w:w="383" w:type="dxa"/>
            <w:tcBorders>
              <w:top w:val="single" w:sz="8" w:space="0" w:color="7B7B7B"/>
            </w:tcBorders>
          </w:tcPr>
          <w:p>
            <w:pPr>
              <w:pStyle w:val="TableParagraph"/>
              <w:rPr>
                <w:sz w:val="20"/>
              </w:rPr>
            </w:pPr>
          </w:p>
        </w:tc>
        <w:tc>
          <w:tcPr>
            <w:tcW w:w="1847" w:type="dxa"/>
            <w:tcBorders>
              <w:top w:val="single" w:sz="8" w:space="0" w:color="7B7B7B"/>
            </w:tcBorders>
          </w:tcPr>
          <w:p>
            <w:pPr>
              <w:pStyle w:val="TableParagraph"/>
              <w:spacing w:before="23"/>
              <w:ind w:left="114"/>
              <w:rPr>
                <w:sz w:val="20"/>
              </w:rPr>
            </w:pPr>
            <w:r>
              <w:rPr>
                <w:spacing w:val="-2"/>
                <w:sz w:val="20"/>
              </w:rPr>
              <w:t>0.151240***</w:t>
            </w:r>
          </w:p>
        </w:tc>
        <w:tc>
          <w:tcPr>
            <w:tcW w:w="2205" w:type="dxa"/>
            <w:tcBorders>
              <w:top w:val="single" w:sz="8" w:space="0" w:color="7B7B7B"/>
            </w:tcBorders>
          </w:tcPr>
          <w:p>
            <w:pPr>
              <w:pStyle w:val="TableParagraph"/>
              <w:spacing w:before="23"/>
              <w:ind w:left="719"/>
              <w:rPr>
                <w:sz w:val="20"/>
              </w:rPr>
            </w:pPr>
            <w:r>
              <w:rPr>
                <w:spacing w:val="-2"/>
                <w:sz w:val="20"/>
              </w:rPr>
              <w:t>0.167132</w:t>
            </w:r>
          </w:p>
        </w:tc>
        <w:tc>
          <w:tcPr>
            <w:tcW w:w="2539" w:type="dxa"/>
            <w:tcBorders>
              <w:top w:val="single" w:sz="8" w:space="0" w:color="7B7B7B"/>
            </w:tcBorders>
          </w:tcPr>
          <w:p>
            <w:pPr>
              <w:pStyle w:val="TableParagraph"/>
              <w:spacing w:before="23"/>
              <w:ind w:left="636"/>
              <w:rPr>
                <w:sz w:val="20"/>
              </w:rPr>
            </w:pPr>
            <w:r>
              <w:rPr>
                <w:spacing w:val="-2"/>
                <w:sz w:val="20"/>
              </w:rPr>
              <w:t>0.572174***</w:t>
            </w:r>
          </w:p>
        </w:tc>
      </w:tr>
      <w:tr>
        <w:trPr>
          <w:trHeight w:val="291" w:hRule="atLeast"/>
        </w:trPr>
        <w:tc>
          <w:tcPr>
            <w:tcW w:w="1250" w:type="dxa"/>
            <w:tcBorders>
              <w:bottom w:val="single" w:sz="8" w:space="0" w:color="7B7B7B"/>
            </w:tcBorders>
          </w:tcPr>
          <w:p>
            <w:pPr>
              <w:pStyle w:val="TableParagraph"/>
              <w:rPr>
                <w:sz w:val="20"/>
              </w:rPr>
            </w:pPr>
          </w:p>
        </w:tc>
        <w:tc>
          <w:tcPr>
            <w:tcW w:w="383" w:type="dxa"/>
            <w:tcBorders>
              <w:bottom w:val="single" w:sz="8" w:space="0" w:color="7B7B7B"/>
            </w:tcBorders>
          </w:tcPr>
          <w:p>
            <w:pPr>
              <w:pStyle w:val="TableParagraph"/>
              <w:rPr>
                <w:sz w:val="20"/>
              </w:rPr>
            </w:pPr>
          </w:p>
        </w:tc>
        <w:tc>
          <w:tcPr>
            <w:tcW w:w="1847" w:type="dxa"/>
            <w:tcBorders>
              <w:bottom w:val="single" w:sz="8" w:space="0" w:color="7B7B7B"/>
            </w:tcBorders>
          </w:tcPr>
          <w:p>
            <w:pPr>
              <w:pStyle w:val="TableParagraph"/>
              <w:spacing w:before="17"/>
              <w:ind w:left="113"/>
              <w:rPr>
                <w:sz w:val="20"/>
              </w:rPr>
            </w:pPr>
            <w:r>
              <w:rPr>
                <w:spacing w:val="-2"/>
                <w:sz w:val="20"/>
              </w:rPr>
              <w:t>(0.004897)</w:t>
            </w:r>
          </w:p>
        </w:tc>
        <w:tc>
          <w:tcPr>
            <w:tcW w:w="2205" w:type="dxa"/>
            <w:tcBorders>
              <w:bottom w:val="single" w:sz="8" w:space="0" w:color="7B7B7B"/>
            </w:tcBorders>
          </w:tcPr>
          <w:p>
            <w:pPr>
              <w:pStyle w:val="TableParagraph"/>
              <w:spacing w:before="17"/>
              <w:ind w:left="718"/>
              <w:rPr>
                <w:sz w:val="20"/>
              </w:rPr>
            </w:pPr>
            <w:r>
              <w:rPr>
                <w:spacing w:val="-2"/>
                <w:sz w:val="20"/>
              </w:rPr>
              <w:t>(0.000689)</w:t>
            </w:r>
          </w:p>
        </w:tc>
        <w:tc>
          <w:tcPr>
            <w:tcW w:w="2539" w:type="dxa"/>
            <w:tcBorders>
              <w:bottom w:val="single" w:sz="8" w:space="0" w:color="7B7B7B"/>
            </w:tcBorders>
          </w:tcPr>
          <w:p>
            <w:pPr>
              <w:pStyle w:val="TableParagraph"/>
              <w:spacing w:before="17"/>
              <w:ind w:left="635"/>
              <w:rPr>
                <w:sz w:val="20"/>
              </w:rPr>
            </w:pPr>
            <w:r>
              <w:rPr>
                <w:spacing w:val="-2"/>
                <w:sz w:val="20"/>
              </w:rPr>
              <w:t>(0.008760)</w:t>
            </w:r>
          </w:p>
        </w:tc>
      </w:tr>
      <w:tr>
        <w:trPr>
          <w:trHeight w:val="306" w:hRule="atLeast"/>
        </w:trPr>
        <w:tc>
          <w:tcPr>
            <w:tcW w:w="1250" w:type="dxa"/>
            <w:tcBorders>
              <w:top w:val="single" w:sz="8" w:space="0" w:color="7B7B7B"/>
              <w:bottom w:val="single" w:sz="6" w:space="0" w:color="7B7B7B"/>
            </w:tcBorders>
          </w:tcPr>
          <w:p>
            <w:pPr>
              <w:pStyle w:val="TableParagraph"/>
              <w:spacing w:before="27"/>
              <w:ind w:left="109"/>
              <w:rPr>
                <w:sz w:val="20"/>
              </w:rPr>
            </w:pPr>
            <w:r>
              <w:rPr>
                <w:spacing w:val="-2"/>
                <w:sz w:val="20"/>
              </w:rPr>
              <w:t>R-squared</w:t>
            </w:r>
          </w:p>
        </w:tc>
        <w:tc>
          <w:tcPr>
            <w:tcW w:w="383" w:type="dxa"/>
            <w:tcBorders>
              <w:top w:val="single" w:sz="8" w:space="0" w:color="7B7B7B"/>
              <w:bottom w:val="single" w:sz="6" w:space="0" w:color="7B7B7B"/>
            </w:tcBorders>
          </w:tcPr>
          <w:p>
            <w:pPr>
              <w:pStyle w:val="TableParagraph"/>
              <w:rPr>
                <w:sz w:val="22"/>
              </w:rPr>
            </w:pPr>
          </w:p>
        </w:tc>
        <w:tc>
          <w:tcPr>
            <w:tcW w:w="1847" w:type="dxa"/>
            <w:tcBorders>
              <w:top w:val="single" w:sz="8" w:space="0" w:color="7B7B7B"/>
              <w:bottom w:val="single" w:sz="6" w:space="0" w:color="7B7B7B"/>
            </w:tcBorders>
          </w:tcPr>
          <w:p>
            <w:pPr>
              <w:pStyle w:val="TableParagraph"/>
              <w:spacing w:before="27"/>
              <w:ind w:left="109"/>
              <w:rPr>
                <w:sz w:val="20"/>
              </w:rPr>
            </w:pPr>
            <w:r>
              <w:rPr>
                <w:spacing w:val="-2"/>
                <w:sz w:val="20"/>
              </w:rPr>
              <w:t>0.529351</w:t>
            </w:r>
          </w:p>
        </w:tc>
        <w:tc>
          <w:tcPr>
            <w:tcW w:w="2205" w:type="dxa"/>
            <w:tcBorders>
              <w:top w:val="single" w:sz="8" w:space="0" w:color="7B7B7B"/>
              <w:bottom w:val="single" w:sz="6" w:space="0" w:color="7B7B7B"/>
            </w:tcBorders>
          </w:tcPr>
          <w:p>
            <w:pPr>
              <w:pStyle w:val="TableParagraph"/>
              <w:spacing w:before="27"/>
              <w:ind w:left="715"/>
              <w:rPr>
                <w:sz w:val="20"/>
              </w:rPr>
            </w:pPr>
            <w:r>
              <w:rPr>
                <w:spacing w:val="-2"/>
                <w:sz w:val="20"/>
              </w:rPr>
              <w:t>0.432165</w:t>
            </w:r>
          </w:p>
        </w:tc>
        <w:tc>
          <w:tcPr>
            <w:tcW w:w="2539" w:type="dxa"/>
            <w:tcBorders>
              <w:top w:val="single" w:sz="8" w:space="0" w:color="7B7B7B"/>
              <w:bottom w:val="single" w:sz="6" w:space="0" w:color="7B7B7B"/>
            </w:tcBorders>
          </w:tcPr>
          <w:p>
            <w:pPr>
              <w:pStyle w:val="TableParagraph"/>
              <w:spacing w:before="27"/>
              <w:ind w:left="631"/>
              <w:rPr>
                <w:sz w:val="20"/>
              </w:rPr>
            </w:pPr>
            <w:r>
              <w:rPr>
                <w:spacing w:val="-2"/>
                <w:sz w:val="20"/>
              </w:rPr>
              <w:t>0.617934</w:t>
            </w:r>
          </w:p>
        </w:tc>
      </w:tr>
      <w:tr>
        <w:trPr>
          <w:trHeight w:val="534" w:hRule="atLeast"/>
        </w:trPr>
        <w:tc>
          <w:tcPr>
            <w:tcW w:w="1250" w:type="dxa"/>
            <w:tcBorders>
              <w:top w:val="single" w:sz="6" w:space="0" w:color="7B7B7B"/>
              <w:bottom w:val="single" w:sz="8" w:space="0" w:color="7B7B7B"/>
            </w:tcBorders>
          </w:tcPr>
          <w:p>
            <w:pPr>
              <w:pStyle w:val="TableParagraph"/>
              <w:spacing w:line="227" w:lineRule="exact" w:before="18"/>
              <w:ind w:left="111"/>
              <w:rPr>
                <w:sz w:val="21"/>
              </w:rPr>
            </w:pPr>
            <w:r>
              <w:rPr>
                <w:spacing w:val="-2"/>
                <w:sz w:val="21"/>
              </w:rPr>
              <w:t>Adjusted</w:t>
            </w:r>
          </w:p>
          <w:p>
            <w:pPr>
              <w:pStyle w:val="TableParagraph"/>
              <w:spacing w:line="250" w:lineRule="exact"/>
              <w:ind w:left="106"/>
              <w:rPr>
                <w:sz w:val="23"/>
              </w:rPr>
            </w:pPr>
            <w:r>
              <w:rPr>
                <w:spacing w:val="-2"/>
                <w:w w:val="95"/>
                <w:sz w:val="23"/>
              </w:rPr>
              <w:t>squared</w:t>
            </w:r>
          </w:p>
        </w:tc>
        <w:tc>
          <w:tcPr>
            <w:tcW w:w="383" w:type="dxa"/>
            <w:tcBorders>
              <w:top w:val="single" w:sz="6" w:space="0" w:color="7B7B7B"/>
              <w:bottom w:val="single" w:sz="8" w:space="0" w:color="7B7B7B"/>
            </w:tcBorders>
          </w:tcPr>
          <w:p>
            <w:pPr>
              <w:pStyle w:val="TableParagraph"/>
              <w:spacing w:before="18"/>
              <w:ind w:left="78"/>
              <w:rPr>
                <w:sz w:val="21"/>
              </w:rPr>
            </w:pPr>
            <w:r>
              <w:rPr>
                <w:spacing w:val="-5"/>
                <w:sz w:val="21"/>
              </w:rPr>
              <w:t>R-</w:t>
            </w:r>
          </w:p>
        </w:tc>
        <w:tc>
          <w:tcPr>
            <w:tcW w:w="1847" w:type="dxa"/>
            <w:tcBorders>
              <w:top w:val="single" w:sz="6" w:space="0" w:color="7B7B7B"/>
              <w:bottom w:val="single" w:sz="8" w:space="0" w:color="7B7B7B"/>
            </w:tcBorders>
          </w:tcPr>
          <w:p>
            <w:pPr>
              <w:pStyle w:val="TableParagraph"/>
              <w:spacing w:before="18"/>
              <w:ind w:left="108"/>
              <w:rPr>
                <w:sz w:val="21"/>
              </w:rPr>
            </w:pPr>
            <w:r>
              <w:rPr>
                <w:spacing w:val="-2"/>
                <w:sz w:val="21"/>
              </w:rPr>
              <w:t>0.513454</w:t>
            </w:r>
          </w:p>
        </w:tc>
        <w:tc>
          <w:tcPr>
            <w:tcW w:w="2205" w:type="dxa"/>
            <w:tcBorders>
              <w:top w:val="single" w:sz="6" w:space="0" w:color="7B7B7B"/>
              <w:bottom w:val="single" w:sz="8" w:space="0" w:color="7B7B7B"/>
            </w:tcBorders>
          </w:tcPr>
          <w:p>
            <w:pPr>
              <w:pStyle w:val="TableParagraph"/>
              <w:spacing w:before="27"/>
              <w:ind w:left="715"/>
              <w:rPr>
                <w:sz w:val="20"/>
              </w:rPr>
            </w:pPr>
            <w:r>
              <w:rPr>
                <w:spacing w:val="-2"/>
                <w:sz w:val="20"/>
              </w:rPr>
              <w:t>0.424365</w:t>
            </w:r>
          </w:p>
        </w:tc>
        <w:tc>
          <w:tcPr>
            <w:tcW w:w="2539" w:type="dxa"/>
            <w:tcBorders>
              <w:top w:val="single" w:sz="6" w:space="0" w:color="7B7B7B"/>
              <w:bottom w:val="single" w:sz="8" w:space="0" w:color="7B7B7B"/>
            </w:tcBorders>
          </w:tcPr>
          <w:p>
            <w:pPr>
              <w:pStyle w:val="TableParagraph"/>
              <w:spacing w:before="27"/>
              <w:ind w:left="631"/>
              <w:rPr>
                <w:sz w:val="20"/>
              </w:rPr>
            </w:pPr>
            <w:r>
              <w:rPr>
                <w:spacing w:val="-2"/>
                <w:sz w:val="20"/>
              </w:rPr>
              <w:t>0.601179</w:t>
            </w:r>
          </w:p>
        </w:tc>
      </w:tr>
      <w:tr>
        <w:trPr>
          <w:trHeight w:val="304" w:hRule="atLeast"/>
        </w:trPr>
        <w:tc>
          <w:tcPr>
            <w:tcW w:w="1250" w:type="dxa"/>
            <w:tcBorders>
              <w:top w:val="single" w:sz="8" w:space="0" w:color="7B7B7B"/>
              <w:bottom w:val="single" w:sz="8" w:space="0" w:color="7B7B7B"/>
            </w:tcBorders>
          </w:tcPr>
          <w:p>
            <w:pPr>
              <w:pStyle w:val="TableParagraph"/>
              <w:spacing w:line="262" w:lineRule="exact"/>
              <w:ind w:left="109"/>
              <w:rPr>
                <w:sz w:val="23"/>
              </w:rPr>
            </w:pPr>
            <w:r>
              <w:rPr>
                <w:spacing w:val="-2"/>
                <w:w w:val="85"/>
                <w:sz w:val="23"/>
              </w:rPr>
              <w:t>F-</w:t>
            </w:r>
            <w:r>
              <w:rPr>
                <w:spacing w:val="-2"/>
                <w:w w:val="95"/>
                <w:sz w:val="23"/>
              </w:rPr>
              <w:t>statistic</w:t>
            </w:r>
          </w:p>
        </w:tc>
        <w:tc>
          <w:tcPr>
            <w:tcW w:w="383" w:type="dxa"/>
            <w:tcBorders>
              <w:top w:val="single" w:sz="8" w:space="0" w:color="7B7B7B"/>
              <w:bottom w:val="single" w:sz="8" w:space="0" w:color="7B7B7B"/>
            </w:tcBorders>
          </w:tcPr>
          <w:p>
            <w:pPr>
              <w:pStyle w:val="TableParagraph"/>
              <w:rPr>
                <w:sz w:val="22"/>
              </w:rPr>
            </w:pPr>
          </w:p>
        </w:tc>
        <w:tc>
          <w:tcPr>
            <w:tcW w:w="1847" w:type="dxa"/>
            <w:tcBorders>
              <w:top w:val="single" w:sz="8" w:space="0" w:color="7B7B7B"/>
              <w:bottom w:val="single" w:sz="8" w:space="0" w:color="7B7B7B"/>
            </w:tcBorders>
          </w:tcPr>
          <w:p>
            <w:pPr>
              <w:pStyle w:val="TableParagraph"/>
              <w:spacing w:line="262" w:lineRule="exact"/>
              <w:ind w:left="108"/>
              <w:rPr>
                <w:sz w:val="23"/>
              </w:rPr>
            </w:pPr>
            <w:r>
              <w:rPr>
                <w:spacing w:val="-2"/>
                <w:w w:val="95"/>
                <w:sz w:val="23"/>
              </w:rPr>
              <w:t>15.23***</w:t>
            </w:r>
          </w:p>
        </w:tc>
        <w:tc>
          <w:tcPr>
            <w:tcW w:w="2205" w:type="dxa"/>
            <w:tcBorders>
              <w:top w:val="single" w:sz="8" w:space="0" w:color="7B7B7B"/>
              <w:bottom w:val="single" w:sz="8" w:space="0" w:color="7B7B7B"/>
            </w:tcBorders>
          </w:tcPr>
          <w:p>
            <w:pPr>
              <w:pStyle w:val="TableParagraph"/>
              <w:spacing w:line="262" w:lineRule="exact"/>
              <w:ind w:left="714"/>
              <w:rPr>
                <w:sz w:val="23"/>
              </w:rPr>
            </w:pPr>
            <w:r>
              <w:rPr>
                <w:spacing w:val="-2"/>
                <w:w w:val="95"/>
                <w:sz w:val="23"/>
              </w:rPr>
              <w:t>14.68***</w:t>
            </w:r>
          </w:p>
        </w:tc>
        <w:tc>
          <w:tcPr>
            <w:tcW w:w="2539" w:type="dxa"/>
            <w:tcBorders>
              <w:top w:val="single" w:sz="8" w:space="0" w:color="7B7B7B"/>
              <w:bottom w:val="single" w:sz="8" w:space="0" w:color="7B7B7B"/>
            </w:tcBorders>
          </w:tcPr>
          <w:p>
            <w:pPr>
              <w:pStyle w:val="TableParagraph"/>
              <w:spacing w:line="262" w:lineRule="exact"/>
              <w:ind w:left="631"/>
              <w:rPr>
                <w:sz w:val="23"/>
              </w:rPr>
            </w:pPr>
            <w:r>
              <w:rPr>
                <w:spacing w:val="-2"/>
                <w:w w:val="95"/>
                <w:sz w:val="23"/>
              </w:rPr>
              <w:t>16.12***</w:t>
            </w:r>
          </w:p>
        </w:tc>
      </w:tr>
      <w:tr>
        <w:trPr>
          <w:trHeight w:val="302" w:hRule="atLeast"/>
        </w:trPr>
        <w:tc>
          <w:tcPr>
            <w:tcW w:w="1250" w:type="dxa"/>
            <w:tcBorders>
              <w:top w:val="single" w:sz="8" w:space="0" w:color="7B7B7B"/>
              <w:bottom w:val="single" w:sz="8" w:space="0" w:color="7B7B7B"/>
            </w:tcBorders>
          </w:tcPr>
          <w:p>
            <w:pPr>
              <w:pStyle w:val="TableParagraph"/>
              <w:spacing w:before="12"/>
              <w:ind w:left="108"/>
              <w:rPr>
                <w:sz w:val="21"/>
              </w:rPr>
            </w:pPr>
            <w:r>
              <w:rPr>
                <w:spacing w:val="-2"/>
                <w:sz w:val="21"/>
              </w:rPr>
              <w:t>Estimation</w:t>
            </w:r>
          </w:p>
        </w:tc>
        <w:tc>
          <w:tcPr>
            <w:tcW w:w="383" w:type="dxa"/>
            <w:tcBorders>
              <w:top w:val="single" w:sz="8" w:space="0" w:color="7B7B7B"/>
              <w:bottom w:val="single" w:sz="8" w:space="0" w:color="7B7B7B"/>
            </w:tcBorders>
          </w:tcPr>
          <w:p>
            <w:pPr>
              <w:pStyle w:val="TableParagraph"/>
              <w:rPr>
                <w:sz w:val="22"/>
              </w:rPr>
            </w:pPr>
          </w:p>
        </w:tc>
        <w:tc>
          <w:tcPr>
            <w:tcW w:w="1847" w:type="dxa"/>
            <w:tcBorders>
              <w:top w:val="single" w:sz="8" w:space="0" w:color="7B7B7B"/>
              <w:bottom w:val="single" w:sz="8" w:space="0" w:color="7B7B7B"/>
            </w:tcBorders>
          </w:tcPr>
          <w:p>
            <w:pPr>
              <w:pStyle w:val="TableParagraph"/>
              <w:spacing w:before="12"/>
              <w:ind w:left="112"/>
              <w:rPr>
                <w:sz w:val="21"/>
              </w:rPr>
            </w:pPr>
            <w:r>
              <w:rPr>
                <w:spacing w:val="-4"/>
                <w:sz w:val="21"/>
              </w:rPr>
              <w:t>2SLS</w:t>
            </w:r>
          </w:p>
        </w:tc>
        <w:tc>
          <w:tcPr>
            <w:tcW w:w="2205" w:type="dxa"/>
            <w:tcBorders>
              <w:top w:val="single" w:sz="8" w:space="0" w:color="7B7B7B"/>
              <w:bottom w:val="single" w:sz="8" w:space="0" w:color="7B7B7B"/>
            </w:tcBorders>
          </w:tcPr>
          <w:p>
            <w:pPr>
              <w:pStyle w:val="TableParagraph"/>
              <w:spacing w:before="12"/>
              <w:ind w:left="717"/>
              <w:rPr>
                <w:sz w:val="21"/>
              </w:rPr>
            </w:pPr>
            <w:r>
              <w:rPr>
                <w:spacing w:val="-4"/>
                <w:sz w:val="21"/>
              </w:rPr>
              <w:t>2SLS</w:t>
            </w:r>
          </w:p>
        </w:tc>
        <w:tc>
          <w:tcPr>
            <w:tcW w:w="2539" w:type="dxa"/>
            <w:tcBorders>
              <w:top w:val="single" w:sz="8" w:space="0" w:color="7B7B7B"/>
              <w:bottom w:val="single" w:sz="8" w:space="0" w:color="7B7B7B"/>
            </w:tcBorders>
          </w:tcPr>
          <w:p>
            <w:pPr>
              <w:pStyle w:val="TableParagraph"/>
              <w:spacing w:before="12"/>
              <w:ind w:left="629"/>
              <w:rPr>
                <w:sz w:val="21"/>
              </w:rPr>
            </w:pPr>
            <w:r>
              <w:rPr>
                <w:spacing w:val="-4"/>
                <w:sz w:val="21"/>
              </w:rPr>
              <w:t>2SLS</w:t>
            </w:r>
          </w:p>
        </w:tc>
      </w:tr>
      <w:tr>
        <w:trPr>
          <w:trHeight w:val="304" w:hRule="atLeast"/>
        </w:trPr>
        <w:tc>
          <w:tcPr>
            <w:tcW w:w="1250" w:type="dxa"/>
            <w:tcBorders>
              <w:top w:val="single" w:sz="8" w:space="0" w:color="7B7B7B"/>
              <w:bottom w:val="single" w:sz="8" w:space="0" w:color="7B7B7B"/>
            </w:tcBorders>
          </w:tcPr>
          <w:p>
            <w:pPr>
              <w:pStyle w:val="TableParagraph"/>
              <w:spacing w:before="21"/>
              <w:ind w:left="109"/>
              <w:rPr>
                <w:sz w:val="21"/>
              </w:rPr>
            </w:pPr>
            <w:r>
              <w:rPr>
                <w:spacing w:val="-5"/>
                <w:sz w:val="21"/>
              </w:rPr>
              <w:t>Fixed</w:t>
            </w:r>
            <w:r>
              <w:rPr>
                <w:spacing w:val="-4"/>
                <w:sz w:val="21"/>
              </w:rPr>
              <w:t> </w:t>
            </w:r>
            <w:r>
              <w:rPr>
                <w:spacing w:val="-2"/>
                <w:sz w:val="21"/>
              </w:rPr>
              <w:t>Effects</w:t>
            </w:r>
          </w:p>
        </w:tc>
        <w:tc>
          <w:tcPr>
            <w:tcW w:w="383" w:type="dxa"/>
            <w:tcBorders>
              <w:top w:val="single" w:sz="8" w:space="0" w:color="7B7B7B"/>
              <w:bottom w:val="single" w:sz="8" w:space="0" w:color="7B7B7B"/>
            </w:tcBorders>
          </w:tcPr>
          <w:p>
            <w:pPr>
              <w:pStyle w:val="TableParagraph"/>
              <w:rPr>
                <w:sz w:val="22"/>
              </w:rPr>
            </w:pPr>
          </w:p>
        </w:tc>
        <w:tc>
          <w:tcPr>
            <w:tcW w:w="1847" w:type="dxa"/>
            <w:tcBorders>
              <w:top w:val="single" w:sz="8" w:space="0" w:color="7B7B7B"/>
              <w:bottom w:val="single" w:sz="8" w:space="0" w:color="7B7B7B"/>
            </w:tcBorders>
          </w:tcPr>
          <w:p>
            <w:pPr>
              <w:pStyle w:val="TableParagraph"/>
              <w:spacing w:before="21"/>
              <w:ind w:left="109"/>
              <w:rPr>
                <w:sz w:val="21"/>
              </w:rPr>
            </w:pPr>
            <w:r>
              <w:rPr>
                <w:spacing w:val="-5"/>
                <w:sz w:val="21"/>
              </w:rPr>
              <w:t>Yes</w:t>
            </w:r>
          </w:p>
        </w:tc>
        <w:tc>
          <w:tcPr>
            <w:tcW w:w="2205" w:type="dxa"/>
            <w:tcBorders>
              <w:top w:val="single" w:sz="8" w:space="0" w:color="7B7B7B"/>
              <w:bottom w:val="single" w:sz="8" w:space="0" w:color="7B7B7B"/>
            </w:tcBorders>
          </w:tcPr>
          <w:p>
            <w:pPr>
              <w:pStyle w:val="TableParagraph"/>
              <w:spacing w:before="21"/>
              <w:ind w:left="715"/>
              <w:rPr>
                <w:sz w:val="21"/>
              </w:rPr>
            </w:pPr>
            <w:r>
              <w:rPr>
                <w:spacing w:val="-5"/>
                <w:sz w:val="21"/>
              </w:rPr>
              <w:t>Yes</w:t>
            </w:r>
          </w:p>
        </w:tc>
        <w:tc>
          <w:tcPr>
            <w:tcW w:w="2539" w:type="dxa"/>
            <w:tcBorders>
              <w:top w:val="single" w:sz="8" w:space="0" w:color="7B7B7B"/>
              <w:bottom w:val="single" w:sz="8" w:space="0" w:color="7B7B7B"/>
            </w:tcBorders>
          </w:tcPr>
          <w:p>
            <w:pPr>
              <w:pStyle w:val="TableParagraph"/>
              <w:spacing w:before="21"/>
              <w:ind w:left="632"/>
              <w:rPr>
                <w:sz w:val="21"/>
              </w:rPr>
            </w:pPr>
            <w:r>
              <w:rPr>
                <w:spacing w:val="-5"/>
                <w:sz w:val="21"/>
              </w:rPr>
              <w:t>Yes</w:t>
            </w:r>
          </w:p>
        </w:tc>
      </w:tr>
    </w:tbl>
    <w:p>
      <w:pPr>
        <w:spacing w:before="82"/>
        <w:ind w:left="189" w:right="0" w:firstLine="0"/>
        <w:jc w:val="both"/>
        <w:rPr>
          <w:sz w:val="20"/>
        </w:rPr>
      </w:pPr>
      <w:r>
        <w:rPr>
          <w:sz w:val="20"/>
        </w:rPr>
        <w:t>Note:</w:t>
      </w:r>
      <w:r>
        <w:rPr>
          <w:spacing w:val="-3"/>
          <w:sz w:val="20"/>
        </w:rPr>
        <w:t> </w:t>
      </w:r>
      <w:r>
        <w:rPr>
          <w:sz w:val="20"/>
        </w:rPr>
        <w:t>Here</w:t>
      </w:r>
      <w:r>
        <w:rPr>
          <w:spacing w:val="2"/>
          <w:sz w:val="20"/>
        </w:rPr>
        <w:t> </w:t>
      </w:r>
      <w:r>
        <w:rPr>
          <w:sz w:val="20"/>
        </w:rPr>
        <w:t>***,</w:t>
      </w:r>
      <w:r>
        <w:rPr>
          <w:spacing w:val="-3"/>
          <w:sz w:val="20"/>
        </w:rPr>
        <w:t> </w:t>
      </w:r>
      <w:r>
        <w:rPr>
          <w:sz w:val="20"/>
        </w:rPr>
        <w:t>**,</w:t>
      </w:r>
      <w:r>
        <w:rPr>
          <w:spacing w:val="-5"/>
          <w:sz w:val="20"/>
        </w:rPr>
        <w:t> </w:t>
      </w:r>
      <w:r>
        <w:rPr>
          <w:sz w:val="20"/>
        </w:rPr>
        <w:t>*</w:t>
      </w:r>
      <w:r>
        <w:rPr>
          <w:spacing w:val="-12"/>
          <w:sz w:val="20"/>
        </w:rPr>
        <w:t> </w:t>
      </w:r>
      <w:r>
        <w:rPr>
          <w:sz w:val="20"/>
        </w:rPr>
        <w:t>indicate</w:t>
      </w:r>
      <w:r>
        <w:rPr>
          <w:spacing w:val="-1"/>
          <w:sz w:val="20"/>
        </w:rPr>
        <w:t> </w:t>
      </w:r>
      <w:r>
        <w:rPr>
          <w:sz w:val="20"/>
        </w:rPr>
        <w:t>statistically</w:t>
      </w:r>
      <w:r>
        <w:rPr>
          <w:spacing w:val="1"/>
          <w:sz w:val="20"/>
        </w:rPr>
        <w:t> </w:t>
      </w:r>
      <w:r>
        <w:rPr>
          <w:sz w:val="20"/>
        </w:rPr>
        <w:t>significant</w:t>
      </w:r>
      <w:r>
        <w:rPr>
          <w:spacing w:val="2"/>
          <w:sz w:val="20"/>
        </w:rPr>
        <w:t> </w:t>
      </w:r>
      <w:r>
        <w:rPr>
          <w:sz w:val="20"/>
        </w:rPr>
        <w:t>at</w:t>
      </w:r>
      <w:r>
        <w:rPr>
          <w:spacing w:val="-3"/>
          <w:sz w:val="20"/>
        </w:rPr>
        <w:t> </w:t>
      </w:r>
      <w:r>
        <w:rPr>
          <w:sz w:val="20"/>
        </w:rPr>
        <w:t>the</w:t>
      </w:r>
      <w:r>
        <w:rPr>
          <w:spacing w:val="-4"/>
          <w:sz w:val="20"/>
        </w:rPr>
        <w:t> </w:t>
      </w:r>
      <w:r>
        <w:rPr>
          <w:sz w:val="20"/>
        </w:rPr>
        <w:t>1,</w:t>
      </w:r>
      <w:r>
        <w:rPr>
          <w:spacing w:val="-7"/>
          <w:sz w:val="20"/>
        </w:rPr>
        <w:t> </w:t>
      </w:r>
      <w:r>
        <w:rPr>
          <w:sz w:val="20"/>
        </w:rPr>
        <w:t>5,</w:t>
      </w:r>
      <w:r>
        <w:rPr>
          <w:spacing w:val="-4"/>
          <w:sz w:val="20"/>
        </w:rPr>
        <w:t> </w:t>
      </w:r>
      <w:r>
        <w:rPr>
          <w:sz w:val="20"/>
        </w:rPr>
        <w:t>and</w:t>
      </w:r>
      <w:r>
        <w:rPr>
          <w:spacing w:val="-5"/>
          <w:sz w:val="20"/>
        </w:rPr>
        <w:t> </w:t>
      </w:r>
      <w:r>
        <w:rPr>
          <w:sz w:val="20"/>
        </w:rPr>
        <w:t>10</w:t>
      </w:r>
      <w:r>
        <w:rPr>
          <w:spacing w:val="-8"/>
          <w:sz w:val="20"/>
        </w:rPr>
        <w:t> </w:t>
      </w:r>
      <w:r>
        <w:rPr>
          <w:sz w:val="20"/>
        </w:rPr>
        <w:t>percent</w:t>
      </w:r>
      <w:r>
        <w:rPr>
          <w:spacing w:val="2"/>
          <w:sz w:val="20"/>
        </w:rPr>
        <w:t> </w:t>
      </w:r>
      <w:r>
        <w:rPr>
          <w:spacing w:val="-2"/>
          <w:sz w:val="20"/>
        </w:rPr>
        <w:t>levels</w:t>
      </w:r>
    </w:p>
    <w:p>
      <w:pPr>
        <w:pStyle w:val="BodyText"/>
        <w:spacing w:line="261" w:lineRule="auto" w:before="140"/>
        <w:ind w:left="183" w:right="202" w:firstLine="3"/>
        <w:jc w:val="both"/>
      </w:pPr>
      <w:r>
        <w:rPr/>
        <w:t>In</w:t>
      </w:r>
      <w:r>
        <w:rPr>
          <w:spacing w:val="-2"/>
        </w:rPr>
        <w:t> </w:t>
      </w:r>
      <w:r>
        <w:rPr/>
        <w:t>model 1,</w:t>
      </w:r>
      <w:r>
        <w:rPr>
          <w:spacing w:val="-6"/>
        </w:rPr>
        <w:t> </w:t>
      </w:r>
      <w:r>
        <w:rPr/>
        <w:t>the</w:t>
      </w:r>
      <w:r>
        <w:rPr>
          <w:spacing w:val="-5"/>
        </w:rPr>
        <w:t> </w:t>
      </w:r>
      <w:r>
        <w:rPr/>
        <w:t>value</w:t>
      </w:r>
      <w:r>
        <w:rPr>
          <w:spacing w:val="-2"/>
        </w:rPr>
        <w:t> </w:t>
      </w:r>
      <w:r>
        <w:rPr/>
        <w:t>of</w:t>
      </w:r>
      <w:r>
        <w:rPr>
          <w:spacing w:val="-6"/>
        </w:rPr>
        <w:t> </w:t>
      </w:r>
      <w:r>
        <w:rPr/>
        <w:t>R-square is</w:t>
      </w:r>
      <w:r>
        <w:rPr>
          <w:spacing w:val="-5"/>
        </w:rPr>
        <w:t> </w:t>
      </w:r>
      <w:r>
        <w:rPr/>
        <w:t>0.529351, it</w:t>
      </w:r>
      <w:r>
        <w:rPr>
          <w:spacing w:val="-5"/>
        </w:rPr>
        <w:t> </w:t>
      </w:r>
      <w:r>
        <w:rPr/>
        <w:t>is</w:t>
      </w:r>
      <w:r>
        <w:rPr>
          <w:spacing w:val="-8"/>
        </w:rPr>
        <w:t> </w:t>
      </w:r>
      <w:r>
        <w:rPr/>
        <w:t>evident that the</w:t>
      </w:r>
      <w:r>
        <w:rPr>
          <w:spacing w:val="-1"/>
        </w:rPr>
        <w:t> </w:t>
      </w:r>
      <w:r>
        <w:rPr/>
        <w:t>independent variables account</w:t>
      </w:r>
      <w:r>
        <w:rPr>
          <w:spacing w:val="-7"/>
        </w:rPr>
        <w:t> </w:t>
      </w:r>
      <w:r>
        <w:rPr/>
        <w:t>for</w:t>
      </w:r>
      <w:r>
        <w:rPr>
          <w:spacing w:val="-14"/>
        </w:rPr>
        <w:t> </w:t>
      </w:r>
      <w:r>
        <w:rPr/>
        <w:t>about</w:t>
      </w:r>
      <w:r>
        <w:rPr>
          <w:spacing w:val="-6"/>
        </w:rPr>
        <w:t> </w:t>
      </w:r>
      <w:r>
        <w:rPr/>
        <w:t>52.93%</w:t>
      </w:r>
      <w:r>
        <w:rPr>
          <w:spacing w:val="-6"/>
        </w:rPr>
        <w:t> </w:t>
      </w:r>
      <w:r>
        <w:rPr/>
        <w:t>variation</w:t>
      </w:r>
      <w:r>
        <w:rPr>
          <w:spacing w:val="-5"/>
        </w:rPr>
        <w:t> </w:t>
      </w:r>
      <w:r>
        <w:rPr/>
        <w:t>in</w:t>
      </w:r>
      <w:r>
        <w:rPr>
          <w:spacing w:val="-10"/>
        </w:rPr>
        <w:t> </w:t>
      </w:r>
      <w:r>
        <w:rPr/>
        <w:t>firm</w:t>
      </w:r>
      <w:r>
        <w:rPr>
          <w:spacing w:val="-11"/>
        </w:rPr>
        <w:t> </w:t>
      </w:r>
      <w:r>
        <w:rPr/>
        <w:t>performance. It</w:t>
      </w:r>
      <w:r>
        <w:rPr>
          <w:spacing w:val="-14"/>
        </w:rPr>
        <w:t> </w:t>
      </w:r>
      <w:r>
        <w:rPr/>
        <w:t>shows</w:t>
      </w:r>
      <w:r>
        <w:rPr>
          <w:spacing w:val="-7"/>
        </w:rPr>
        <w:t> </w:t>
      </w:r>
      <w:r>
        <w:rPr/>
        <w:t>that</w:t>
      </w:r>
      <w:r>
        <w:rPr>
          <w:spacing w:val="-13"/>
        </w:rPr>
        <w:t> </w:t>
      </w:r>
      <w:r>
        <w:rPr/>
        <w:t>TDR</w:t>
      </w:r>
      <w:r>
        <w:rPr>
          <w:spacing w:val="-7"/>
        </w:rPr>
        <w:t> </w:t>
      </w:r>
      <w:r>
        <w:rPr/>
        <w:t>has</w:t>
      </w:r>
      <w:r>
        <w:rPr>
          <w:spacing w:val="-9"/>
        </w:rPr>
        <w:t> </w:t>
      </w:r>
      <w:r>
        <w:rPr/>
        <w:t>a</w:t>
      </w:r>
      <w:r>
        <w:rPr>
          <w:spacing w:val="-13"/>
        </w:rPr>
        <w:t> </w:t>
      </w:r>
      <w:r>
        <w:rPr/>
        <w:t>negative and significant relationship with ROA. The regression result reveals that (p&lt;0.05) a significant negative relationship between TDR (0.0001) and ROA at a 1 percent level of </w:t>
      </w:r>
      <w:r>
        <w:rPr>
          <w:spacing w:val="-2"/>
        </w:rPr>
        <w:t>significance.</w:t>
      </w:r>
      <w:r>
        <w:rPr>
          <w:spacing w:val="-5"/>
        </w:rPr>
        <w:t> </w:t>
      </w:r>
      <w:r>
        <w:rPr>
          <w:spacing w:val="-2"/>
        </w:rPr>
        <w:t>This</w:t>
      </w:r>
      <w:r>
        <w:rPr>
          <w:spacing w:val="-10"/>
        </w:rPr>
        <w:t> </w:t>
      </w:r>
      <w:r>
        <w:rPr>
          <w:spacing w:val="-2"/>
        </w:rPr>
        <w:t>indicates</w:t>
      </w:r>
      <w:r>
        <w:rPr>
          <w:spacing w:val="-8"/>
        </w:rPr>
        <w:t> </w:t>
      </w:r>
      <w:r>
        <w:rPr>
          <w:spacing w:val="-2"/>
        </w:rPr>
        <w:t>that</w:t>
      </w:r>
      <w:r>
        <w:rPr>
          <w:spacing w:val="-11"/>
        </w:rPr>
        <w:t> </w:t>
      </w:r>
      <w:r>
        <w:rPr>
          <w:spacing w:val="-2"/>
        </w:rPr>
        <w:t>listed</w:t>
      </w:r>
      <w:r>
        <w:rPr>
          <w:spacing w:val="-13"/>
        </w:rPr>
        <w:t> </w:t>
      </w:r>
      <w:r>
        <w:rPr>
          <w:spacing w:val="-2"/>
        </w:rPr>
        <w:t>companies</w:t>
      </w:r>
      <w:r>
        <w:rPr>
          <w:spacing w:val="-2"/>
        </w:rPr>
        <w:t> with</w:t>
      </w:r>
      <w:r>
        <w:rPr>
          <w:spacing w:val="-12"/>
        </w:rPr>
        <w:t> </w:t>
      </w:r>
      <w:r>
        <w:rPr>
          <w:spacing w:val="-2"/>
        </w:rPr>
        <w:t>a</w:t>
      </w:r>
      <w:r>
        <w:rPr>
          <w:spacing w:val="-13"/>
        </w:rPr>
        <w:t> </w:t>
      </w:r>
      <w:r>
        <w:rPr>
          <w:spacing w:val="-2"/>
        </w:rPr>
        <w:t>relatively</w:t>
      </w:r>
      <w:r>
        <w:rPr>
          <w:spacing w:val="-7"/>
        </w:rPr>
        <w:t> </w:t>
      </w:r>
      <w:r>
        <w:rPr>
          <w:spacing w:val="-2"/>
        </w:rPr>
        <w:t>lower</w:t>
      </w:r>
      <w:r>
        <w:rPr>
          <w:spacing w:val="-9"/>
        </w:rPr>
        <w:t> </w:t>
      </w:r>
      <w:r>
        <w:rPr>
          <w:spacing w:val="-2"/>
        </w:rPr>
        <w:t>total</w:t>
      </w:r>
      <w:r>
        <w:rPr>
          <w:spacing w:val="-10"/>
        </w:rPr>
        <w:t> </w:t>
      </w:r>
      <w:r>
        <w:rPr>
          <w:spacing w:val="-2"/>
        </w:rPr>
        <w:t>debt</w:t>
      </w:r>
      <w:r>
        <w:rPr>
          <w:spacing w:val="-9"/>
        </w:rPr>
        <w:t> </w:t>
      </w:r>
      <w:r>
        <w:rPr>
          <w:spacing w:val="-2"/>
        </w:rPr>
        <w:t>ratio</w:t>
      </w:r>
      <w:r>
        <w:rPr>
          <w:spacing w:val="-13"/>
        </w:rPr>
        <w:t> </w:t>
      </w:r>
      <w:r>
        <w:rPr>
          <w:spacing w:val="-2"/>
        </w:rPr>
        <w:t>tend </w:t>
      </w:r>
      <w:r>
        <w:rPr/>
        <w:t>to</w:t>
      </w:r>
      <w:r>
        <w:rPr>
          <w:spacing w:val="-1"/>
        </w:rPr>
        <w:t> </w:t>
      </w:r>
      <w:r>
        <w:rPr/>
        <w:t>perform better in</w:t>
      </w:r>
      <w:r>
        <w:rPr>
          <w:spacing w:val="-1"/>
        </w:rPr>
        <w:t> </w:t>
      </w:r>
      <w:r>
        <w:rPr/>
        <w:t>terms of ROA than companies with a</w:t>
      </w:r>
      <w:r>
        <w:rPr>
          <w:spacing w:val="-2"/>
        </w:rPr>
        <w:t> </w:t>
      </w:r>
      <w:r>
        <w:rPr/>
        <w:t>larger percentage of Total debt ratio. This result contradicts the study that conducted a significant positive relationship between the</w:t>
      </w:r>
      <w:r>
        <w:rPr>
          <w:spacing w:val="-9"/>
        </w:rPr>
        <w:t> </w:t>
      </w:r>
      <w:r>
        <w:rPr/>
        <w:t>total</w:t>
      </w:r>
      <w:r>
        <w:rPr>
          <w:spacing w:val="-3"/>
        </w:rPr>
        <w:t> </w:t>
      </w:r>
      <w:r>
        <w:rPr/>
        <w:t>debt</w:t>
      </w:r>
      <w:r>
        <w:rPr>
          <w:spacing w:val="-1"/>
        </w:rPr>
        <w:t> </w:t>
      </w:r>
      <w:r>
        <w:rPr/>
        <w:t>ratio</w:t>
      </w:r>
      <w:r>
        <w:rPr>
          <w:spacing w:val="-3"/>
        </w:rPr>
        <w:t> </w:t>
      </w:r>
      <w:r>
        <w:rPr/>
        <w:t>and</w:t>
      </w:r>
      <w:r>
        <w:rPr>
          <w:spacing w:val="-7"/>
        </w:rPr>
        <w:t> </w:t>
      </w:r>
      <w:r>
        <w:rPr/>
        <w:t>firm</w:t>
      </w:r>
      <w:r>
        <w:rPr>
          <w:spacing w:val="-4"/>
        </w:rPr>
        <w:t> </w:t>
      </w:r>
      <w:r>
        <w:rPr/>
        <w:t>profitability.</w:t>
      </w:r>
      <w:r>
        <w:rPr>
          <w:spacing w:val="-13"/>
        </w:rPr>
        <w:t> </w:t>
      </w:r>
      <w:r>
        <w:rPr/>
        <w:t>We</w:t>
      </w:r>
      <w:r>
        <w:rPr>
          <w:spacing w:val="-5"/>
        </w:rPr>
        <w:t> </w:t>
      </w:r>
      <w:r>
        <w:rPr/>
        <w:t>can</w:t>
      </w:r>
      <w:r>
        <w:rPr>
          <w:spacing w:val="-3"/>
        </w:rPr>
        <w:t> </w:t>
      </w:r>
      <w:r>
        <w:rPr/>
        <w:t>say</w:t>
      </w:r>
      <w:r>
        <w:rPr>
          <w:spacing w:val="-3"/>
        </w:rPr>
        <w:t> </w:t>
      </w:r>
      <w:r>
        <w:rPr/>
        <w:t>that</w:t>
      </w:r>
      <w:r>
        <w:rPr>
          <w:spacing w:val="-2"/>
        </w:rPr>
        <w:t> </w:t>
      </w:r>
      <w:r>
        <w:rPr/>
        <w:t>if</w:t>
      </w:r>
      <w:r>
        <w:rPr>
          <w:spacing w:val="-4"/>
        </w:rPr>
        <w:t> </w:t>
      </w:r>
      <w:r>
        <w:rPr/>
        <w:t>a</w:t>
      </w:r>
      <w:r>
        <w:rPr>
          <w:spacing w:val="-7"/>
        </w:rPr>
        <w:t> </w:t>
      </w:r>
      <w:r>
        <w:rPr/>
        <w:t>more</w:t>
      </w:r>
      <w:r>
        <w:rPr>
          <w:spacing w:val="-3"/>
        </w:rPr>
        <w:t> </w:t>
      </w:r>
      <w:r>
        <w:rPr/>
        <w:t>portion of</w:t>
      </w:r>
      <w:r>
        <w:rPr>
          <w:spacing w:val="-9"/>
        </w:rPr>
        <w:t> </w:t>
      </w:r>
      <w:r>
        <w:rPr/>
        <w:t>the </w:t>
      </w:r>
      <w:r>
        <w:rPr>
          <w:spacing w:val="-2"/>
        </w:rPr>
        <w:t>debt-to-equity</w:t>
      </w:r>
      <w:r>
        <w:rPr>
          <w:spacing w:val="-13"/>
        </w:rPr>
        <w:t> </w:t>
      </w:r>
      <w:r>
        <w:rPr>
          <w:spacing w:val="-2"/>
        </w:rPr>
        <w:t>ratio</w:t>
      </w:r>
      <w:r>
        <w:rPr>
          <w:spacing w:val="-12"/>
        </w:rPr>
        <w:t> </w:t>
      </w:r>
      <w:r>
        <w:rPr>
          <w:spacing w:val="-2"/>
        </w:rPr>
        <w:t>of</w:t>
      </w:r>
      <w:r>
        <w:rPr>
          <w:spacing w:val="-13"/>
        </w:rPr>
        <w:t> </w:t>
      </w:r>
      <w:r>
        <w:rPr>
          <w:spacing w:val="-2"/>
        </w:rPr>
        <w:t>the</w:t>
      </w:r>
      <w:r>
        <w:rPr>
          <w:spacing w:val="-12"/>
        </w:rPr>
        <w:t> </w:t>
      </w:r>
      <w:r>
        <w:rPr>
          <w:spacing w:val="-2"/>
        </w:rPr>
        <w:t>company</w:t>
      </w:r>
      <w:r>
        <w:rPr>
          <w:spacing w:val="-12"/>
        </w:rPr>
        <w:t> </w:t>
      </w:r>
      <w:r>
        <w:rPr>
          <w:spacing w:val="-2"/>
        </w:rPr>
        <w:t>holds,</w:t>
      </w:r>
      <w:r>
        <w:rPr>
          <w:spacing w:val="-13"/>
        </w:rPr>
        <w:t> </w:t>
      </w:r>
      <w:r>
        <w:rPr>
          <w:spacing w:val="-2"/>
        </w:rPr>
        <w:t>it</w:t>
      </w:r>
      <w:r>
        <w:rPr>
          <w:spacing w:val="-12"/>
        </w:rPr>
        <w:t> </w:t>
      </w:r>
      <w:r>
        <w:rPr>
          <w:spacing w:val="-2"/>
        </w:rPr>
        <w:t>will</w:t>
      </w:r>
      <w:r>
        <w:rPr>
          <w:spacing w:val="-12"/>
        </w:rPr>
        <w:t> </w:t>
      </w:r>
      <w:r>
        <w:rPr>
          <w:spacing w:val="-2"/>
        </w:rPr>
        <w:t>enhance</w:t>
      </w:r>
      <w:r>
        <w:rPr>
          <w:spacing w:val="-13"/>
        </w:rPr>
        <w:t> </w:t>
      </w:r>
      <w:r>
        <w:rPr>
          <w:spacing w:val="-2"/>
        </w:rPr>
        <w:t>firm</w:t>
      </w:r>
      <w:r>
        <w:rPr>
          <w:spacing w:val="-10"/>
        </w:rPr>
        <w:t> </w:t>
      </w:r>
      <w:r>
        <w:rPr>
          <w:spacing w:val="-2"/>
        </w:rPr>
        <w:t>performance</w:t>
      </w:r>
      <w:r>
        <w:rPr>
          <w:spacing w:val="-3"/>
        </w:rPr>
        <w:t> </w:t>
      </w:r>
      <w:r>
        <w:rPr>
          <w:spacing w:val="-2"/>
        </w:rPr>
        <w:t>and</w:t>
      </w:r>
      <w:r>
        <w:rPr>
          <w:spacing w:val="-10"/>
        </w:rPr>
        <w:t> </w:t>
      </w:r>
      <w:r>
        <w:rPr>
          <w:spacing w:val="-2"/>
        </w:rPr>
        <w:t>the</w:t>
      </w:r>
      <w:r>
        <w:rPr>
          <w:spacing w:val="-13"/>
        </w:rPr>
        <w:t> </w:t>
      </w:r>
      <w:r>
        <w:rPr>
          <w:spacing w:val="-2"/>
        </w:rPr>
        <w:t>firm</w:t>
      </w:r>
      <w:r>
        <w:rPr>
          <w:spacing w:val="-10"/>
        </w:rPr>
        <w:t> </w:t>
      </w:r>
      <w:r>
        <w:rPr>
          <w:spacing w:val="-2"/>
        </w:rPr>
        <w:t>can give</w:t>
      </w:r>
      <w:r>
        <w:rPr>
          <w:spacing w:val="-13"/>
        </w:rPr>
        <w:t> </w:t>
      </w:r>
      <w:r>
        <w:rPr>
          <w:spacing w:val="-2"/>
        </w:rPr>
        <w:t>more</w:t>
      </w:r>
      <w:r>
        <w:rPr>
          <w:spacing w:val="-12"/>
        </w:rPr>
        <w:t> </w:t>
      </w:r>
      <w:r>
        <w:rPr>
          <w:spacing w:val="-2"/>
        </w:rPr>
        <w:t>return.</w:t>
      </w:r>
      <w:r>
        <w:rPr>
          <w:spacing w:val="-13"/>
        </w:rPr>
        <w:t> </w:t>
      </w:r>
      <w:r>
        <w:rPr>
          <w:spacing w:val="-2"/>
        </w:rPr>
        <w:t>On</w:t>
      </w:r>
      <w:r>
        <w:rPr>
          <w:spacing w:val="-12"/>
        </w:rPr>
        <w:t> </w:t>
      </w:r>
      <w:r>
        <w:rPr>
          <w:spacing w:val="-2"/>
        </w:rPr>
        <w:t>the</w:t>
      </w:r>
      <w:r>
        <w:rPr>
          <w:spacing w:val="-12"/>
        </w:rPr>
        <w:t> </w:t>
      </w:r>
      <w:r>
        <w:rPr>
          <w:spacing w:val="-2"/>
        </w:rPr>
        <w:t>other</w:t>
      </w:r>
      <w:r>
        <w:rPr>
          <w:spacing w:val="-13"/>
        </w:rPr>
        <w:t> </w:t>
      </w:r>
      <w:r>
        <w:rPr>
          <w:spacing w:val="-2"/>
        </w:rPr>
        <w:t>hand,</w:t>
      </w:r>
      <w:r>
        <w:rPr>
          <w:spacing w:val="-12"/>
        </w:rPr>
        <w:t> </w:t>
      </w:r>
      <w:r>
        <w:rPr>
          <w:spacing w:val="-2"/>
        </w:rPr>
        <w:t>firm</w:t>
      </w:r>
      <w:r>
        <w:rPr>
          <w:spacing w:val="-12"/>
        </w:rPr>
        <w:t> </w:t>
      </w:r>
      <w:r>
        <w:rPr>
          <w:spacing w:val="-2"/>
        </w:rPr>
        <w:t>size</w:t>
      </w:r>
      <w:r>
        <w:rPr>
          <w:spacing w:val="-13"/>
        </w:rPr>
        <w:t> </w:t>
      </w:r>
      <w:r>
        <w:rPr>
          <w:spacing w:val="-2"/>
        </w:rPr>
        <w:t>has</w:t>
      </w:r>
      <w:r>
        <w:rPr>
          <w:spacing w:val="-12"/>
        </w:rPr>
        <w:t> </w:t>
      </w:r>
      <w:r>
        <w:rPr>
          <w:spacing w:val="-2"/>
        </w:rPr>
        <w:t>a</w:t>
      </w:r>
      <w:r>
        <w:rPr>
          <w:spacing w:val="-13"/>
        </w:rPr>
        <w:t> </w:t>
      </w:r>
      <w:r>
        <w:rPr>
          <w:spacing w:val="-2"/>
        </w:rPr>
        <w:t>positive</w:t>
      </w:r>
      <w:r>
        <w:rPr>
          <w:spacing w:val="-12"/>
        </w:rPr>
        <w:t> </w:t>
      </w:r>
      <w:r>
        <w:rPr>
          <w:spacing w:val="-2"/>
        </w:rPr>
        <w:t>and</w:t>
      </w:r>
      <w:r>
        <w:rPr>
          <w:spacing w:val="-12"/>
        </w:rPr>
        <w:t> </w:t>
      </w:r>
      <w:r>
        <w:rPr>
          <w:spacing w:val="-2"/>
        </w:rPr>
        <w:t>significant</w:t>
      </w:r>
      <w:r>
        <w:rPr>
          <w:spacing w:val="-13"/>
        </w:rPr>
        <w:t> </w:t>
      </w:r>
      <w:r>
        <w:rPr>
          <w:spacing w:val="-2"/>
        </w:rPr>
        <w:t>relationship</w:t>
      </w:r>
      <w:r>
        <w:rPr>
          <w:spacing w:val="-12"/>
        </w:rPr>
        <w:t> </w:t>
      </w:r>
      <w:r>
        <w:rPr>
          <w:spacing w:val="-2"/>
        </w:rPr>
        <w:t>with </w:t>
      </w:r>
      <w:r>
        <w:rPr/>
        <w:t>ROA</w:t>
      </w:r>
      <w:r>
        <w:rPr>
          <w:spacing w:val="-3"/>
        </w:rPr>
        <w:t> </w:t>
      </w:r>
      <w:r>
        <w:rPr/>
        <w:t>at</w:t>
      </w:r>
      <w:r>
        <w:rPr>
          <w:spacing w:val="-8"/>
        </w:rPr>
        <w:t> </w:t>
      </w:r>
      <w:r>
        <w:rPr/>
        <w:t>a</w:t>
      </w:r>
      <w:r>
        <w:rPr>
          <w:spacing w:val="-7"/>
        </w:rPr>
        <w:t> </w:t>
      </w:r>
      <w:r>
        <w:rPr/>
        <w:t>1</w:t>
      </w:r>
      <w:r>
        <w:rPr>
          <w:spacing w:val="-5"/>
        </w:rPr>
        <w:t> </w:t>
      </w:r>
      <w:r>
        <w:rPr/>
        <w:t>percent</w:t>
      </w:r>
      <w:r>
        <w:rPr>
          <w:spacing w:val="-3"/>
        </w:rPr>
        <w:t> </w:t>
      </w:r>
      <w:r>
        <w:rPr/>
        <w:t>level</w:t>
      </w:r>
      <w:r>
        <w:rPr>
          <w:spacing w:val="-2"/>
        </w:rPr>
        <w:t> </w:t>
      </w:r>
      <w:r>
        <w:rPr/>
        <w:t>of</w:t>
      </w:r>
      <w:r>
        <w:rPr>
          <w:spacing w:val="-5"/>
        </w:rPr>
        <w:t> </w:t>
      </w:r>
      <w:r>
        <w:rPr/>
        <w:t>significance.</w:t>
      </w:r>
      <w:r>
        <w:rPr>
          <w:spacing w:val="-2"/>
        </w:rPr>
        <w:t> </w:t>
      </w:r>
      <w:r>
        <w:rPr/>
        <w:t>STDR</w:t>
      </w:r>
      <w:r>
        <w:rPr>
          <w:spacing w:val="-2"/>
        </w:rPr>
        <w:t> </w:t>
      </w:r>
      <w:r>
        <w:rPr/>
        <w:t>and</w:t>
      </w:r>
      <w:r>
        <w:rPr>
          <w:spacing w:val="-1"/>
        </w:rPr>
        <w:t> </w:t>
      </w:r>
      <w:r>
        <w:rPr/>
        <w:t>LTCQ</w:t>
      </w:r>
      <w:r>
        <w:rPr>
          <w:spacing w:val="-2"/>
        </w:rPr>
        <w:t> </w:t>
      </w:r>
      <w:r>
        <w:rPr/>
        <w:t>have</w:t>
      </w:r>
      <w:r>
        <w:rPr>
          <w:spacing w:val="-4"/>
        </w:rPr>
        <w:t> </w:t>
      </w:r>
      <w:r>
        <w:rPr/>
        <w:t>a</w:t>
      </w:r>
      <w:r>
        <w:rPr>
          <w:spacing w:val="-7"/>
        </w:rPr>
        <w:t> </w:t>
      </w:r>
      <w:r>
        <w:rPr/>
        <w:t>positive</w:t>
      </w:r>
      <w:r>
        <w:rPr>
          <w:spacing w:val="-1"/>
        </w:rPr>
        <w:t> </w:t>
      </w:r>
      <w:r>
        <w:rPr/>
        <w:t>but</w:t>
      </w:r>
      <w:r>
        <w:rPr>
          <w:spacing w:val="-6"/>
        </w:rPr>
        <w:t> </w:t>
      </w:r>
      <w:r>
        <w:rPr/>
        <w:t>significant relationship with ROA at a 5 percent level of significance. But LTD has a negative and significant relationship with ROA at a 5 percent level of significant. Here, overall, the </w:t>
      </w:r>
      <w:r>
        <w:rPr>
          <w:spacing w:val="-2"/>
        </w:rPr>
        <w:t>findings</w:t>
      </w:r>
      <w:r>
        <w:rPr>
          <w:spacing w:val="-12"/>
        </w:rPr>
        <w:t> </w:t>
      </w:r>
      <w:r>
        <w:rPr>
          <w:spacing w:val="-2"/>
        </w:rPr>
        <w:t>indicate</w:t>
      </w:r>
      <w:r>
        <w:rPr>
          <w:spacing w:val="-6"/>
        </w:rPr>
        <w:t> </w:t>
      </w:r>
      <w:r>
        <w:rPr>
          <w:spacing w:val="-2"/>
        </w:rPr>
        <w:t>that</w:t>
      </w:r>
      <w:r>
        <w:rPr>
          <w:spacing w:val="-10"/>
        </w:rPr>
        <w:t> </w:t>
      </w:r>
      <w:r>
        <w:rPr>
          <w:spacing w:val="-2"/>
        </w:rPr>
        <w:t>a</w:t>
      </w:r>
      <w:r>
        <w:rPr>
          <w:spacing w:val="-12"/>
        </w:rPr>
        <w:t> </w:t>
      </w:r>
      <w:r>
        <w:rPr>
          <w:spacing w:val="-2"/>
        </w:rPr>
        <w:t>high</w:t>
      </w:r>
      <w:r>
        <w:rPr>
          <w:spacing w:val="-9"/>
        </w:rPr>
        <w:t> </w:t>
      </w:r>
      <w:r>
        <w:rPr>
          <w:spacing w:val="-2"/>
        </w:rPr>
        <w:t>liquidity</w:t>
      </w:r>
      <w:r>
        <w:rPr>
          <w:spacing w:val="-4"/>
        </w:rPr>
        <w:t> </w:t>
      </w:r>
      <w:r>
        <w:rPr>
          <w:spacing w:val="-2"/>
        </w:rPr>
        <w:t>ratio</w:t>
      </w:r>
      <w:r>
        <w:rPr>
          <w:spacing w:val="-7"/>
        </w:rPr>
        <w:t> </w:t>
      </w:r>
      <w:r>
        <w:rPr>
          <w:spacing w:val="-2"/>
        </w:rPr>
        <w:t>reduces</w:t>
      </w:r>
      <w:r>
        <w:rPr>
          <w:spacing w:val="-4"/>
        </w:rPr>
        <w:t> </w:t>
      </w:r>
      <w:r>
        <w:rPr>
          <w:spacing w:val="-2"/>
        </w:rPr>
        <w:t>a</w:t>
      </w:r>
      <w:r>
        <w:rPr>
          <w:spacing w:val="-13"/>
        </w:rPr>
        <w:t> </w:t>
      </w:r>
      <w:r>
        <w:rPr>
          <w:spacing w:val="-2"/>
        </w:rPr>
        <w:t>company's</w:t>
      </w:r>
      <w:r>
        <w:rPr>
          <w:spacing w:val="-4"/>
        </w:rPr>
        <w:t> </w:t>
      </w:r>
      <w:r>
        <w:rPr>
          <w:spacing w:val="-2"/>
        </w:rPr>
        <w:t>profitability.</w:t>
      </w:r>
      <w:r>
        <w:rPr>
          <w:spacing w:val="-13"/>
        </w:rPr>
        <w:t> </w:t>
      </w:r>
      <w:r>
        <w:rPr>
          <w:spacing w:val="-2"/>
        </w:rPr>
        <w:t>But</w:t>
      </w:r>
      <w:r>
        <w:rPr>
          <w:spacing w:val="-6"/>
        </w:rPr>
        <w:t> </w:t>
      </w:r>
      <w:r>
        <w:rPr>
          <w:spacing w:val="-2"/>
        </w:rPr>
        <w:t>the</w:t>
      </w:r>
      <w:r>
        <w:rPr>
          <w:spacing w:val="-11"/>
        </w:rPr>
        <w:t> </w:t>
      </w:r>
      <w:r>
        <w:rPr>
          <w:spacing w:val="-2"/>
        </w:rPr>
        <w:t>control variable</w:t>
      </w:r>
      <w:r>
        <w:rPr>
          <w:spacing w:val="-13"/>
        </w:rPr>
        <w:t> </w:t>
      </w:r>
      <w:r>
        <w:rPr>
          <w:spacing w:val="-2"/>
        </w:rPr>
        <w:t>firm</w:t>
      </w:r>
      <w:r>
        <w:rPr>
          <w:spacing w:val="-12"/>
        </w:rPr>
        <w:t> </w:t>
      </w:r>
      <w:r>
        <w:rPr>
          <w:spacing w:val="-2"/>
        </w:rPr>
        <w:t>size</w:t>
      </w:r>
      <w:r>
        <w:rPr>
          <w:spacing w:val="-13"/>
        </w:rPr>
        <w:t> </w:t>
      </w:r>
      <w:r>
        <w:rPr>
          <w:spacing w:val="-2"/>
        </w:rPr>
        <w:t>has</w:t>
      </w:r>
      <w:r>
        <w:rPr>
          <w:spacing w:val="-12"/>
        </w:rPr>
        <w:t> </w:t>
      </w:r>
      <w:r>
        <w:rPr>
          <w:spacing w:val="-2"/>
        </w:rPr>
        <w:t>a</w:t>
      </w:r>
      <w:r>
        <w:rPr>
          <w:spacing w:val="-12"/>
        </w:rPr>
        <w:t> </w:t>
      </w:r>
      <w:r>
        <w:rPr>
          <w:spacing w:val="-2"/>
        </w:rPr>
        <w:t>positive</w:t>
      </w:r>
      <w:r>
        <w:rPr>
          <w:spacing w:val="-13"/>
        </w:rPr>
        <w:t> </w:t>
      </w:r>
      <w:r>
        <w:rPr>
          <w:spacing w:val="-2"/>
        </w:rPr>
        <w:t>but</w:t>
      </w:r>
      <w:r>
        <w:rPr>
          <w:spacing w:val="-12"/>
        </w:rPr>
        <w:t> </w:t>
      </w:r>
      <w:r>
        <w:rPr>
          <w:spacing w:val="-2"/>
        </w:rPr>
        <w:t>significant</w:t>
      </w:r>
      <w:r>
        <w:rPr>
          <w:spacing w:val="-12"/>
        </w:rPr>
        <w:t> </w:t>
      </w:r>
      <w:r>
        <w:rPr>
          <w:spacing w:val="-2"/>
        </w:rPr>
        <w:t>effect</w:t>
      </w:r>
      <w:r>
        <w:rPr>
          <w:spacing w:val="-12"/>
        </w:rPr>
        <w:t> </w:t>
      </w:r>
      <w:r>
        <w:rPr>
          <w:spacing w:val="-2"/>
        </w:rPr>
        <w:t>on</w:t>
      </w:r>
      <w:r>
        <w:rPr>
          <w:spacing w:val="-13"/>
        </w:rPr>
        <w:t> </w:t>
      </w:r>
      <w:r>
        <w:rPr>
          <w:spacing w:val="-2"/>
        </w:rPr>
        <w:t>ROA.</w:t>
      </w:r>
      <w:r>
        <w:rPr>
          <w:spacing w:val="-11"/>
        </w:rPr>
        <w:t> </w:t>
      </w:r>
      <w:r>
        <w:rPr>
          <w:spacing w:val="-2"/>
        </w:rPr>
        <w:t>Bank</w:t>
      </w:r>
      <w:r>
        <w:rPr>
          <w:spacing w:val="-11"/>
        </w:rPr>
        <w:t> </w:t>
      </w:r>
      <w:r>
        <w:rPr>
          <w:spacing w:val="-2"/>
        </w:rPr>
        <w:t>managers</w:t>
      </w:r>
      <w:r>
        <w:rPr>
          <w:spacing w:val="-11"/>
        </w:rPr>
        <w:t> </w:t>
      </w:r>
      <w:r>
        <w:rPr>
          <w:spacing w:val="-2"/>
        </w:rPr>
        <w:t>have</w:t>
      </w:r>
      <w:r>
        <w:rPr>
          <w:spacing w:val="-13"/>
        </w:rPr>
        <w:t> </w:t>
      </w:r>
      <w:r>
        <w:rPr>
          <w:spacing w:val="-2"/>
        </w:rPr>
        <w:t>recently </w:t>
      </w:r>
      <w:r>
        <w:rPr/>
        <w:t>focused</w:t>
      </w:r>
      <w:r>
        <w:rPr>
          <w:spacing w:val="-4"/>
        </w:rPr>
        <w:t> </w:t>
      </w:r>
      <w:r>
        <w:rPr/>
        <w:t>more</w:t>
      </w:r>
      <w:r>
        <w:rPr>
          <w:spacing w:val="-7"/>
        </w:rPr>
        <w:t> </w:t>
      </w:r>
      <w:r>
        <w:rPr/>
        <w:t>on</w:t>
      </w:r>
      <w:r>
        <w:rPr>
          <w:spacing w:val="-6"/>
        </w:rPr>
        <w:t> </w:t>
      </w:r>
      <w:r>
        <w:rPr/>
        <w:t>capital</w:t>
      </w:r>
      <w:r>
        <w:rPr>
          <w:spacing w:val="-2"/>
        </w:rPr>
        <w:t> </w:t>
      </w:r>
      <w:r>
        <w:rPr/>
        <w:t>structure</w:t>
      </w:r>
      <w:r>
        <w:rPr>
          <w:spacing w:val="-1"/>
        </w:rPr>
        <w:t> </w:t>
      </w:r>
      <w:r>
        <w:rPr/>
        <w:t>intending</w:t>
      </w:r>
      <w:r>
        <w:rPr>
          <w:spacing w:val="-1"/>
        </w:rPr>
        <w:t> </w:t>
      </w:r>
      <w:r>
        <w:rPr/>
        <w:t>to</w:t>
      </w:r>
      <w:r>
        <w:rPr>
          <w:spacing w:val="-7"/>
        </w:rPr>
        <w:t> </w:t>
      </w:r>
      <w:r>
        <w:rPr/>
        <w:t>achieve</w:t>
      </w:r>
      <w:r>
        <w:rPr>
          <w:spacing w:val="-3"/>
        </w:rPr>
        <w:t> </w:t>
      </w:r>
      <w:r>
        <w:rPr/>
        <w:t>optimal financial cost</w:t>
      </w:r>
      <w:r>
        <w:rPr>
          <w:spacing w:val="-5"/>
        </w:rPr>
        <w:t> </w:t>
      </w:r>
      <w:r>
        <w:rPr/>
        <w:t>allocation in bank</w:t>
      </w:r>
      <w:r>
        <w:rPr>
          <w:spacing w:val="-9"/>
        </w:rPr>
        <w:t> </w:t>
      </w:r>
      <w:r>
        <w:rPr/>
        <w:t>operations</w:t>
      </w:r>
      <w:r>
        <w:rPr>
          <w:spacing w:val="-4"/>
        </w:rPr>
        <w:t> </w:t>
      </w:r>
      <w:r>
        <w:rPr/>
        <w:t>to</w:t>
      </w:r>
      <w:r>
        <w:rPr>
          <w:spacing w:val="-12"/>
        </w:rPr>
        <w:t> </w:t>
      </w:r>
      <w:r>
        <w:rPr/>
        <w:t>enhance</w:t>
      </w:r>
      <w:r>
        <w:rPr>
          <w:spacing w:val="-7"/>
        </w:rPr>
        <w:t> </w:t>
      </w:r>
      <w:r>
        <w:rPr/>
        <w:t>their</w:t>
      </w:r>
      <w:r>
        <w:rPr>
          <w:spacing w:val="-10"/>
        </w:rPr>
        <w:t> </w:t>
      </w:r>
      <w:r>
        <w:rPr/>
        <w:t>performance. It</w:t>
      </w:r>
      <w:r>
        <w:rPr>
          <w:spacing w:val="-14"/>
        </w:rPr>
        <w:t> </w:t>
      </w:r>
      <w:r>
        <w:rPr/>
        <w:t>shows</w:t>
      </w:r>
      <w:r>
        <w:rPr>
          <w:spacing w:val="-10"/>
        </w:rPr>
        <w:t> </w:t>
      </w:r>
      <w:r>
        <w:rPr/>
        <w:t>that</w:t>
      </w:r>
      <w:r>
        <w:rPr>
          <w:spacing w:val="-8"/>
        </w:rPr>
        <w:t> </w:t>
      </w:r>
      <w:r>
        <w:rPr/>
        <w:t>firm</w:t>
      </w:r>
      <w:r>
        <w:rPr>
          <w:spacing w:val="-13"/>
        </w:rPr>
        <w:t> </w:t>
      </w:r>
      <w:r>
        <w:rPr/>
        <w:t>age</w:t>
      </w:r>
      <w:r>
        <w:rPr>
          <w:spacing w:val="-11"/>
        </w:rPr>
        <w:t> </w:t>
      </w:r>
      <w:r>
        <w:rPr/>
        <w:t>significantly</w:t>
      </w:r>
      <w:r>
        <w:rPr>
          <w:spacing w:val="-3"/>
        </w:rPr>
        <w:t> </w:t>
      </w:r>
      <w:r>
        <w:rPr/>
        <w:t>impacts firm performance, which means a more experienced firm has more impact on enhancing </w:t>
      </w:r>
      <w:r>
        <w:rPr>
          <w:spacing w:val="-4"/>
        </w:rPr>
        <w:t>performance.</w:t>
      </w:r>
      <w:r>
        <w:rPr>
          <w:spacing w:val="-11"/>
        </w:rPr>
        <w:t> </w:t>
      </w:r>
      <w:r>
        <w:rPr>
          <w:spacing w:val="-4"/>
        </w:rPr>
        <w:t>This</w:t>
      </w:r>
      <w:r>
        <w:rPr>
          <w:spacing w:val="-10"/>
        </w:rPr>
        <w:t> </w:t>
      </w:r>
      <w:r>
        <w:rPr>
          <w:spacing w:val="-4"/>
        </w:rPr>
        <w:t>result</w:t>
      </w:r>
      <w:r>
        <w:rPr>
          <w:spacing w:val="-11"/>
        </w:rPr>
        <w:t> </w:t>
      </w:r>
      <w:r>
        <w:rPr>
          <w:spacing w:val="-4"/>
        </w:rPr>
        <w:t>is</w:t>
      </w:r>
      <w:r>
        <w:rPr>
          <w:spacing w:val="-10"/>
        </w:rPr>
        <w:t> </w:t>
      </w:r>
      <w:r>
        <w:rPr>
          <w:spacing w:val="-4"/>
        </w:rPr>
        <w:t>in</w:t>
      </w:r>
      <w:r>
        <w:rPr>
          <w:spacing w:val="-10"/>
        </w:rPr>
        <w:t> </w:t>
      </w:r>
      <w:r>
        <w:rPr>
          <w:spacing w:val="-4"/>
        </w:rPr>
        <w:t>consistent</w:t>
      </w:r>
      <w:r>
        <w:rPr>
          <w:spacing w:val="-11"/>
        </w:rPr>
        <w:t> </w:t>
      </w:r>
      <w:r>
        <w:rPr>
          <w:spacing w:val="-4"/>
        </w:rPr>
        <w:t>with</w:t>
      </w:r>
      <w:r>
        <w:rPr>
          <w:spacing w:val="-10"/>
        </w:rPr>
        <w:t> </w:t>
      </w:r>
      <w:r>
        <w:rPr>
          <w:spacing w:val="-4"/>
        </w:rPr>
        <w:t>(Siddik</w:t>
      </w:r>
      <w:r>
        <w:rPr>
          <w:spacing w:val="-10"/>
        </w:rPr>
        <w:t> </w:t>
      </w:r>
      <w:r>
        <w:rPr>
          <w:spacing w:val="-4"/>
        </w:rPr>
        <w:t>et</w:t>
      </w:r>
      <w:r>
        <w:rPr>
          <w:spacing w:val="-11"/>
        </w:rPr>
        <w:t> </w:t>
      </w:r>
      <w:r>
        <w:rPr>
          <w:spacing w:val="-4"/>
        </w:rPr>
        <w:t>a1.,</w:t>
      </w:r>
      <w:r>
        <w:rPr>
          <w:spacing w:val="-10"/>
        </w:rPr>
        <w:t> </w:t>
      </w:r>
      <w:r>
        <w:rPr>
          <w:spacing w:val="-4"/>
        </w:rPr>
        <w:t>2017)</w:t>
      </w:r>
      <w:r>
        <w:rPr>
          <w:spacing w:val="-11"/>
        </w:rPr>
        <w:t> </w:t>
      </w:r>
      <w:r>
        <w:rPr>
          <w:spacing w:val="-4"/>
        </w:rPr>
        <w:t>(Nguyen</w:t>
      </w:r>
      <w:r>
        <w:rPr>
          <w:spacing w:val="-10"/>
        </w:rPr>
        <w:t> </w:t>
      </w:r>
      <w:r>
        <w:rPr>
          <w:spacing w:val="-4"/>
        </w:rPr>
        <w:t>&amp;</w:t>
      </w:r>
      <w:r>
        <w:rPr>
          <w:spacing w:val="-10"/>
        </w:rPr>
        <w:t> </w:t>
      </w:r>
      <w:r>
        <w:rPr>
          <w:spacing w:val="-4"/>
        </w:rPr>
        <w:t>Nguyen,</w:t>
      </w:r>
      <w:r>
        <w:rPr>
          <w:spacing w:val="-11"/>
        </w:rPr>
        <w:t> </w:t>
      </w:r>
      <w:r>
        <w:rPr>
          <w:spacing w:val="-4"/>
        </w:rPr>
        <w:t>2020). </w:t>
      </w:r>
      <w:r>
        <w:rPr/>
        <w:t>Here</w:t>
      </w:r>
      <w:r>
        <w:rPr>
          <w:spacing w:val="-15"/>
        </w:rPr>
        <w:t> </w:t>
      </w:r>
      <w:r>
        <w:rPr/>
        <w:t>the</w:t>
      </w:r>
      <w:r>
        <w:rPr>
          <w:spacing w:val="-14"/>
        </w:rPr>
        <w:t> </w:t>
      </w:r>
      <w:r>
        <w:rPr/>
        <w:t>control</w:t>
      </w:r>
      <w:r>
        <w:rPr>
          <w:spacing w:val="-15"/>
        </w:rPr>
        <w:t> </w:t>
      </w:r>
      <w:r>
        <w:rPr/>
        <w:t>variable</w:t>
      </w:r>
      <w:r>
        <w:rPr>
          <w:spacing w:val="-14"/>
        </w:rPr>
        <w:t> </w:t>
      </w:r>
      <w:r>
        <w:rPr/>
        <w:t>firm</w:t>
      </w:r>
      <w:r>
        <w:rPr>
          <w:spacing w:val="-14"/>
        </w:rPr>
        <w:t> </w:t>
      </w:r>
      <w:r>
        <w:rPr/>
        <w:t>size</w:t>
      </w:r>
      <w:r>
        <w:rPr>
          <w:spacing w:val="-15"/>
        </w:rPr>
        <w:t> </w:t>
      </w:r>
      <w:r>
        <w:rPr/>
        <w:t>is</w:t>
      </w:r>
      <w:r>
        <w:rPr>
          <w:spacing w:val="-14"/>
        </w:rPr>
        <w:t> </w:t>
      </w:r>
      <w:r>
        <w:rPr/>
        <w:t>a</w:t>
      </w:r>
      <w:r>
        <w:rPr>
          <w:spacing w:val="-14"/>
        </w:rPr>
        <w:t> </w:t>
      </w:r>
      <w:r>
        <w:rPr/>
        <w:t>vital</w:t>
      </w:r>
      <w:r>
        <w:rPr>
          <w:spacing w:val="-15"/>
        </w:rPr>
        <w:t> </w:t>
      </w:r>
      <w:r>
        <w:rPr/>
        <w:t>factor</w:t>
      </w:r>
      <w:r>
        <w:rPr>
          <w:spacing w:val="-14"/>
        </w:rPr>
        <w:t> </w:t>
      </w:r>
      <w:r>
        <w:rPr/>
        <w:t>in</w:t>
      </w:r>
      <w:r>
        <w:rPr>
          <w:spacing w:val="-15"/>
        </w:rPr>
        <w:t> </w:t>
      </w:r>
      <w:r>
        <w:rPr/>
        <w:t>changing</w:t>
      </w:r>
      <w:r>
        <w:rPr>
          <w:spacing w:val="-11"/>
        </w:rPr>
        <w:t> </w:t>
      </w:r>
      <w:r>
        <w:rPr/>
        <w:t>the</w:t>
      </w:r>
      <w:r>
        <w:rPr>
          <w:spacing w:val="-15"/>
        </w:rPr>
        <w:t> </w:t>
      </w:r>
      <w:r>
        <w:rPr/>
        <w:t>firm</w:t>
      </w:r>
      <w:r>
        <w:rPr>
          <w:spacing w:val="-14"/>
        </w:rPr>
        <w:t> </w:t>
      </w:r>
      <w:r>
        <w:rPr/>
        <w:t>value.</w:t>
      </w:r>
    </w:p>
    <w:p>
      <w:pPr>
        <w:pStyle w:val="BodyText"/>
        <w:spacing w:line="264" w:lineRule="auto" w:before="124"/>
        <w:ind w:left="183" w:right="207" w:firstLine="3"/>
        <w:jc w:val="both"/>
      </w:pPr>
      <w:r>
        <w:rPr/>
        <w:t>In</w:t>
      </w:r>
      <w:r>
        <w:rPr>
          <w:spacing w:val="-15"/>
        </w:rPr>
        <w:t> </w:t>
      </w:r>
      <w:r>
        <w:rPr/>
        <w:t>case</w:t>
      </w:r>
      <w:r>
        <w:rPr>
          <w:spacing w:val="-14"/>
        </w:rPr>
        <w:t> </w:t>
      </w:r>
      <w:r>
        <w:rPr/>
        <w:t>of</w:t>
      </w:r>
      <w:r>
        <w:rPr>
          <w:spacing w:val="-15"/>
        </w:rPr>
        <w:t> </w:t>
      </w:r>
      <w:r>
        <w:rPr/>
        <w:t>Model</w:t>
      </w:r>
      <w:r>
        <w:rPr>
          <w:spacing w:val="-14"/>
        </w:rPr>
        <w:t> </w:t>
      </w:r>
      <w:r>
        <w:rPr/>
        <w:t>2,</w:t>
      </w:r>
      <w:r>
        <w:rPr>
          <w:spacing w:val="-14"/>
        </w:rPr>
        <w:t> </w:t>
      </w:r>
      <w:r>
        <w:rPr/>
        <w:t>R-square</w:t>
      </w:r>
      <w:r>
        <w:rPr>
          <w:spacing w:val="-13"/>
        </w:rPr>
        <w:t> </w:t>
      </w:r>
      <w:r>
        <w:rPr/>
        <w:t>value</w:t>
      </w:r>
      <w:r>
        <w:rPr>
          <w:spacing w:val="-13"/>
        </w:rPr>
        <w:t> </w:t>
      </w:r>
      <w:r>
        <w:rPr/>
        <w:t>of</w:t>
      </w:r>
      <w:r>
        <w:rPr>
          <w:spacing w:val="-15"/>
        </w:rPr>
        <w:t> </w:t>
      </w:r>
      <w:r>
        <w:rPr/>
        <w:t>0.432165,</w:t>
      </w:r>
      <w:r>
        <w:rPr>
          <w:spacing w:val="-3"/>
        </w:rPr>
        <w:t> </w:t>
      </w:r>
      <w:r>
        <w:rPr/>
        <w:t>it</w:t>
      </w:r>
      <w:r>
        <w:rPr>
          <w:spacing w:val="-15"/>
        </w:rPr>
        <w:t> </w:t>
      </w:r>
      <w:r>
        <w:rPr/>
        <w:t>is</w:t>
      </w:r>
      <w:r>
        <w:rPr>
          <w:spacing w:val="-14"/>
        </w:rPr>
        <w:t> </w:t>
      </w:r>
      <w:r>
        <w:rPr/>
        <w:t>evident</w:t>
      </w:r>
      <w:r>
        <w:rPr>
          <w:spacing w:val="-11"/>
        </w:rPr>
        <w:t> </w:t>
      </w:r>
      <w:r>
        <w:rPr/>
        <w:t>that</w:t>
      </w:r>
      <w:r>
        <w:rPr>
          <w:spacing w:val="-15"/>
        </w:rPr>
        <w:t> </w:t>
      </w:r>
      <w:r>
        <w:rPr/>
        <w:t>the</w:t>
      </w:r>
      <w:r>
        <w:rPr>
          <w:spacing w:val="-14"/>
        </w:rPr>
        <w:t> </w:t>
      </w:r>
      <w:r>
        <w:rPr/>
        <w:t>independent</w:t>
      </w:r>
      <w:r>
        <w:rPr>
          <w:spacing w:val="-2"/>
        </w:rPr>
        <w:t> </w:t>
      </w:r>
      <w:r>
        <w:rPr/>
        <w:t>variables account for about 43.21% variation in firm performance. Here, TDR and LTCQ have a </w:t>
      </w:r>
      <w:r>
        <w:rPr>
          <w:spacing w:val="-2"/>
        </w:rPr>
        <w:t>positive but</w:t>
      </w:r>
      <w:r>
        <w:rPr>
          <w:spacing w:val="-6"/>
        </w:rPr>
        <w:t> </w:t>
      </w:r>
      <w:r>
        <w:rPr>
          <w:spacing w:val="-2"/>
        </w:rPr>
        <w:t>significant</w:t>
      </w:r>
      <w:r>
        <w:rPr>
          <w:spacing w:val="9"/>
        </w:rPr>
        <w:t> </w:t>
      </w:r>
      <w:r>
        <w:rPr>
          <w:spacing w:val="-2"/>
        </w:rPr>
        <w:t>impact</w:t>
      </w:r>
      <w:r>
        <w:rPr/>
        <w:t> </w:t>
      </w:r>
      <w:r>
        <w:rPr>
          <w:spacing w:val="-2"/>
        </w:rPr>
        <w:t>with NPM at</w:t>
      </w:r>
      <w:r>
        <w:rPr>
          <w:spacing w:val="-5"/>
        </w:rPr>
        <w:t> </w:t>
      </w:r>
      <w:r>
        <w:rPr>
          <w:spacing w:val="-2"/>
        </w:rPr>
        <w:t>a</w:t>
      </w:r>
      <w:r>
        <w:rPr>
          <w:spacing w:val="-6"/>
        </w:rPr>
        <w:t> </w:t>
      </w:r>
      <w:r>
        <w:rPr>
          <w:spacing w:val="-2"/>
        </w:rPr>
        <w:t>level of 1</w:t>
      </w:r>
      <w:r>
        <w:rPr>
          <w:spacing w:val="-5"/>
        </w:rPr>
        <w:t> </w:t>
      </w:r>
      <w:r>
        <w:rPr>
          <w:spacing w:val="-2"/>
        </w:rPr>
        <w:t>percent significant.</w:t>
      </w:r>
      <w:r>
        <w:rPr/>
        <w:t> </w:t>
      </w:r>
      <w:r>
        <w:rPr>
          <w:spacing w:val="-2"/>
        </w:rPr>
        <w:t>The p-value of</w:t>
      </w:r>
    </w:p>
    <w:p>
      <w:pPr>
        <w:pStyle w:val="BodyText"/>
        <w:spacing w:before="200"/>
      </w:pPr>
    </w:p>
    <w:p>
      <w:pPr>
        <w:spacing w:before="1"/>
        <w:ind w:left="64" w:right="54" w:firstLine="0"/>
        <w:jc w:val="center"/>
        <w:rPr>
          <w:sz w:val="18"/>
        </w:rPr>
      </w:pPr>
      <w:r>
        <w:rPr>
          <w:color w:val="1F1F1F"/>
          <w:spacing w:val="-5"/>
          <w:sz w:val="18"/>
        </w:rPr>
        <w:t>36</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7" w:id="13"/>
      <w:bookmarkEnd w:id="13"/>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61" w:lineRule="auto" w:before="1"/>
        <w:ind w:left="192" w:right="189" w:firstLine="1"/>
        <w:jc w:val="both"/>
      </w:pPr>
      <w:r>
        <w:rPr/>
        <w:t>TDR</w:t>
      </w:r>
      <w:r>
        <w:rPr>
          <w:spacing w:val="-7"/>
        </w:rPr>
        <w:t> </w:t>
      </w:r>
      <w:r>
        <w:rPr/>
        <w:t>is</w:t>
      </w:r>
      <w:r>
        <w:rPr>
          <w:spacing w:val="-13"/>
        </w:rPr>
        <w:t> </w:t>
      </w:r>
      <w:r>
        <w:rPr/>
        <w:t>0.0013.</w:t>
      </w:r>
      <w:r>
        <w:rPr>
          <w:spacing w:val="-2"/>
        </w:rPr>
        <w:t> </w:t>
      </w:r>
      <w:r>
        <w:rPr/>
        <w:t>This</w:t>
      </w:r>
      <w:r>
        <w:rPr>
          <w:spacing w:val="-7"/>
        </w:rPr>
        <w:t> </w:t>
      </w:r>
      <w:r>
        <w:rPr/>
        <w:t>indicates</w:t>
      </w:r>
      <w:r>
        <w:rPr>
          <w:spacing w:val="-2"/>
        </w:rPr>
        <w:t> </w:t>
      </w:r>
      <w:r>
        <w:rPr/>
        <w:t>that</w:t>
      </w:r>
      <w:r>
        <w:rPr>
          <w:spacing w:val="-8"/>
        </w:rPr>
        <w:t> </w:t>
      </w:r>
      <w:r>
        <w:rPr/>
        <w:t>listed</w:t>
      </w:r>
      <w:r>
        <w:rPr>
          <w:spacing w:val="-7"/>
        </w:rPr>
        <w:t> </w:t>
      </w:r>
      <w:r>
        <w:rPr/>
        <w:t>companies with</w:t>
      </w:r>
      <w:r>
        <w:rPr>
          <w:spacing w:val="-6"/>
        </w:rPr>
        <w:t> </w:t>
      </w:r>
      <w:r>
        <w:rPr/>
        <w:t>a</w:t>
      </w:r>
      <w:r>
        <w:rPr>
          <w:spacing w:val="-10"/>
        </w:rPr>
        <w:t> </w:t>
      </w:r>
      <w:r>
        <w:rPr/>
        <w:t>relatively</w:t>
      </w:r>
      <w:r>
        <w:rPr>
          <w:spacing w:val="-2"/>
        </w:rPr>
        <w:t> </w:t>
      </w:r>
      <w:r>
        <w:rPr/>
        <w:t>lower</w:t>
      </w:r>
      <w:r>
        <w:rPr>
          <w:spacing w:val="-6"/>
        </w:rPr>
        <w:t> </w:t>
      </w:r>
      <w:r>
        <w:rPr/>
        <w:t>total</w:t>
      </w:r>
      <w:r>
        <w:rPr>
          <w:spacing w:val="-5"/>
        </w:rPr>
        <w:t> </w:t>
      </w:r>
      <w:r>
        <w:rPr/>
        <w:t>debt</w:t>
      </w:r>
      <w:r>
        <w:rPr>
          <w:spacing w:val="-5"/>
        </w:rPr>
        <w:t> </w:t>
      </w:r>
      <w:r>
        <w:rPr/>
        <w:t>ratio and</w:t>
      </w:r>
      <w:r>
        <w:rPr>
          <w:spacing w:val="-1"/>
        </w:rPr>
        <w:t> </w:t>
      </w:r>
      <w:r>
        <w:rPr/>
        <w:t>long-term equity ratio</w:t>
      </w:r>
      <w:r>
        <w:rPr>
          <w:spacing w:val="-1"/>
        </w:rPr>
        <w:t> </w:t>
      </w:r>
      <w:r>
        <w:rPr/>
        <w:t>tend</w:t>
      </w:r>
      <w:r>
        <w:rPr>
          <w:spacing w:val="-1"/>
        </w:rPr>
        <w:t> </w:t>
      </w:r>
      <w:r>
        <w:rPr/>
        <w:t>to</w:t>
      </w:r>
      <w:r>
        <w:rPr>
          <w:spacing w:val="-5"/>
        </w:rPr>
        <w:t> </w:t>
      </w:r>
      <w:r>
        <w:rPr/>
        <w:t>perform better in</w:t>
      </w:r>
      <w:r>
        <w:rPr>
          <w:spacing w:val="-4"/>
        </w:rPr>
        <w:t> </w:t>
      </w:r>
      <w:r>
        <w:rPr/>
        <w:t>terms of</w:t>
      </w:r>
      <w:r>
        <w:rPr>
          <w:spacing w:val="-1"/>
        </w:rPr>
        <w:t> </w:t>
      </w:r>
      <w:r>
        <w:rPr/>
        <w:t>NPM</w:t>
      </w:r>
      <w:r>
        <w:rPr>
          <w:spacing w:val="-1"/>
        </w:rPr>
        <w:t> </w:t>
      </w:r>
      <w:r>
        <w:rPr/>
        <w:t>than</w:t>
      </w:r>
      <w:r>
        <w:rPr>
          <w:spacing w:val="-3"/>
        </w:rPr>
        <w:t> </w:t>
      </w:r>
      <w:r>
        <w:rPr/>
        <w:t>companies with</w:t>
      </w:r>
      <w:r>
        <w:rPr>
          <w:spacing w:val="-1"/>
        </w:rPr>
        <w:t> </w:t>
      </w:r>
      <w:r>
        <w:rPr/>
        <w:t>a larger</w:t>
      </w:r>
      <w:r>
        <w:rPr>
          <w:spacing w:val="-7"/>
        </w:rPr>
        <w:t> </w:t>
      </w:r>
      <w:r>
        <w:rPr/>
        <w:t>percentage</w:t>
      </w:r>
      <w:r>
        <w:rPr>
          <w:spacing w:val="-1"/>
        </w:rPr>
        <w:t> </w:t>
      </w:r>
      <w:r>
        <w:rPr/>
        <w:t>of</w:t>
      </w:r>
      <w:r>
        <w:rPr>
          <w:spacing w:val="-8"/>
        </w:rPr>
        <w:t> </w:t>
      </w:r>
      <w:r>
        <w:rPr/>
        <w:t>Total</w:t>
      </w:r>
      <w:r>
        <w:rPr>
          <w:spacing w:val="-5"/>
        </w:rPr>
        <w:t> </w:t>
      </w:r>
      <w:r>
        <w:rPr/>
        <w:t>debt</w:t>
      </w:r>
      <w:r>
        <w:rPr>
          <w:spacing w:val="-6"/>
        </w:rPr>
        <w:t> </w:t>
      </w:r>
      <w:r>
        <w:rPr/>
        <w:t>ratio</w:t>
      </w:r>
      <w:r>
        <w:rPr>
          <w:spacing w:val="-8"/>
        </w:rPr>
        <w:t> </w:t>
      </w:r>
      <w:r>
        <w:rPr/>
        <w:t>and</w:t>
      </w:r>
      <w:r>
        <w:rPr>
          <w:spacing w:val="-6"/>
        </w:rPr>
        <w:t> </w:t>
      </w:r>
      <w:r>
        <w:rPr/>
        <w:t>long-term equity</w:t>
      </w:r>
      <w:r>
        <w:rPr>
          <w:spacing w:val="-6"/>
        </w:rPr>
        <w:t> </w:t>
      </w:r>
      <w:r>
        <w:rPr/>
        <w:t>ratio.</w:t>
      </w:r>
      <w:r>
        <w:rPr>
          <w:spacing w:val="-5"/>
        </w:rPr>
        <w:t> </w:t>
      </w:r>
      <w:r>
        <w:rPr/>
        <w:t>This</w:t>
      </w:r>
      <w:r>
        <w:rPr>
          <w:spacing w:val="-8"/>
        </w:rPr>
        <w:t> </w:t>
      </w:r>
      <w:r>
        <w:rPr/>
        <w:t>result</w:t>
      </w:r>
      <w:r>
        <w:rPr>
          <w:spacing w:val="-3"/>
        </w:rPr>
        <w:t> </w:t>
      </w:r>
      <w:r>
        <w:rPr/>
        <w:t>contradicts</w:t>
      </w:r>
      <w:r>
        <w:rPr>
          <w:spacing w:val="-1"/>
        </w:rPr>
        <w:t> </w:t>
      </w:r>
      <w:r>
        <w:rPr/>
        <w:t>the study</w:t>
      </w:r>
      <w:r>
        <w:rPr>
          <w:spacing w:val="-15"/>
        </w:rPr>
        <w:t> </w:t>
      </w:r>
      <w:r>
        <w:rPr/>
        <w:t>that</w:t>
      </w:r>
      <w:r>
        <w:rPr>
          <w:spacing w:val="-14"/>
        </w:rPr>
        <w:t> </w:t>
      </w:r>
      <w:r>
        <w:rPr/>
        <w:t>conducted</w:t>
      </w:r>
      <w:r>
        <w:rPr>
          <w:spacing w:val="-15"/>
        </w:rPr>
        <w:t> </w:t>
      </w:r>
      <w:r>
        <w:rPr/>
        <w:t>a</w:t>
      </w:r>
      <w:r>
        <w:rPr>
          <w:spacing w:val="-14"/>
        </w:rPr>
        <w:t> </w:t>
      </w:r>
      <w:r>
        <w:rPr/>
        <w:t>significant</w:t>
      </w:r>
      <w:r>
        <w:rPr>
          <w:spacing w:val="-14"/>
        </w:rPr>
        <w:t> </w:t>
      </w:r>
      <w:r>
        <w:rPr/>
        <w:t>positive</w:t>
      </w:r>
      <w:r>
        <w:rPr>
          <w:spacing w:val="-15"/>
        </w:rPr>
        <w:t> </w:t>
      </w:r>
      <w:r>
        <w:rPr/>
        <w:t>relationship</w:t>
      </w:r>
      <w:r>
        <w:rPr>
          <w:spacing w:val="-14"/>
        </w:rPr>
        <w:t> </w:t>
      </w:r>
      <w:r>
        <w:rPr/>
        <w:t>between</w:t>
      </w:r>
      <w:r>
        <w:rPr>
          <w:spacing w:val="-14"/>
        </w:rPr>
        <w:t> </w:t>
      </w:r>
      <w:r>
        <w:rPr/>
        <w:t>the</w:t>
      </w:r>
      <w:r>
        <w:rPr>
          <w:spacing w:val="-15"/>
        </w:rPr>
        <w:t> </w:t>
      </w:r>
      <w:r>
        <w:rPr/>
        <w:t>total</w:t>
      </w:r>
      <w:r>
        <w:rPr>
          <w:spacing w:val="-14"/>
        </w:rPr>
        <w:t> </w:t>
      </w:r>
      <w:r>
        <w:rPr/>
        <w:t>debt</w:t>
      </w:r>
      <w:r>
        <w:rPr>
          <w:spacing w:val="-15"/>
        </w:rPr>
        <w:t> </w:t>
      </w:r>
      <w:r>
        <w:rPr/>
        <w:t>ratio</w:t>
      </w:r>
      <w:r>
        <w:rPr>
          <w:spacing w:val="-14"/>
        </w:rPr>
        <w:t> </w:t>
      </w:r>
      <w:r>
        <w:rPr/>
        <w:t>and</w:t>
      </w:r>
      <w:r>
        <w:rPr>
          <w:spacing w:val="-14"/>
        </w:rPr>
        <w:t> </w:t>
      </w:r>
      <w:r>
        <w:rPr/>
        <w:t>firm profitability.</w:t>
      </w:r>
      <w:r>
        <w:rPr>
          <w:spacing w:val="-15"/>
        </w:rPr>
        <w:t> </w:t>
      </w:r>
      <w:r>
        <w:rPr/>
        <w:t>LTDR</w:t>
      </w:r>
      <w:r>
        <w:rPr>
          <w:spacing w:val="-14"/>
        </w:rPr>
        <w:t> </w:t>
      </w:r>
      <w:r>
        <w:rPr/>
        <w:t>and</w:t>
      </w:r>
      <w:r>
        <w:rPr>
          <w:spacing w:val="-15"/>
        </w:rPr>
        <w:t> </w:t>
      </w:r>
      <w:r>
        <w:rPr/>
        <w:t>C</w:t>
      </w:r>
      <w:r>
        <w:rPr>
          <w:spacing w:val="-14"/>
        </w:rPr>
        <w:t> </w:t>
      </w:r>
      <w:r>
        <w:rPr/>
        <w:t>have</w:t>
      </w:r>
      <w:r>
        <w:rPr>
          <w:spacing w:val="-14"/>
        </w:rPr>
        <w:t> </w:t>
      </w:r>
      <w:r>
        <w:rPr/>
        <w:t>a</w:t>
      </w:r>
      <w:r>
        <w:rPr>
          <w:spacing w:val="-15"/>
        </w:rPr>
        <w:t> </w:t>
      </w:r>
      <w:r>
        <w:rPr/>
        <w:t>negative</w:t>
      </w:r>
      <w:r>
        <w:rPr>
          <w:spacing w:val="-14"/>
        </w:rPr>
        <w:t> </w:t>
      </w:r>
      <w:r>
        <w:rPr/>
        <w:t>and</w:t>
      </w:r>
      <w:r>
        <w:rPr>
          <w:spacing w:val="-14"/>
        </w:rPr>
        <w:t> </w:t>
      </w:r>
      <w:r>
        <w:rPr/>
        <w:t>significant</w:t>
      </w:r>
      <w:r>
        <w:rPr>
          <w:spacing w:val="-15"/>
        </w:rPr>
        <w:t> </w:t>
      </w:r>
      <w:r>
        <w:rPr/>
        <w:t>(p&lt;0.05)</w:t>
      </w:r>
      <w:r>
        <w:rPr>
          <w:spacing w:val="-14"/>
        </w:rPr>
        <w:t> </w:t>
      </w:r>
      <w:r>
        <w:rPr/>
        <w:t>relationship</w:t>
      </w:r>
      <w:r>
        <w:rPr>
          <w:spacing w:val="-15"/>
        </w:rPr>
        <w:t> </w:t>
      </w:r>
      <w:r>
        <w:rPr/>
        <w:t>with</w:t>
      </w:r>
      <w:r>
        <w:rPr>
          <w:spacing w:val="-14"/>
        </w:rPr>
        <w:t> </w:t>
      </w:r>
      <w:r>
        <w:rPr/>
        <w:t>NPM. </w:t>
      </w:r>
      <w:r>
        <w:rPr>
          <w:spacing w:val="-4"/>
        </w:rPr>
        <w:t>The</w:t>
      </w:r>
      <w:r>
        <w:rPr>
          <w:spacing w:val="-11"/>
        </w:rPr>
        <w:t> </w:t>
      </w:r>
      <w:r>
        <w:rPr>
          <w:spacing w:val="-4"/>
        </w:rPr>
        <w:t>p-value</w:t>
      </w:r>
      <w:r>
        <w:rPr>
          <w:spacing w:val="-9"/>
        </w:rPr>
        <w:t> </w:t>
      </w:r>
      <w:r>
        <w:rPr>
          <w:spacing w:val="-4"/>
        </w:rPr>
        <w:t>of</w:t>
      </w:r>
      <w:r>
        <w:rPr>
          <w:spacing w:val="-9"/>
        </w:rPr>
        <w:t> </w:t>
      </w:r>
      <w:r>
        <w:rPr>
          <w:spacing w:val="-4"/>
        </w:rPr>
        <w:t>LTDR</w:t>
      </w:r>
      <w:r>
        <w:rPr>
          <w:spacing w:val="-7"/>
        </w:rPr>
        <w:t> </w:t>
      </w:r>
      <w:r>
        <w:rPr>
          <w:spacing w:val="-4"/>
        </w:rPr>
        <w:t>is</w:t>
      </w:r>
      <w:r>
        <w:rPr>
          <w:spacing w:val="-11"/>
        </w:rPr>
        <w:t> </w:t>
      </w:r>
      <w:r>
        <w:rPr>
          <w:spacing w:val="-4"/>
        </w:rPr>
        <w:t>0.0123 and</w:t>
      </w:r>
      <w:r>
        <w:rPr>
          <w:spacing w:val="-9"/>
        </w:rPr>
        <w:t> </w:t>
      </w:r>
      <w:r>
        <w:rPr>
          <w:spacing w:val="-4"/>
        </w:rPr>
        <w:t>C</w:t>
      </w:r>
      <w:r>
        <w:rPr>
          <w:spacing w:val="-11"/>
        </w:rPr>
        <w:t> </w:t>
      </w:r>
      <w:r>
        <w:rPr>
          <w:spacing w:val="-4"/>
        </w:rPr>
        <w:t>is</w:t>
      </w:r>
      <w:r>
        <w:rPr>
          <w:spacing w:val="-10"/>
        </w:rPr>
        <w:t> </w:t>
      </w:r>
      <w:r>
        <w:rPr>
          <w:spacing w:val="-4"/>
        </w:rPr>
        <w:t>0.0039. However,</w:t>
      </w:r>
      <w:r>
        <w:rPr>
          <w:spacing w:val="-6"/>
        </w:rPr>
        <w:t> </w:t>
      </w:r>
      <w:r>
        <w:rPr>
          <w:spacing w:val="-4"/>
        </w:rPr>
        <w:t>ER</w:t>
      </w:r>
      <w:r>
        <w:rPr>
          <w:spacing w:val="-11"/>
        </w:rPr>
        <w:t> </w:t>
      </w:r>
      <w:r>
        <w:rPr>
          <w:spacing w:val="-4"/>
        </w:rPr>
        <w:t>and LQDT</w:t>
      </w:r>
      <w:r>
        <w:rPr>
          <w:spacing w:val="-8"/>
        </w:rPr>
        <w:t> </w:t>
      </w:r>
      <w:r>
        <w:rPr>
          <w:spacing w:val="-4"/>
        </w:rPr>
        <w:t>have</w:t>
      </w:r>
      <w:r>
        <w:rPr>
          <w:spacing w:val="-9"/>
        </w:rPr>
        <w:t> </w:t>
      </w:r>
      <w:r>
        <w:rPr>
          <w:spacing w:val="-4"/>
        </w:rPr>
        <w:t>a</w:t>
      </w:r>
      <w:r>
        <w:rPr>
          <w:spacing w:val="-11"/>
        </w:rPr>
        <w:t> </w:t>
      </w:r>
      <w:r>
        <w:rPr>
          <w:spacing w:val="-4"/>
        </w:rPr>
        <w:t>positive</w:t>
      </w:r>
      <w:r>
        <w:rPr>
          <w:spacing w:val="-5"/>
        </w:rPr>
        <w:t> </w:t>
      </w:r>
      <w:r>
        <w:rPr>
          <w:spacing w:val="-4"/>
        </w:rPr>
        <w:t>but </w:t>
      </w:r>
      <w:r>
        <w:rPr/>
        <w:t>significant</w:t>
      </w:r>
      <w:r>
        <w:rPr>
          <w:spacing w:val="-15"/>
        </w:rPr>
        <w:t> </w:t>
      </w:r>
      <w:r>
        <w:rPr/>
        <w:t>relationship</w:t>
      </w:r>
      <w:r>
        <w:rPr>
          <w:spacing w:val="-14"/>
        </w:rPr>
        <w:t> </w:t>
      </w:r>
      <w:r>
        <w:rPr/>
        <w:t>with</w:t>
      </w:r>
      <w:r>
        <w:rPr>
          <w:spacing w:val="-15"/>
        </w:rPr>
        <w:t> </w:t>
      </w:r>
      <w:r>
        <w:rPr/>
        <w:t>NPM.</w:t>
      </w:r>
      <w:r>
        <w:rPr>
          <w:spacing w:val="-14"/>
        </w:rPr>
        <w:t> </w:t>
      </w:r>
      <w:r>
        <w:rPr/>
        <w:t>The</w:t>
      </w:r>
      <w:r>
        <w:rPr>
          <w:spacing w:val="-14"/>
        </w:rPr>
        <w:t> </w:t>
      </w:r>
      <w:r>
        <w:rPr/>
        <w:t>control</w:t>
      </w:r>
      <w:r>
        <w:rPr>
          <w:spacing w:val="-15"/>
        </w:rPr>
        <w:t> </w:t>
      </w:r>
      <w:r>
        <w:rPr/>
        <w:t>variable</w:t>
      </w:r>
      <w:r>
        <w:rPr>
          <w:spacing w:val="-14"/>
        </w:rPr>
        <w:t> </w:t>
      </w:r>
      <w:r>
        <w:rPr/>
        <w:t>of</w:t>
      </w:r>
      <w:r>
        <w:rPr>
          <w:spacing w:val="-14"/>
        </w:rPr>
        <w:t> </w:t>
      </w:r>
      <w:r>
        <w:rPr/>
        <w:t>FS</w:t>
      </w:r>
      <w:r>
        <w:rPr>
          <w:spacing w:val="-15"/>
        </w:rPr>
        <w:t> </w:t>
      </w:r>
      <w:r>
        <w:rPr/>
        <w:t>has</w:t>
      </w:r>
      <w:r>
        <w:rPr>
          <w:spacing w:val="-14"/>
        </w:rPr>
        <w:t> </w:t>
      </w:r>
      <w:r>
        <w:rPr/>
        <w:t>a</w:t>
      </w:r>
      <w:r>
        <w:rPr>
          <w:spacing w:val="-15"/>
        </w:rPr>
        <w:t> </w:t>
      </w:r>
      <w:r>
        <w:rPr/>
        <w:t>positive</w:t>
      </w:r>
      <w:r>
        <w:rPr>
          <w:spacing w:val="-14"/>
        </w:rPr>
        <w:t> </w:t>
      </w:r>
      <w:r>
        <w:rPr/>
        <w:t>and</w:t>
      </w:r>
      <w:r>
        <w:rPr>
          <w:spacing w:val="-14"/>
        </w:rPr>
        <w:t> </w:t>
      </w:r>
      <w:r>
        <w:rPr/>
        <w:t>significant relationship</w:t>
      </w:r>
      <w:r>
        <w:rPr>
          <w:spacing w:val="-15"/>
        </w:rPr>
        <w:t> </w:t>
      </w:r>
      <w:r>
        <w:rPr/>
        <w:t>with</w:t>
      </w:r>
      <w:r>
        <w:rPr>
          <w:spacing w:val="-14"/>
        </w:rPr>
        <w:t> </w:t>
      </w:r>
      <w:r>
        <w:rPr/>
        <w:t>NPM</w:t>
      </w:r>
      <w:r>
        <w:rPr>
          <w:spacing w:val="-15"/>
        </w:rPr>
        <w:t> </w:t>
      </w:r>
      <w:r>
        <w:rPr/>
        <w:t>at</w:t>
      </w:r>
      <w:r>
        <w:rPr>
          <w:spacing w:val="-14"/>
        </w:rPr>
        <w:t> </w:t>
      </w:r>
      <w:r>
        <w:rPr/>
        <w:t>a</w:t>
      </w:r>
      <w:r>
        <w:rPr>
          <w:spacing w:val="-14"/>
        </w:rPr>
        <w:t> </w:t>
      </w:r>
      <w:r>
        <w:rPr/>
        <w:t>1</w:t>
      </w:r>
      <w:r>
        <w:rPr>
          <w:spacing w:val="-15"/>
        </w:rPr>
        <w:t> </w:t>
      </w:r>
      <w:r>
        <w:rPr/>
        <w:t>percent</w:t>
      </w:r>
      <w:r>
        <w:rPr>
          <w:spacing w:val="-14"/>
        </w:rPr>
        <w:t> </w:t>
      </w:r>
      <w:r>
        <w:rPr/>
        <w:t>level</w:t>
      </w:r>
      <w:r>
        <w:rPr>
          <w:spacing w:val="-14"/>
        </w:rPr>
        <w:t> </w:t>
      </w:r>
      <w:r>
        <w:rPr/>
        <w:t>of</w:t>
      </w:r>
      <w:r>
        <w:rPr>
          <w:spacing w:val="-15"/>
        </w:rPr>
        <w:t> </w:t>
      </w:r>
      <w:r>
        <w:rPr/>
        <w:t>significance.</w:t>
      </w:r>
      <w:r>
        <w:rPr>
          <w:spacing w:val="-10"/>
        </w:rPr>
        <w:t> </w:t>
      </w:r>
      <w:r>
        <w:rPr/>
        <w:t>Moreover,</w:t>
      </w:r>
      <w:r>
        <w:rPr>
          <w:spacing w:val="-9"/>
        </w:rPr>
        <w:t> </w:t>
      </w:r>
      <w:r>
        <w:rPr/>
        <w:t>STDR</w:t>
      </w:r>
      <w:r>
        <w:rPr>
          <w:spacing w:val="-9"/>
        </w:rPr>
        <w:t> </w:t>
      </w:r>
      <w:r>
        <w:rPr/>
        <w:t>has</w:t>
      </w:r>
      <w:r>
        <w:rPr>
          <w:spacing w:val="-15"/>
        </w:rPr>
        <w:t> </w:t>
      </w:r>
      <w:r>
        <w:rPr/>
        <w:t>a</w:t>
      </w:r>
      <w:r>
        <w:rPr>
          <w:spacing w:val="-14"/>
        </w:rPr>
        <w:t> </w:t>
      </w:r>
      <w:r>
        <w:rPr/>
        <w:t>negative and insignificant relationship with NPM. Also, control variables FA has a positive and insignificant relationship</w:t>
      </w:r>
      <w:r>
        <w:rPr>
          <w:spacing w:val="-6"/>
        </w:rPr>
        <w:t> </w:t>
      </w:r>
      <w:r>
        <w:rPr/>
        <w:t>with</w:t>
      </w:r>
      <w:r>
        <w:rPr>
          <w:spacing w:val="-15"/>
        </w:rPr>
        <w:t> </w:t>
      </w:r>
      <w:r>
        <w:rPr/>
        <w:t>NPM.</w:t>
      </w:r>
    </w:p>
    <w:p>
      <w:pPr>
        <w:pStyle w:val="BodyText"/>
        <w:spacing w:line="261" w:lineRule="auto" w:before="112"/>
        <w:ind w:left="192" w:right="195" w:firstLine="3"/>
        <w:jc w:val="both"/>
      </w:pPr>
      <w:r>
        <w:rPr/>
        <w:t>In</w:t>
      </w:r>
      <w:r>
        <w:rPr>
          <w:spacing w:val="-14"/>
        </w:rPr>
        <w:t> </w:t>
      </w:r>
      <w:r>
        <w:rPr/>
        <w:t>case</w:t>
      </w:r>
      <w:r>
        <w:rPr>
          <w:spacing w:val="-14"/>
        </w:rPr>
        <w:t> </w:t>
      </w:r>
      <w:r>
        <w:rPr/>
        <w:t>of</w:t>
      </w:r>
      <w:r>
        <w:rPr>
          <w:spacing w:val="-15"/>
        </w:rPr>
        <w:t> </w:t>
      </w:r>
      <w:r>
        <w:rPr/>
        <w:t>model</w:t>
      </w:r>
      <w:r>
        <w:rPr>
          <w:spacing w:val="-9"/>
        </w:rPr>
        <w:t> </w:t>
      </w:r>
      <w:r>
        <w:rPr/>
        <w:t>3,</w:t>
      </w:r>
      <w:r>
        <w:rPr>
          <w:spacing w:val="-14"/>
        </w:rPr>
        <w:t> </w:t>
      </w:r>
      <w:r>
        <w:rPr/>
        <w:t>R-square</w:t>
      </w:r>
      <w:r>
        <w:rPr>
          <w:spacing w:val="-5"/>
        </w:rPr>
        <w:t> </w:t>
      </w:r>
      <w:r>
        <w:rPr/>
        <w:t>value</w:t>
      </w:r>
      <w:r>
        <w:rPr>
          <w:spacing w:val="-12"/>
        </w:rPr>
        <w:t> </w:t>
      </w:r>
      <w:r>
        <w:rPr/>
        <w:t>of</w:t>
      </w:r>
      <w:r>
        <w:rPr>
          <w:spacing w:val="-13"/>
        </w:rPr>
        <w:t> </w:t>
      </w:r>
      <w:r>
        <w:rPr/>
        <w:t>0.617934,</w:t>
      </w:r>
      <w:r>
        <w:rPr>
          <w:spacing w:val="-7"/>
        </w:rPr>
        <w:t> </w:t>
      </w:r>
      <w:r>
        <w:rPr/>
        <w:t>it</w:t>
      </w:r>
      <w:r>
        <w:rPr>
          <w:spacing w:val="-15"/>
        </w:rPr>
        <w:t> </w:t>
      </w:r>
      <w:r>
        <w:rPr/>
        <w:t>is</w:t>
      </w:r>
      <w:r>
        <w:rPr>
          <w:spacing w:val="-14"/>
        </w:rPr>
        <w:t> </w:t>
      </w:r>
      <w:r>
        <w:rPr/>
        <w:t>evident</w:t>
      </w:r>
      <w:r>
        <w:rPr>
          <w:spacing w:val="-7"/>
        </w:rPr>
        <w:t> </w:t>
      </w:r>
      <w:r>
        <w:rPr/>
        <w:t>that</w:t>
      </w:r>
      <w:r>
        <w:rPr>
          <w:spacing w:val="-9"/>
        </w:rPr>
        <w:t> </w:t>
      </w:r>
      <w:r>
        <w:rPr/>
        <w:t>the</w:t>
      </w:r>
      <w:r>
        <w:rPr>
          <w:spacing w:val="-14"/>
        </w:rPr>
        <w:t> </w:t>
      </w:r>
      <w:r>
        <w:rPr/>
        <w:t>independent</w:t>
      </w:r>
      <w:r>
        <w:rPr>
          <w:spacing w:val="-1"/>
        </w:rPr>
        <w:t> </w:t>
      </w:r>
      <w:r>
        <w:rPr/>
        <w:t>variables account</w:t>
      </w:r>
      <w:r>
        <w:rPr>
          <w:spacing w:val="-15"/>
        </w:rPr>
        <w:t> </w:t>
      </w:r>
      <w:r>
        <w:rPr/>
        <w:t>for</w:t>
      </w:r>
      <w:r>
        <w:rPr>
          <w:spacing w:val="-14"/>
        </w:rPr>
        <w:t> </w:t>
      </w:r>
      <w:r>
        <w:rPr/>
        <w:t>about</w:t>
      </w:r>
      <w:r>
        <w:rPr>
          <w:spacing w:val="-15"/>
        </w:rPr>
        <w:t> </w:t>
      </w:r>
      <w:r>
        <w:rPr/>
        <w:t>61.79%</w:t>
      </w:r>
      <w:r>
        <w:rPr>
          <w:spacing w:val="-14"/>
        </w:rPr>
        <w:t> </w:t>
      </w:r>
      <w:r>
        <w:rPr/>
        <w:t>variation</w:t>
      </w:r>
      <w:r>
        <w:rPr>
          <w:spacing w:val="-14"/>
        </w:rPr>
        <w:t> </w:t>
      </w:r>
      <w:r>
        <w:rPr/>
        <w:t>in</w:t>
      </w:r>
      <w:r>
        <w:rPr>
          <w:spacing w:val="-15"/>
        </w:rPr>
        <w:t> </w:t>
      </w:r>
      <w:r>
        <w:rPr/>
        <w:t>firm</w:t>
      </w:r>
      <w:r>
        <w:rPr>
          <w:spacing w:val="-14"/>
        </w:rPr>
        <w:t> </w:t>
      </w:r>
      <w:r>
        <w:rPr/>
        <w:t>performance.</w:t>
      </w:r>
      <w:r>
        <w:rPr>
          <w:spacing w:val="-14"/>
        </w:rPr>
        <w:t> </w:t>
      </w:r>
      <w:r>
        <w:rPr/>
        <w:t>Here,</w:t>
      </w:r>
      <w:r>
        <w:rPr>
          <w:spacing w:val="-15"/>
        </w:rPr>
        <w:t> </w:t>
      </w:r>
      <w:r>
        <w:rPr/>
        <w:t>independent</w:t>
      </w:r>
      <w:r>
        <w:rPr>
          <w:spacing w:val="-10"/>
        </w:rPr>
        <w:t> </w:t>
      </w:r>
      <w:r>
        <w:rPr/>
        <w:t>variables</w:t>
      </w:r>
      <w:r>
        <w:rPr>
          <w:spacing w:val="-14"/>
        </w:rPr>
        <w:t> </w:t>
      </w:r>
      <w:r>
        <w:rPr/>
        <w:t>TDR </w:t>
      </w:r>
      <w:r>
        <w:rPr>
          <w:spacing w:val="-4"/>
        </w:rPr>
        <w:t>have</w:t>
      </w:r>
      <w:r>
        <w:rPr>
          <w:spacing w:val="-11"/>
        </w:rPr>
        <w:t> </w:t>
      </w:r>
      <w:r>
        <w:rPr>
          <w:spacing w:val="-4"/>
        </w:rPr>
        <w:t>a</w:t>
      </w:r>
      <w:r>
        <w:rPr>
          <w:spacing w:val="-10"/>
        </w:rPr>
        <w:t> </w:t>
      </w:r>
      <w:r>
        <w:rPr>
          <w:spacing w:val="-4"/>
        </w:rPr>
        <w:t>negative</w:t>
      </w:r>
      <w:r>
        <w:rPr>
          <w:spacing w:val="-5"/>
        </w:rPr>
        <w:t> </w:t>
      </w:r>
      <w:r>
        <w:rPr>
          <w:spacing w:val="-4"/>
        </w:rPr>
        <w:t>and</w:t>
      </w:r>
      <w:r>
        <w:rPr>
          <w:spacing w:val="-7"/>
        </w:rPr>
        <w:t> </w:t>
      </w:r>
      <w:r>
        <w:rPr>
          <w:spacing w:val="-4"/>
        </w:rPr>
        <w:t>significant</w:t>
      </w:r>
      <w:r>
        <w:rPr>
          <w:spacing w:val="10"/>
        </w:rPr>
        <w:t> </w:t>
      </w:r>
      <w:r>
        <w:rPr>
          <w:spacing w:val="-4"/>
        </w:rPr>
        <w:t>relationship with</w:t>
      </w:r>
      <w:r>
        <w:rPr>
          <w:spacing w:val="-6"/>
        </w:rPr>
        <w:t> </w:t>
      </w:r>
      <w:r>
        <w:rPr>
          <w:spacing w:val="-4"/>
        </w:rPr>
        <w:t>EPS</w:t>
      </w:r>
      <w:r>
        <w:rPr>
          <w:spacing w:val="-11"/>
        </w:rPr>
        <w:t> </w:t>
      </w:r>
      <w:r>
        <w:rPr>
          <w:spacing w:val="-4"/>
        </w:rPr>
        <w:t>at</w:t>
      </w:r>
      <w:r>
        <w:rPr>
          <w:spacing w:val="-6"/>
        </w:rPr>
        <w:t> </w:t>
      </w:r>
      <w:r>
        <w:rPr>
          <w:spacing w:val="-4"/>
        </w:rPr>
        <w:t>a</w:t>
      </w:r>
      <w:r>
        <w:rPr>
          <w:spacing w:val="-11"/>
        </w:rPr>
        <w:t> </w:t>
      </w:r>
      <w:r>
        <w:rPr>
          <w:spacing w:val="-4"/>
        </w:rPr>
        <w:t>level of</w:t>
      </w:r>
      <w:r>
        <w:rPr>
          <w:spacing w:val="-10"/>
        </w:rPr>
        <w:t> </w:t>
      </w:r>
      <w:r>
        <w:rPr>
          <w:spacing w:val="-4"/>
        </w:rPr>
        <w:t>5</w:t>
      </w:r>
      <w:r>
        <w:rPr>
          <w:spacing w:val="-8"/>
        </w:rPr>
        <w:t> </w:t>
      </w:r>
      <w:r>
        <w:rPr>
          <w:spacing w:val="-4"/>
        </w:rPr>
        <w:t>percent (p&lt;5) significant. </w:t>
      </w:r>
      <w:r>
        <w:rPr/>
        <w:t>Here</w:t>
      </w:r>
      <w:r>
        <w:rPr>
          <w:spacing w:val="-3"/>
        </w:rPr>
        <w:t> </w:t>
      </w:r>
      <w:r>
        <w:rPr/>
        <w:t>the</w:t>
      </w:r>
      <w:r>
        <w:rPr>
          <w:spacing w:val="-5"/>
        </w:rPr>
        <w:t> </w:t>
      </w:r>
      <w:r>
        <w:rPr/>
        <w:t>P</w:t>
      </w:r>
      <w:r>
        <w:rPr>
          <w:spacing w:val="-4"/>
        </w:rPr>
        <w:t> </w:t>
      </w:r>
      <w:r>
        <w:rPr/>
        <w:t>value</w:t>
      </w:r>
      <w:r>
        <w:rPr>
          <w:spacing w:val="-4"/>
        </w:rPr>
        <w:t> </w:t>
      </w:r>
      <w:r>
        <w:rPr/>
        <w:t>of</w:t>
      </w:r>
      <w:r>
        <w:rPr>
          <w:spacing w:val="-3"/>
        </w:rPr>
        <w:t> </w:t>
      </w:r>
      <w:r>
        <w:rPr/>
        <w:t>TDR is</w:t>
      </w:r>
      <w:r>
        <w:rPr>
          <w:spacing w:val="-8"/>
        </w:rPr>
        <w:t> </w:t>
      </w:r>
      <w:r>
        <w:rPr/>
        <w:t>0.023.</w:t>
      </w:r>
      <w:r>
        <w:rPr>
          <w:spacing w:val="-4"/>
        </w:rPr>
        <w:t> </w:t>
      </w:r>
      <w:r>
        <w:rPr/>
        <w:t>This</w:t>
      </w:r>
      <w:r>
        <w:rPr>
          <w:spacing w:val="-5"/>
        </w:rPr>
        <w:t> </w:t>
      </w:r>
      <w:r>
        <w:rPr/>
        <w:t>suggests that</w:t>
      </w:r>
      <w:r>
        <w:rPr>
          <w:spacing w:val="-1"/>
        </w:rPr>
        <w:t> </w:t>
      </w:r>
      <w:r>
        <w:rPr/>
        <w:t>listed</w:t>
      </w:r>
      <w:r>
        <w:rPr>
          <w:spacing w:val="-5"/>
        </w:rPr>
        <w:t> </w:t>
      </w:r>
      <w:r>
        <w:rPr/>
        <w:t>companies with</w:t>
      </w:r>
      <w:r>
        <w:rPr>
          <w:spacing w:val="-1"/>
        </w:rPr>
        <w:t> </w:t>
      </w:r>
      <w:r>
        <w:rPr/>
        <w:t>relatively low total debt ratio and debt to equity ratios typically do better than companies with higher </w:t>
      </w:r>
      <w:r>
        <w:rPr>
          <w:spacing w:val="-4"/>
        </w:rPr>
        <w:t>percentages</w:t>
      </w:r>
      <w:r>
        <w:rPr>
          <w:spacing w:val="-11"/>
        </w:rPr>
        <w:t> </w:t>
      </w:r>
      <w:r>
        <w:rPr>
          <w:spacing w:val="-4"/>
        </w:rPr>
        <w:t>of</w:t>
      </w:r>
      <w:r>
        <w:rPr>
          <w:spacing w:val="-10"/>
        </w:rPr>
        <w:t> </w:t>
      </w:r>
      <w:r>
        <w:rPr>
          <w:spacing w:val="-4"/>
        </w:rPr>
        <w:t>total</w:t>
      </w:r>
      <w:r>
        <w:rPr>
          <w:spacing w:val="-8"/>
        </w:rPr>
        <w:t> </w:t>
      </w:r>
      <w:r>
        <w:rPr>
          <w:spacing w:val="-4"/>
        </w:rPr>
        <w:t>debt ratio</w:t>
      </w:r>
      <w:r>
        <w:rPr>
          <w:spacing w:val="-6"/>
        </w:rPr>
        <w:t> </w:t>
      </w:r>
      <w:r>
        <w:rPr>
          <w:spacing w:val="-4"/>
        </w:rPr>
        <w:t>and</w:t>
      </w:r>
      <w:r>
        <w:rPr>
          <w:spacing w:val="-6"/>
        </w:rPr>
        <w:t> </w:t>
      </w:r>
      <w:r>
        <w:rPr>
          <w:spacing w:val="-4"/>
        </w:rPr>
        <w:t>debt</w:t>
      </w:r>
      <w:r>
        <w:rPr>
          <w:spacing w:val="-5"/>
        </w:rPr>
        <w:t> </w:t>
      </w:r>
      <w:r>
        <w:rPr>
          <w:spacing w:val="-4"/>
        </w:rPr>
        <w:t>to</w:t>
      </w:r>
      <w:r>
        <w:rPr>
          <w:spacing w:val="-11"/>
        </w:rPr>
        <w:t> </w:t>
      </w:r>
      <w:r>
        <w:rPr>
          <w:spacing w:val="-4"/>
        </w:rPr>
        <w:t>equity ratio</w:t>
      </w:r>
      <w:r>
        <w:rPr>
          <w:spacing w:val="-11"/>
        </w:rPr>
        <w:t> </w:t>
      </w:r>
      <w:r>
        <w:rPr>
          <w:spacing w:val="-4"/>
        </w:rPr>
        <w:t>in</w:t>
      </w:r>
      <w:r>
        <w:rPr>
          <w:spacing w:val="-10"/>
        </w:rPr>
        <w:t> </w:t>
      </w:r>
      <w:r>
        <w:rPr>
          <w:spacing w:val="-4"/>
        </w:rPr>
        <w:t>terms of</w:t>
      </w:r>
      <w:r>
        <w:rPr>
          <w:spacing w:val="-11"/>
        </w:rPr>
        <w:t> </w:t>
      </w:r>
      <w:r>
        <w:rPr>
          <w:spacing w:val="-4"/>
        </w:rPr>
        <w:t>EPS.</w:t>
      </w:r>
      <w:r>
        <w:rPr>
          <w:spacing w:val="-9"/>
        </w:rPr>
        <w:t> </w:t>
      </w:r>
      <w:r>
        <w:rPr>
          <w:spacing w:val="-4"/>
        </w:rPr>
        <w:t>However, LTDR has</w:t>
      </w:r>
      <w:r>
        <w:rPr>
          <w:spacing w:val="-9"/>
        </w:rPr>
        <w:t> </w:t>
      </w:r>
      <w:r>
        <w:rPr>
          <w:spacing w:val="-4"/>
        </w:rPr>
        <w:t>a </w:t>
      </w:r>
      <w:r>
        <w:rPr/>
        <w:t>negative and significant relationship with EPS at a</w:t>
      </w:r>
      <w:r>
        <w:rPr>
          <w:spacing w:val="-1"/>
        </w:rPr>
        <w:t> </w:t>
      </w:r>
      <w:r>
        <w:rPr/>
        <w:t>level of 1 percent significant. Control </w:t>
      </w:r>
      <w:r>
        <w:rPr>
          <w:spacing w:val="-4"/>
        </w:rPr>
        <w:t>variable</w:t>
      </w:r>
      <w:r>
        <w:rPr>
          <w:spacing w:val="-11"/>
        </w:rPr>
        <w:t> </w:t>
      </w:r>
      <w:r>
        <w:rPr>
          <w:spacing w:val="-4"/>
        </w:rPr>
        <w:t>FA</w:t>
      </w:r>
      <w:r>
        <w:rPr>
          <w:spacing w:val="-10"/>
        </w:rPr>
        <w:t> </w:t>
      </w:r>
      <w:r>
        <w:rPr>
          <w:spacing w:val="-4"/>
        </w:rPr>
        <w:t>(0.0005)</w:t>
      </w:r>
      <w:r>
        <w:rPr>
          <w:spacing w:val="-11"/>
        </w:rPr>
        <w:t> </w:t>
      </w:r>
      <w:r>
        <w:rPr>
          <w:spacing w:val="-4"/>
        </w:rPr>
        <w:t>and</w:t>
      </w:r>
      <w:r>
        <w:rPr>
          <w:spacing w:val="-10"/>
        </w:rPr>
        <w:t> </w:t>
      </w:r>
      <w:r>
        <w:rPr>
          <w:spacing w:val="-4"/>
        </w:rPr>
        <w:t>FS</w:t>
      </w:r>
      <w:r>
        <w:rPr>
          <w:spacing w:val="-10"/>
        </w:rPr>
        <w:t> </w:t>
      </w:r>
      <w:r>
        <w:rPr>
          <w:spacing w:val="-4"/>
        </w:rPr>
        <w:t>(0.0001)</w:t>
      </w:r>
      <w:r>
        <w:rPr>
          <w:spacing w:val="-7"/>
        </w:rPr>
        <w:t> </w:t>
      </w:r>
      <w:r>
        <w:rPr>
          <w:spacing w:val="-4"/>
        </w:rPr>
        <w:t>has</w:t>
      </w:r>
      <w:r>
        <w:rPr>
          <w:spacing w:val="-11"/>
        </w:rPr>
        <w:t> </w:t>
      </w:r>
      <w:r>
        <w:rPr>
          <w:spacing w:val="-4"/>
        </w:rPr>
        <w:t>a</w:t>
      </w:r>
      <w:r>
        <w:rPr>
          <w:spacing w:val="-10"/>
        </w:rPr>
        <w:t> </w:t>
      </w:r>
      <w:r>
        <w:rPr>
          <w:spacing w:val="-4"/>
        </w:rPr>
        <w:t>positive and</w:t>
      </w:r>
      <w:r>
        <w:rPr>
          <w:spacing w:val="-10"/>
        </w:rPr>
        <w:t> </w:t>
      </w:r>
      <w:r>
        <w:rPr>
          <w:spacing w:val="-4"/>
        </w:rPr>
        <w:t>significant</w:t>
      </w:r>
      <w:r>
        <w:rPr>
          <w:spacing w:val="-2"/>
        </w:rPr>
        <w:t> </w:t>
      </w:r>
      <w:r>
        <w:rPr>
          <w:spacing w:val="-4"/>
        </w:rPr>
        <w:t>relationship</w:t>
      </w:r>
      <w:r>
        <w:rPr>
          <w:spacing w:val="-2"/>
        </w:rPr>
        <w:t> </w:t>
      </w:r>
      <w:r>
        <w:rPr>
          <w:spacing w:val="-4"/>
        </w:rPr>
        <w:t>with</w:t>
      </w:r>
      <w:r>
        <w:rPr>
          <w:spacing w:val="-10"/>
        </w:rPr>
        <w:t> </w:t>
      </w:r>
      <w:r>
        <w:rPr>
          <w:spacing w:val="-4"/>
        </w:rPr>
        <w:t>EPS</w:t>
      </w:r>
      <w:r>
        <w:rPr>
          <w:spacing w:val="-10"/>
        </w:rPr>
        <w:t> </w:t>
      </w:r>
      <w:r>
        <w:rPr>
          <w:spacing w:val="-4"/>
        </w:rPr>
        <w:t>at</w:t>
      </w:r>
      <w:r>
        <w:rPr>
          <w:spacing w:val="-11"/>
        </w:rPr>
        <w:t> </w:t>
      </w:r>
      <w:r>
        <w:rPr>
          <w:spacing w:val="-4"/>
        </w:rPr>
        <w:t>a </w:t>
      </w:r>
      <w:r>
        <w:rPr/>
        <w:t>level of</w:t>
      </w:r>
      <w:r>
        <w:rPr>
          <w:spacing w:val="-4"/>
        </w:rPr>
        <w:t> </w:t>
      </w:r>
      <w:r>
        <w:rPr/>
        <w:t>1</w:t>
      </w:r>
      <w:r>
        <w:rPr>
          <w:spacing w:val="-6"/>
        </w:rPr>
        <w:t> </w:t>
      </w:r>
      <w:r>
        <w:rPr/>
        <w:t>percent significant. Here, a</w:t>
      </w:r>
      <w:r>
        <w:rPr>
          <w:spacing w:val="-4"/>
        </w:rPr>
        <w:t> </w:t>
      </w:r>
      <w:r>
        <w:rPr/>
        <w:t>key</w:t>
      </w:r>
      <w:r>
        <w:rPr>
          <w:spacing w:val="-3"/>
        </w:rPr>
        <w:t> </w:t>
      </w:r>
      <w:r>
        <w:rPr/>
        <w:t>element in modifying the</w:t>
      </w:r>
      <w:r>
        <w:rPr>
          <w:spacing w:val="-3"/>
        </w:rPr>
        <w:t> </w:t>
      </w:r>
      <w:r>
        <w:rPr/>
        <w:t>company value is</w:t>
      </w:r>
      <w:r>
        <w:rPr>
          <w:spacing w:val="-2"/>
        </w:rPr>
        <w:t> </w:t>
      </w:r>
      <w:r>
        <w:rPr/>
        <w:t>the control variable, which is the firm's age and size. LTCQ has a negative and significant </w:t>
      </w:r>
      <w:r>
        <w:rPr>
          <w:spacing w:val="-2"/>
        </w:rPr>
        <w:t>relationship</w:t>
      </w:r>
      <w:r>
        <w:rPr>
          <w:spacing w:val="-13"/>
        </w:rPr>
        <w:t> </w:t>
      </w:r>
      <w:r>
        <w:rPr>
          <w:spacing w:val="-2"/>
        </w:rPr>
        <w:t>with</w:t>
      </w:r>
      <w:r>
        <w:rPr>
          <w:spacing w:val="-10"/>
        </w:rPr>
        <w:t> </w:t>
      </w:r>
      <w:r>
        <w:rPr>
          <w:spacing w:val="-2"/>
        </w:rPr>
        <w:t>EPS</w:t>
      </w:r>
      <w:r>
        <w:rPr>
          <w:spacing w:val="-9"/>
        </w:rPr>
        <w:t> </w:t>
      </w:r>
      <w:r>
        <w:rPr>
          <w:spacing w:val="-2"/>
        </w:rPr>
        <w:t>at</w:t>
      </w:r>
      <w:r>
        <w:rPr>
          <w:spacing w:val="-13"/>
        </w:rPr>
        <w:t> </w:t>
      </w:r>
      <w:r>
        <w:rPr>
          <w:spacing w:val="-2"/>
        </w:rPr>
        <w:t>a</w:t>
      </w:r>
      <w:r>
        <w:rPr>
          <w:spacing w:val="-12"/>
        </w:rPr>
        <w:t> </w:t>
      </w:r>
      <w:r>
        <w:rPr>
          <w:spacing w:val="-2"/>
        </w:rPr>
        <w:t>level</w:t>
      </w:r>
      <w:r>
        <w:rPr>
          <w:spacing w:val="-10"/>
        </w:rPr>
        <w:t> </w:t>
      </w:r>
      <w:r>
        <w:rPr>
          <w:spacing w:val="-2"/>
        </w:rPr>
        <w:t>of</w:t>
      </w:r>
      <w:r>
        <w:rPr>
          <w:spacing w:val="-11"/>
        </w:rPr>
        <w:t> </w:t>
      </w:r>
      <w:r>
        <w:rPr>
          <w:spacing w:val="-2"/>
        </w:rPr>
        <w:t>1</w:t>
      </w:r>
      <w:r>
        <w:rPr>
          <w:spacing w:val="-13"/>
        </w:rPr>
        <w:t> </w:t>
      </w:r>
      <w:r>
        <w:rPr>
          <w:spacing w:val="-2"/>
        </w:rPr>
        <w:t>percent significant.</w:t>
      </w:r>
      <w:r>
        <w:rPr>
          <w:spacing w:val="-4"/>
        </w:rPr>
        <w:t> </w:t>
      </w:r>
      <w:r>
        <w:rPr>
          <w:spacing w:val="-2"/>
        </w:rPr>
        <w:t>Moreover,</w:t>
      </w:r>
      <w:r>
        <w:rPr>
          <w:spacing w:val="-8"/>
        </w:rPr>
        <w:t> </w:t>
      </w:r>
      <w:r>
        <w:rPr>
          <w:spacing w:val="-2"/>
        </w:rPr>
        <w:t>STDR</w:t>
      </w:r>
      <w:r>
        <w:rPr>
          <w:spacing w:val="-6"/>
        </w:rPr>
        <w:t> </w:t>
      </w:r>
      <w:r>
        <w:rPr>
          <w:spacing w:val="-2"/>
        </w:rPr>
        <w:t>has</w:t>
      </w:r>
      <w:r>
        <w:rPr>
          <w:spacing w:val="-12"/>
        </w:rPr>
        <w:t> </w:t>
      </w:r>
      <w:r>
        <w:rPr>
          <w:spacing w:val="-2"/>
        </w:rPr>
        <w:t>a</w:t>
      </w:r>
      <w:r>
        <w:rPr>
          <w:spacing w:val="-13"/>
        </w:rPr>
        <w:t> </w:t>
      </w:r>
      <w:r>
        <w:rPr>
          <w:spacing w:val="-2"/>
        </w:rPr>
        <w:t>positive</w:t>
      </w:r>
      <w:r>
        <w:rPr>
          <w:spacing w:val="-5"/>
        </w:rPr>
        <w:t> </w:t>
      </w:r>
      <w:r>
        <w:rPr>
          <w:spacing w:val="-2"/>
        </w:rPr>
        <w:t>and </w:t>
      </w:r>
      <w:r>
        <w:rPr/>
        <w:t>insignificant relationship with EPS. Also, LQDT have a negative and insignificant relationship with EPS.</w:t>
      </w:r>
    </w:p>
    <w:p>
      <w:pPr>
        <w:pStyle w:val="Heading1"/>
        <w:numPr>
          <w:ilvl w:val="0"/>
          <w:numId w:val="2"/>
        </w:numPr>
        <w:tabs>
          <w:tab w:pos="411" w:val="left" w:leader="none"/>
        </w:tabs>
        <w:spacing w:line="240" w:lineRule="auto" w:before="116" w:after="0"/>
        <w:ind w:left="411" w:right="0" w:hanging="218"/>
        <w:jc w:val="both"/>
      </w:pPr>
      <w:r>
        <w:rPr>
          <w:spacing w:val="-6"/>
        </w:rPr>
        <w:t>Conclusion</w:t>
      </w:r>
      <w:r>
        <w:rPr/>
        <w:t> </w:t>
      </w:r>
      <w:r>
        <w:rPr>
          <w:spacing w:val="-6"/>
        </w:rPr>
        <w:t>and</w:t>
      </w:r>
      <w:r>
        <w:rPr>
          <w:spacing w:val="-7"/>
        </w:rPr>
        <w:t> </w:t>
      </w:r>
      <w:r>
        <w:rPr>
          <w:spacing w:val="-6"/>
        </w:rPr>
        <w:t>Recommendations</w:t>
      </w:r>
    </w:p>
    <w:p>
      <w:pPr>
        <w:pStyle w:val="BodyText"/>
        <w:spacing w:line="264" w:lineRule="auto" w:before="125"/>
        <w:ind w:left="192" w:right="198"/>
        <w:jc w:val="both"/>
      </w:pPr>
      <w:r>
        <w:rPr/>
        <w:t>Bangladesh,</w:t>
      </w:r>
      <w:r>
        <w:rPr>
          <w:spacing w:val="-11"/>
        </w:rPr>
        <w:t> </w:t>
      </w:r>
      <w:r>
        <w:rPr/>
        <w:t>a</w:t>
      </w:r>
      <w:r>
        <w:rPr>
          <w:spacing w:val="-14"/>
        </w:rPr>
        <w:t> </w:t>
      </w:r>
      <w:r>
        <w:rPr/>
        <w:t>developing</w:t>
      </w:r>
      <w:r>
        <w:rPr>
          <w:spacing w:val="-9"/>
        </w:rPr>
        <w:t> </w:t>
      </w:r>
      <w:r>
        <w:rPr/>
        <w:t>nation,</w:t>
      </w:r>
      <w:r>
        <w:rPr>
          <w:spacing w:val="-12"/>
        </w:rPr>
        <w:t> </w:t>
      </w:r>
      <w:r>
        <w:rPr/>
        <w:t>has</w:t>
      </w:r>
      <w:r>
        <w:rPr>
          <w:spacing w:val="-14"/>
        </w:rPr>
        <w:t> </w:t>
      </w:r>
      <w:r>
        <w:rPr/>
        <w:t>transformed</w:t>
      </w:r>
      <w:r>
        <w:rPr>
          <w:spacing w:val="-3"/>
        </w:rPr>
        <w:t> </w:t>
      </w:r>
      <w:r>
        <w:rPr/>
        <w:t>into</w:t>
      </w:r>
      <w:r>
        <w:rPr>
          <w:spacing w:val="-15"/>
        </w:rPr>
        <w:t> </w:t>
      </w:r>
      <w:r>
        <w:rPr/>
        <w:t>an</w:t>
      </w:r>
      <w:r>
        <w:rPr>
          <w:spacing w:val="-14"/>
        </w:rPr>
        <w:t> </w:t>
      </w:r>
      <w:r>
        <w:rPr/>
        <w:t>emerging</w:t>
      </w:r>
      <w:r>
        <w:rPr>
          <w:spacing w:val="-12"/>
        </w:rPr>
        <w:t> </w:t>
      </w:r>
      <w:r>
        <w:rPr/>
        <w:t>market</w:t>
      </w:r>
      <w:r>
        <w:rPr>
          <w:spacing w:val="-11"/>
        </w:rPr>
        <w:t> </w:t>
      </w:r>
      <w:r>
        <w:rPr/>
        <w:t>with</w:t>
      </w:r>
      <w:r>
        <w:rPr>
          <w:spacing w:val="-13"/>
        </w:rPr>
        <w:t> </w:t>
      </w:r>
      <w:r>
        <w:rPr/>
        <w:t>enormous potential.</w:t>
      </w:r>
      <w:r>
        <w:rPr>
          <w:spacing w:val="-6"/>
        </w:rPr>
        <w:t> </w:t>
      </w:r>
      <w:r>
        <w:rPr/>
        <w:t>Managers</w:t>
      </w:r>
      <w:r>
        <w:rPr>
          <w:spacing w:val="-8"/>
        </w:rPr>
        <w:t> </w:t>
      </w:r>
      <w:r>
        <w:rPr/>
        <w:t>and</w:t>
      </w:r>
      <w:r>
        <w:rPr>
          <w:spacing w:val="-10"/>
        </w:rPr>
        <w:t> </w:t>
      </w:r>
      <w:r>
        <w:rPr/>
        <w:t>owners</w:t>
      </w:r>
      <w:r>
        <w:rPr>
          <w:spacing w:val="-9"/>
        </w:rPr>
        <w:t> </w:t>
      </w:r>
      <w:r>
        <w:rPr/>
        <w:t>must</w:t>
      </w:r>
      <w:r>
        <w:rPr>
          <w:spacing w:val="-7"/>
        </w:rPr>
        <w:t> </w:t>
      </w:r>
      <w:r>
        <w:rPr/>
        <w:t>understand</w:t>
      </w:r>
      <w:r>
        <w:rPr>
          <w:spacing w:val="-6"/>
        </w:rPr>
        <w:t> </w:t>
      </w:r>
      <w:r>
        <w:rPr/>
        <w:t>which</w:t>
      </w:r>
      <w:r>
        <w:rPr>
          <w:spacing w:val="-7"/>
        </w:rPr>
        <w:t> </w:t>
      </w:r>
      <w:r>
        <w:rPr/>
        <w:t>capital</w:t>
      </w:r>
      <w:r>
        <w:rPr>
          <w:spacing w:val="-7"/>
        </w:rPr>
        <w:t> </w:t>
      </w:r>
      <w:r>
        <w:rPr/>
        <w:t>structure</w:t>
      </w:r>
      <w:r>
        <w:rPr>
          <w:spacing w:val="-5"/>
        </w:rPr>
        <w:t> </w:t>
      </w:r>
      <w:r>
        <w:rPr/>
        <w:t>is</w:t>
      </w:r>
      <w:r>
        <w:rPr>
          <w:spacing w:val="-13"/>
        </w:rPr>
        <w:t> </w:t>
      </w:r>
      <w:r>
        <w:rPr/>
        <w:t>optimal</w:t>
      </w:r>
      <w:r>
        <w:rPr>
          <w:spacing w:val="-4"/>
        </w:rPr>
        <w:t> </w:t>
      </w:r>
      <w:r>
        <w:rPr/>
        <w:t>for</w:t>
      </w:r>
      <w:r>
        <w:rPr>
          <w:spacing w:val="-10"/>
        </w:rPr>
        <w:t> </w:t>
      </w:r>
      <w:r>
        <w:rPr/>
        <w:t>the </w:t>
      </w:r>
      <w:r>
        <w:rPr>
          <w:spacing w:val="-2"/>
        </w:rPr>
        <w:t>organization</w:t>
      </w:r>
      <w:r>
        <w:rPr>
          <w:spacing w:val="-11"/>
        </w:rPr>
        <w:t> </w:t>
      </w:r>
      <w:r>
        <w:rPr>
          <w:spacing w:val="-2"/>
        </w:rPr>
        <w:t>to</w:t>
      </w:r>
      <w:r>
        <w:rPr>
          <w:spacing w:val="-10"/>
        </w:rPr>
        <w:t> </w:t>
      </w:r>
      <w:r>
        <w:rPr>
          <w:spacing w:val="-2"/>
        </w:rPr>
        <w:t>boost</w:t>
      </w:r>
      <w:r>
        <w:rPr>
          <w:spacing w:val="-9"/>
        </w:rPr>
        <w:t> </w:t>
      </w:r>
      <w:r>
        <w:rPr>
          <w:spacing w:val="-2"/>
        </w:rPr>
        <w:t>the</w:t>
      </w:r>
      <w:r>
        <w:rPr>
          <w:spacing w:val="-13"/>
        </w:rPr>
        <w:t> </w:t>
      </w:r>
      <w:r>
        <w:rPr>
          <w:spacing w:val="-2"/>
        </w:rPr>
        <w:t>economy</w:t>
      </w:r>
      <w:r>
        <w:rPr>
          <w:spacing w:val="-5"/>
        </w:rPr>
        <w:t> </w:t>
      </w:r>
      <w:r>
        <w:rPr>
          <w:spacing w:val="-2"/>
        </w:rPr>
        <w:t>and</w:t>
      </w:r>
      <w:r>
        <w:rPr>
          <w:spacing w:val="-13"/>
        </w:rPr>
        <w:t> </w:t>
      </w:r>
      <w:r>
        <w:rPr>
          <w:spacing w:val="-2"/>
        </w:rPr>
        <w:t>attract</w:t>
      </w:r>
      <w:r>
        <w:rPr>
          <w:spacing w:val="-9"/>
        </w:rPr>
        <w:t> </w:t>
      </w:r>
      <w:r>
        <w:rPr>
          <w:spacing w:val="-2"/>
        </w:rPr>
        <w:t>investors.</w:t>
      </w:r>
      <w:r>
        <w:rPr>
          <w:spacing w:val="-7"/>
        </w:rPr>
        <w:t> </w:t>
      </w:r>
      <w:r>
        <w:rPr>
          <w:spacing w:val="-2"/>
        </w:rPr>
        <w:t>Recently,</w:t>
      </w:r>
      <w:r>
        <w:rPr>
          <w:spacing w:val="-6"/>
        </w:rPr>
        <w:t> </w:t>
      </w:r>
      <w:r>
        <w:rPr>
          <w:spacing w:val="-2"/>
        </w:rPr>
        <w:t>during</w:t>
      </w:r>
      <w:r>
        <w:rPr>
          <w:spacing w:val="-10"/>
        </w:rPr>
        <w:t> </w:t>
      </w:r>
      <w:r>
        <w:rPr>
          <w:spacing w:val="-2"/>
        </w:rPr>
        <w:t>this</w:t>
      </w:r>
      <w:r>
        <w:rPr>
          <w:spacing w:val="-13"/>
        </w:rPr>
        <w:t> </w:t>
      </w:r>
      <w:r>
        <w:rPr>
          <w:spacing w:val="-2"/>
        </w:rPr>
        <w:t>pandemic,</w:t>
      </w:r>
      <w:r>
        <w:rPr>
          <w:spacing w:val="-5"/>
        </w:rPr>
        <w:t> </w:t>
      </w:r>
      <w:r>
        <w:rPr>
          <w:spacing w:val="-2"/>
        </w:rPr>
        <w:t>the </w:t>
      </w:r>
      <w:r>
        <w:rPr/>
        <w:t>pharmaceutical industry has experienced a surge. Determining the</w:t>
      </w:r>
      <w:r>
        <w:rPr>
          <w:spacing w:val="-4"/>
        </w:rPr>
        <w:t> </w:t>
      </w:r>
      <w:r>
        <w:rPr/>
        <w:t>optimal mix</w:t>
      </w:r>
      <w:r>
        <w:rPr>
          <w:spacing w:val="-2"/>
        </w:rPr>
        <w:t> </w:t>
      </w:r>
      <w:r>
        <w:rPr/>
        <w:t>of capital structure is</w:t>
      </w:r>
      <w:r>
        <w:rPr>
          <w:spacing w:val="-3"/>
        </w:rPr>
        <w:t> </w:t>
      </w:r>
      <w:r>
        <w:rPr/>
        <w:t>therefore vital to achieve the best output and to run the company's operations effectively</w:t>
      </w:r>
      <w:r>
        <w:rPr>
          <w:spacing w:val="-9"/>
        </w:rPr>
        <w:t> </w:t>
      </w:r>
      <w:r>
        <w:rPr/>
        <w:t>and</w:t>
      </w:r>
      <w:r>
        <w:rPr>
          <w:spacing w:val="-12"/>
        </w:rPr>
        <w:t> </w:t>
      </w:r>
      <w:r>
        <w:rPr/>
        <w:t>efficiently.</w:t>
      </w:r>
      <w:r>
        <w:rPr>
          <w:spacing w:val="-8"/>
        </w:rPr>
        <w:t> </w:t>
      </w:r>
      <w:r>
        <w:rPr/>
        <w:t>In</w:t>
      </w:r>
      <w:r>
        <w:rPr>
          <w:spacing w:val="-15"/>
        </w:rPr>
        <w:t> </w:t>
      </w:r>
      <w:r>
        <w:rPr/>
        <w:t>addition</w:t>
      </w:r>
      <w:r>
        <w:rPr>
          <w:spacing w:val="-7"/>
        </w:rPr>
        <w:t> </w:t>
      </w:r>
      <w:r>
        <w:rPr/>
        <w:t>to</w:t>
      </w:r>
      <w:r>
        <w:rPr>
          <w:spacing w:val="-15"/>
        </w:rPr>
        <w:t> </w:t>
      </w:r>
      <w:r>
        <w:rPr/>
        <w:t>other</w:t>
      </w:r>
      <w:r>
        <w:rPr>
          <w:spacing w:val="-9"/>
        </w:rPr>
        <w:t> </w:t>
      </w:r>
      <w:r>
        <w:rPr/>
        <w:t>choices,</w:t>
      </w:r>
      <w:r>
        <w:rPr>
          <w:spacing w:val="-12"/>
        </w:rPr>
        <w:t> </w:t>
      </w:r>
      <w:r>
        <w:rPr/>
        <w:t>one</w:t>
      </w:r>
      <w:r>
        <w:rPr>
          <w:spacing w:val="-12"/>
        </w:rPr>
        <w:t> </w:t>
      </w:r>
      <w:r>
        <w:rPr/>
        <w:t>of</w:t>
      </w:r>
      <w:r>
        <w:rPr>
          <w:spacing w:val="-12"/>
        </w:rPr>
        <w:t> </w:t>
      </w:r>
      <w:r>
        <w:rPr/>
        <w:t>a</w:t>
      </w:r>
      <w:r>
        <w:rPr>
          <w:spacing w:val="-15"/>
        </w:rPr>
        <w:t> </w:t>
      </w:r>
      <w:r>
        <w:rPr/>
        <w:t>company's</w:t>
      </w:r>
      <w:r>
        <w:rPr>
          <w:spacing w:val="-7"/>
        </w:rPr>
        <w:t> </w:t>
      </w:r>
      <w:r>
        <w:rPr/>
        <w:t>most</w:t>
      </w:r>
      <w:r>
        <w:rPr>
          <w:spacing w:val="-12"/>
        </w:rPr>
        <w:t> </w:t>
      </w:r>
      <w:r>
        <w:rPr/>
        <w:t>important considerations</w:t>
      </w:r>
      <w:r>
        <w:rPr>
          <w:spacing w:val="-6"/>
        </w:rPr>
        <w:t> </w:t>
      </w:r>
      <w:r>
        <w:rPr/>
        <w:t>is whether to use internal or external debt financing because it determines which source of</w:t>
      </w:r>
      <w:r>
        <w:rPr>
          <w:spacing w:val="-2"/>
        </w:rPr>
        <w:t> </w:t>
      </w:r>
      <w:r>
        <w:rPr/>
        <w:t>funding is</w:t>
      </w:r>
      <w:r>
        <w:rPr>
          <w:spacing w:val="-2"/>
        </w:rPr>
        <w:t> </w:t>
      </w:r>
      <w:r>
        <w:rPr/>
        <w:t>more cost-effective</w:t>
      </w:r>
      <w:r>
        <w:rPr>
          <w:spacing w:val="-6"/>
        </w:rPr>
        <w:t> </w:t>
      </w:r>
      <w:r>
        <w:rPr/>
        <w:t>for</w:t>
      </w:r>
      <w:r>
        <w:rPr>
          <w:spacing w:val="-2"/>
        </w:rPr>
        <w:t> </w:t>
      </w:r>
      <w:r>
        <w:rPr/>
        <w:t>the</w:t>
      </w:r>
      <w:r>
        <w:rPr>
          <w:spacing w:val="-3"/>
        </w:rPr>
        <w:t> </w:t>
      </w:r>
      <w:r>
        <w:rPr/>
        <w:t>organization. This Study sought to </w:t>
      </w:r>
      <w:r>
        <w:rPr>
          <w:spacing w:val="-2"/>
        </w:rPr>
        <w:t>determine</w:t>
      </w:r>
      <w:r>
        <w:rPr>
          <w:spacing w:val="-8"/>
        </w:rPr>
        <w:t> </w:t>
      </w:r>
      <w:r>
        <w:rPr>
          <w:spacing w:val="-2"/>
        </w:rPr>
        <w:t>whether</w:t>
      </w:r>
      <w:r>
        <w:rPr>
          <w:spacing w:val="-4"/>
        </w:rPr>
        <w:t> </w:t>
      </w:r>
      <w:r>
        <w:rPr>
          <w:spacing w:val="-2"/>
        </w:rPr>
        <w:t>pharmaceutical</w:t>
      </w:r>
      <w:r>
        <w:rPr>
          <w:spacing w:val="-13"/>
        </w:rPr>
        <w:t> </w:t>
      </w:r>
      <w:r>
        <w:rPr>
          <w:spacing w:val="-2"/>
        </w:rPr>
        <w:t>and</w:t>
      </w:r>
      <w:r>
        <w:rPr>
          <w:spacing w:val="-12"/>
        </w:rPr>
        <w:t> </w:t>
      </w:r>
      <w:r>
        <w:rPr>
          <w:spacing w:val="-2"/>
        </w:rPr>
        <w:t>chemical</w:t>
      </w:r>
      <w:r>
        <w:rPr>
          <w:spacing w:val="-8"/>
        </w:rPr>
        <w:t> </w:t>
      </w:r>
      <w:r>
        <w:rPr>
          <w:spacing w:val="-2"/>
        </w:rPr>
        <w:t>firms'</w:t>
      </w:r>
      <w:r>
        <w:rPr>
          <w:spacing w:val="-12"/>
        </w:rPr>
        <w:t> </w:t>
      </w:r>
      <w:r>
        <w:rPr>
          <w:spacing w:val="-2"/>
        </w:rPr>
        <w:t>capital</w:t>
      </w:r>
      <w:r>
        <w:rPr>
          <w:spacing w:val="-8"/>
        </w:rPr>
        <w:t> </w:t>
      </w:r>
      <w:r>
        <w:rPr>
          <w:spacing w:val="-2"/>
        </w:rPr>
        <w:t>structures</w:t>
      </w:r>
      <w:r>
        <w:rPr>
          <w:spacing w:val="-9"/>
        </w:rPr>
        <w:t> </w:t>
      </w:r>
      <w:r>
        <w:rPr>
          <w:spacing w:val="-2"/>
        </w:rPr>
        <w:t>significantly</w:t>
      </w:r>
      <w:r>
        <w:rPr>
          <w:spacing w:val="-5"/>
        </w:rPr>
        <w:t> </w:t>
      </w:r>
      <w:r>
        <w:rPr>
          <w:spacing w:val="-2"/>
        </w:rPr>
        <w:t>affect </w:t>
      </w:r>
      <w:r>
        <w:rPr/>
        <w:t>their</w:t>
      </w:r>
      <w:r>
        <w:rPr>
          <w:spacing w:val="-15"/>
        </w:rPr>
        <w:t> </w:t>
      </w:r>
      <w:r>
        <w:rPr/>
        <w:t>financial</w:t>
      </w:r>
      <w:r>
        <w:rPr>
          <w:spacing w:val="-14"/>
        </w:rPr>
        <w:t> </w:t>
      </w:r>
      <w:r>
        <w:rPr/>
        <w:t>performance.</w:t>
      </w:r>
      <w:r>
        <w:rPr>
          <w:spacing w:val="-15"/>
        </w:rPr>
        <w:t> </w:t>
      </w:r>
      <w:r>
        <w:rPr/>
        <w:t>This</w:t>
      </w:r>
      <w:r>
        <w:rPr>
          <w:spacing w:val="-14"/>
        </w:rPr>
        <w:t> </w:t>
      </w:r>
      <w:r>
        <w:rPr/>
        <w:t>study</w:t>
      </w:r>
      <w:r>
        <w:rPr>
          <w:spacing w:val="-14"/>
        </w:rPr>
        <w:t> </w:t>
      </w:r>
      <w:r>
        <w:rPr/>
        <w:t>investigated</w:t>
      </w:r>
      <w:r>
        <w:rPr>
          <w:spacing w:val="-15"/>
        </w:rPr>
        <w:t> </w:t>
      </w:r>
      <w:r>
        <w:rPr/>
        <w:t>the</w:t>
      </w:r>
      <w:r>
        <w:rPr>
          <w:spacing w:val="-14"/>
        </w:rPr>
        <w:t> </w:t>
      </w:r>
      <w:r>
        <w:rPr/>
        <w:t>impact</w:t>
      </w:r>
      <w:r>
        <w:rPr>
          <w:spacing w:val="-14"/>
        </w:rPr>
        <w:t> </w:t>
      </w:r>
      <w:r>
        <w:rPr/>
        <w:t>of</w:t>
      </w:r>
      <w:r>
        <w:rPr>
          <w:spacing w:val="-15"/>
        </w:rPr>
        <w:t> </w:t>
      </w:r>
      <w:r>
        <w:rPr/>
        <w:t>capital</w:t>
      </w:r>
      <w:r>
        <w:rPr>
          <w:spacing w:val="-14"/>
        </w:rPr>
        <w:t> </w:t>
      </w:r>
      <w:r>
        <w:rPr/>
        <w:t>structure</w:t>
      </w:r>
      <w:r>
        <w:rPr>
          <w:spacing w:val="-15"/>
        </w:rPr>
        <w:t> </w:t>
      </w:r>
      <w:r>
        <w:rPr/>
        <w:t>on</w:t>
      </w:r>
      <w:r>
        <w:rPr>
          <w:spacing w:val="-14"/>
        </w:rPr>
        <w:t> </w:t>
      </w:r>
      <w:r>
        <w:rPr/>
        <w:t>listed </w:t>
      </w:r>
      <w:r>
        <w:rPr>
          <w:spacing w:val="-2"/>
        </w:rPr>
        <w:t>companies</w:t>
      </w:r>
      <w:r>
        <w:rPr>
          <w:spacing w:val="-9"/>
        </w:rPr>
        <w:t> </w:t>
      </w:r>
      <w:r>
        <w:rPr>
          <w:spacing w:val="-2"/>
        </w:rPr>
        <w:t>indexed</w:t>
      </w:r>
      <w:r>
        <w:rPr>
          <w:spacing w:val="-4"/>
        </w:rPr>
        <w:t> </w:t>
      </w:r>
      <w:r>
        <w:rPr>
          <w:spacing w:val="-2"/>
        </w:rPr>
        <w:t>in</w:t>
      </w:r>
      <w:r>
        <w:rPr>
          <w:spacing w:val="-12"/>
        </w:rPr>
        <w:t> </w:t>
      </w:r>
      <w:r>
        <w:rPr>
          <w:spacing w:val="-2"/>
        </w:rPr>
        <w:t>the</w:t>
      </w:r>
      <w:r>
        <w:rPr>
          <w:spacing w:val="-13"/>
        </w:rPr>
        <w:t> </w:t>
      </w:r>
      <w:r>
        <w:rPr>
          <w:spacing w:val="-2"/>
        </w:rPr>
        <w:t>DSE</w:t>
      </w:r>
      <w:r>
        <w:rPr>
          <w:spacing w:val="-9"/>
        </w:rPr>
        <w:t> </w:t>
      </w:r>
      <w:r>
        <w:rPr>
          <w:spacing w:val="-2"/>
        </w:rPr>
        <w:t>from</w:t>
      </w:r>
      <w:r>
        <w:rPr>
          <w:spacing w:val="-8"/>
        </w:rPr>
        <w:t> </w:t>
      </w:r>
      <w:r>
        <w:rPr>
          <w:spacing w:val="-2"/>
        </w:rPr>
        <w:t>2014</w:t>
      </w:r>
      <w:r>
        <w:rPr>
          <w:spacing w:val="-11"/>
        </w:rPr>
        <w:t> </w:t>
      </w:r>
      <w:r>
        <w:rPr>
          <w:spacing w:val="-2"/>
        </w:rPr>
        <w:t>to</w:t>
      </w:r>
      <w:r>
        <w:rPr>
          <w:spacing w:val="-13"/>
        </w:rPr>
        <w:t> </w:t>
      </w:r>
      <w:r>
        <w:rPr>
          <w:spacing w:val="-2"/>
        </w:rPr>
        <w:t>2021,</w:t>
      </w:r>
      <w:r>
        <w:rPr>
          <w:spacing w:val="-12"/>
        </w:rPr>
        <w:t> </w:t>
      </w:r>
      <w:r>
        <w:rPr>
          <w:spacing w:val="-2"/>
        </w:rPr>
        <w:t>focusing</w:t>
      </w:r>
      <w:r>
        <w:rPr>
          <w:spacing w:val="-9"/>
        </w:rPr>
        <w:t> </w:t>
      </w:r>
      <w:r>
        <w:rPr>
          <w:spacing w:val="-2"/>
        </w:rPr>
        <w:t>on</w:t>
      </w:r>
      <w:r>
        <w:rPr>
          <w:spacing w:val="-13"/>
        </w:rPr>
        <w:t> </w:t>
      </w:r>
      <w:r>
        <w:rPr>
          <w:spacing w:val="-2"/>
        </w:rPr>
        <w:t>their</w:t>
      </w:r>
      <w:r>
        <w:rPr>
          <w:spacing w:val="-8"/>
        </w:rPr>
        <w:t> </w:t>
      </w:r>
      <w:r>
        <w:rPr>
          <w:spacing w:val="-2"/>
        </w:rPr>
        <w:t>firm</w:t>
      </w:r>
      <w:r>
        <w:rPr>
          <w:spacing w:val="-10"/>
        </w:rPr>
        <w:t> </w:t>
      </w:r>
      <w:r>
        <w:rPr>
          <w:spacing w:val="-2"/>
        </w:rPr>
        <w:t>performance.</w:t>
      </w:r>
      <w:r>
        <w:rPr/>
        <w:t> </w:t>
      </w:r>
      <w:r>
        <w:rPr>
          <w:spacing w:val="-2"/>
        </w:rPr>
        <w:t>This </w:t>
      </w:r>
      <w:r>
        <w:rPr>
          <w:spacing w:val="-4"/>
        </w:rPr>
        <w:t>study</w:t>
      </w:r>
      <w:r>
        <w:rPr>
          <w:spacing w:val="-8"/>
        </w:rPr>
        <w:t> </w:t>
      </w:r>
      <w:r>
        <w:rPr>
          <w:spacing w:val="-4"/>
        </w:rPr>
        <w:t>included control factors, including business size,</w:t>
      </w:r>
      <w:r>
        <w:rPr>
          <w:spacing w:val="-7"/>
        </w:rPr>
        <w:t> </w:t>
      </w:r>
      <w:r>
        <w:rPr>
          <w:spacing w:val="-4"/>
        </w:rPr>
        <w:t>age,</w:t>
      </w:r>
      <w:r>
        <w:rPr>
          <w:spacing w:val="-5"/>
        </w:rPr>
        <w:t> </w:t>
      </w:r>
      <w:r>
        <w:rPr>
          <w:spacing w:val="-4"/>
        </w:rPr>
        <w:t>and</w:t>
      </w:r>
      <w:r>
        <w:rPr>
          <w:spacing w:val="-6"/>
        </w:rPr>
        <w:t> </w:t>
      </w:r>
      <w:r>
        <w:rPr>
          <w:spacing w:val="-4"/>
        </w:rPr>
        <w:t>liquidity. Statistical</w:t>
      </w:r>
      <w:r>
        <w:rPr/>
        <w:t> </w:t>
      </w:r>
      <w:r>
        <w:rPr>
          <w:spacing w:val="-4"/>
        </w:rPr>
        <w:t>software </w:t>
      </w:r>
      <w:r>
        <w:rPr>
          <w:spacing w:val="-2"/>
        </w:rPr>
        <w:t>EViews</w:t>
      </w:r>
      <w:r>
        <w:rPr>
          <w:spacing w:val="-3"/>
        </w:rPr>
        <w:t> </w:t>
      </w:r>
      <w:r>
        <w:rPr>
          <w:spacing w:val="-2"/>
        </w:rPr>
        <w:t>is</w:t>
      </w:r>
      <w:r>
        <w:rPr>
          <w:spacing w:val="-13"/>
        </w:rPr>
        <w:t> </w:t>
      </w:r>
      <w:r>
        <w:rPr>
          <w:spacing w:val="-2"/>
        </w:rPr>
        <w:t>used</w:t>
      </w:r>
      <w:r>
        <w:rPr>
          <w:spacing w:val="-7"/>
        </w:rPr>
        <w:t> </w:t>
      </w:r>
      <w:r>
        <w:rPr>
          <w:spacing w:val="-2"/>
        </w:rPr>
        <w:t>to</w:t>
      </w:r>
      <w:r>
        <w:rPr>
          <w:spacing w:val="-13"/>
        </w:rPr>
        <w:t> </w:t>
      </w:r>
      <w:r>
        <w:rPr>
          <w:spacing w:val="-2"/>
        </w:rPr>
        <w:t>evaluate the</w:t>
      </w:r>
      <w:r>
        <w:rPr>
          <w:spacing w:val="-13"/>
        </w:rPr>
        <w:t> </w:t>
      </w:r>
      <w:r>
        <w:rPr>
          <w:spacing w:val="-2"/>
        </w:rPr>
        <w:t>8</w:t>
      </w:r>
      <w:r>
        <w:rPr>
          <w:spacing w:val="-12"/>
        </w:rPr>
        <w:t> </w:t>
      </w:r>
      <w:r>
        <w:rPr>
          <w:spacing w:val="-2"/>
        </w:rPr>
        <w:t>years</w:t>
      </w:r>
      <w:r>
        <w:rPr>
          <w:spacing w:val="-9"/>
        </w:rPr>
        <w:t> </w:t>
      </w:r>
      <w:r>
        <w:rPr>
          <w:spacing w:val="-2"/>
        </w:rPr>
        <w:t>of</w:t>
      </w:r>
      <w:r>
        <w:rPr>
          <w:spacing w:val="-13"/>
        </w:rPr>
        <w:t> </w:t>
      </w:r>
      <w:r>
        <w:rPr>
          <w:spacing w:val="-2"/>
        </w:rPr>
        <w:t>panel</w:t>
      </w:r>
      <w:r>
        <w:rPr>
          <w:spacing w:val="-4"/>
        </w:rPr>
        <w:t> </w:t>
      </w:r>
      <w:r>
        <w:rPr>
          <w:spacing w:val="-2"/>
        </w:rPr>
        <w:t>data</w:t>
      </w:r>
      <w:r>
        <w:rPr>
          <w:spacing w:val="-12"/>
        </w:rPr>
        <w:t> </w:t>
      </w:r>
      <w:r>
        <w:rPr>
          <w:spacing w:val="-2"/>
        </w:rPr>
        <w:t>using</w:t>
      </w:r>
      <w:r>
        <w:rPr>
          <w:spacing w:val="-7"/>
        </w:rPr>
        <w:t> </w:t>
      </w:r>
      <w:r>
        <w:rPr>
          <w:spacing w:val="-2"/>
        </w:rPr>
        <w:t>the</w:t>
      </w:r>
      <w:r>
        <w:rPr>
          <w:spacing w:val="-10"/>
        </w:rPr>
        <w:t> </w:t>
      </w:r>
      <w:r>
        <w:rPr>
          <w:spacing w:val="-2"/>
        </w:rPr>
        <w:t>panel</w:t>
      </w:r>
      <w:r>
        <w:rPr>
          <w:spacing w:val="-5"/>
        </w:rPr>
        <w:t> </w:t>
      </w:r>
      <w:r>
        <w:rPr>
          <w:spacing w:val="-2"/>
        </w:rPr>
        <w:t>corrected standard error </w:t>
      </w:r>
      <w:r>
        <w:rPr/>
        <w:t>technique.</w:t>
      </w:r>
      <w:r>
        <w:rPr>
          <w:spacing w:val="18"/>
        </w:rPr>
        <w:t> </w:t>
      </w:r>
      <w:r>
        <w:rPr/>
        <w:t>According</w:t>
      </w:r>
      <w:r>
        <w:rPr>
          <w:spacing w:val="23"/>
        </w:rPr>
        <w:t> </w:t>
      </w:r>
      <w:r>
        <w:rPr/>
        <w:t>to</w:t>
      </w:r>
      <w:r>
        <w:rPr>
          <w:spacing w:val="15"/>
        </w:rPr>
        <w:t> </w:t>
      </w:r>
      <w:r>
        <w:rPr/>
        <w:t>the</w:t>
      </w:r>
      <w:r>
        <w:rPr>
          <w:spacing w:val="13"/>
        </w:rPr>
        <w:t> </w:t>
      </w:r>
      <w:r>
        <w:rPr/>
        <w:t>study's</w:t>
      </w:r>
      <w:r>
        <w:rPr>
          <w:spacing w:val="18"/>
        </w:rPr>
        <w:t> </w:t>
      </w:r>
      <w:r>
        <w:rPr/>
        <w:t>findings,</w:t>
      </w:r>
      <w:r>
        <w:rPr>
          <w:spacing w:val="21"/>
        </w:rPr>
        <w:t> </w:t>
      </w:r>
      <w:r>
        <w:rPr/>
        <w:t>there</w:t>
      </w:r>
      <w:r>
        <w:rPr>
          <w:spacing w:val="18"/>
        </w:rPr>
        <w:t> </w:t>
      </w:r>
      <w:r>
        <w:rPr/>
        <w:t>is</w:t>
      </w:r>
      <w:r>
        <w:rPr>
          <w:spacing w:val="12"/>
        </w:rPr>
        <w:t> </w:t>
      </w:r>
      <w:r>
        <w:rPr/>
        <w:t>a</w:t>
      </w:r>
      <w:r>
        <w:rPr>
          <w:spacing w:val="10"/>
        </w:rPr>
        <w:t> </w:t>
      </w:r>
      <w:r>
        <w:rPr/>
        <w:t>substantial</w:t>
      </w:r>
      <w:r>
        <w:rPr>
          <w:spacing w:val="25"/>
        </w:rPr>
        <w:t> </w:t>
      </w:r>
      <w:r>
        <w:rPr/>
        <w:t>negative</w:t>
      </w:r>
      <w:r>
        <w:rPr>
          <w:spacing w:val="28"/>
        </w:rPr>
        <w:t> </w:t>
      </w:r>
      <w:r>
        <w:rPr/>
        <w:t>relationship</w:t>
      </w:r>
    </w:p>
    <w:p>
      <w:pPr>
        <w:pStyle w:val="BodyText"/>
      </w:pPr>
    </w:p>
    <w:p>
      <w:pPr>
        <w:pStyle w:val="BodyText"/>
        <w:spacing w:before="129"/>
      </w:pPr>
    </w:p>
    <w:p>
      <w:pPr>
        <w:spacing w:before="0"/>
        <w:ind w:left="65" w:right="54" w:firstLine="0"/>
        <w:jc w:val="center"/>
        <w:rPr>
          <w:sz w:val="18"/>
        </w:rPr>
      </w:pPr>
      <w:r>
        <w:rPr>
          <w:color w:val="1F1F1F"/>
          <w:spacing w:val="-5"/>
          <w:sz w:val="18"/>
        </w:rPr>
        <w:t>37</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8" w:id="14"/>
      <w:bookmarkEnd w:id="14"/>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61" w:lineRule="auto" w:before="1"/>
        <w:ind w:left="192" w:right="202" w:firstLine="4"/>
        <w:jc w:val="both"/>
      </w:pPr>
      <w:r>
        <w:rPr/>
        <w:t>between capital structure, as assessed by the short-term and long-term debt ratios, and business performance. This relationship suggests that short-term loans can enhance firm profitability because they can be used efficiently in maintaining routine operations. Moreover, this</w:t>
      </w:r>
      <w:r>
        <w:rPr>
          <w:spacing w:val="-6"/>
        </w:rPr>
        <w:t> </w:t>
      </w:r>
      <w:r>
        <w:rPr/>
        <w:t>study revealed that</w:t>
      </w:r>
      <w:r>
        <w:rPr>
          <w:spacing w:val="-1"/>
        </w:rPr>
        <w:t> </w:t>
      </w:r>
      <w:r>
        <w:rPr/>
        <w:t>the</w:t>
      </w:r>
      <w:r>
        <w:rPr>
          <w:spacing w:val="-5"/>
        </w:rPr>
        <w:t> </w:t>
      </w:r>
      <w:r>
        <w:rPr/>
        <w:t>short-term debt ratio</w:t>
      </w:r>
      <w:r>
        <w:rPr>
          <w:spacing w:val="-3"/>
        </w:rPr>
        <w:t> </w:t>
      </w:r>
      <w:r>
        <w:rPr/>
        <w:t>is</w:t>
      </w:r>
      <w:r>
        <w:rPr>
          <w:spacing w:val="-6"/>
        </w:rPr>
        <w:t> </w:t>
      </w:r>
      <w:r>
        <w:rPr/>
        <w:t>positively and</w:t>
      </w:r>
      <w:r>
        <w:rPr>
          <w:spacing w:val="-1"/>
        </w:rPr>
        <w:t> </w:t>
      </w:r>
      <w:r>
        <w:rPr/>
        <w:t>significantly related</w:t>
      </w:r>
      <w:r>
        <w:rPr>
          <w:spacing w:val="-15"/>
        </w:rPr>
        <w:t> </w:t>
      </w:r>
      <w:r>
        <w:rPr/>
        <w:t>to</w:t>
      </w:r>
      <w:r>
        <w:rPr>
          <w:spacing w:val="-14"/>
        </w:rPr>
        <w:t> </w:t>
      </w:r>
      <w:r>
        <w:rPr/>
        <w:t>ROA</w:t>
      </w:r>
      <w:r>
        <w:rPr>
          <w:spacing w:val="-15"/>
        </w:rPr>
        <w:t> </w:t>
      </w:r>
      <w:r>
        <w:rPr/>
        <w:t>and</w:t>
      </w:r>
      <w:r>
        <w:rPr>
          <w:spacing w:val="-14"/>
        </w:rPr>
        <w:t> </w:t>
      </w:r>
      <w:r>
        <w:rPr/>
        <w:t>EPS,</w:t>
      </w:r>
      <w:r>
        <w:rPr>
          <w:spacing w:val="-14"/>
        </w:rPr>
        <w:t> </w:t>
      </w:r>
      <w:r>
        <w:rPr/>
        <w:t>whereas</w:t>
      </w:r>
      <w:r>
        <w:rPr>
          <w:spacing w:val="-15"/>
        </w:rPr>
        <w:t> </w:t>
      </w:r>
      <w:r>
        <w:rPr/>
        <w:t>it</w:t>
      </w:r>
      <w:r>
        <w:rPr>
          <w:spacing w:val="-14"/>
        </w:rPr>
        <w:t> </w:t>
      </w:r>
      <w:r>
        <w:rPr/>
        <w:t>is</w:t>
      </w:r>
      <w:r>
        <w:rPr>
          <w:spacing w:val="-14"/>
        </w:rPr>
        <w:t> </w:t>
      </w:r>
      <w:r>
        <w:rPr/>
        <w:t>negatively</w:t>
      </w:r>
      <w:r>
        <w:rPr>
          <w:spacing w:val="-15"/>
        </w:rPr>
        <w:t> </w:t>
      </w:r>
      <w:r>
        <w:rPr/>
        <w:t>associated</w:t>
      </w:r>
      <w:r>
        <w:rPr>
          <w:spacing w:val="-13"/>
        </w:rPr>
        <w:t> </w:t>
      </w:r>
      <w:r>
        <w:rPr/>
        <w:t>with</w:t>
      </w:r>
      <w:r>
        <w:rPr>
          <w:spacing w:val="-14"/>
        </w:rPr>
        <w:t> </w:t>
      </w:r>
      <w:r>
        <w:rPr/>
        <w:t>NPM.</w:t>
      </w:r>
    </w:p>
    <w:p>
      <w:pPr>
        <w:pStyle w:val="BodyText"/>
        <w:spacing w:line="261" w:lineRule="auto" w:before="104"/>
        <w:ind w:left="192" w:right="195" w:firstLine="3"/>
        <w:jc w:val="both"/>
      </w:pPr>
      <w:r>
        <w:rPr/>
        <w:t>In</w:t>
      </w:r>
      <w:r>
        <w:rPr>
          <w:spacing w:val="-9"/>
        </w:rPr>
        <w:t> </w:t>
      </w:r>
      <w:r>
        <w:rPr/>
        <w:t>contrast, the</w:t>
      </w:r>
      <w:r>
        <w:rPr>
          <w:spacing w:val="-4"/>
        </w:rPr>
        <w:t> </w:t>
      </w:r>
      <w:r>
        <w:rPr/>
        <w:t>Long-Term Debt</w:t>
      </w:r>
      <w:r>
        <w:rPr>
          <w:spacing w:val="-2"/>
        </w:rPr>
        <w:t> </w:t>
      </w:r>
      <w:r>
        <w:rPr/>
        <w:t>Ratio</w:t>
      </w:r>
      <w:r>
        <w:rPr>
          <w:spacing w:val="-3"/>
        </w:rPr>
        <w:t> </w:t>
      </w:r>
      <w:r>
        <w:rPr/>
        <w:t>(LTDR) has</w:t>
      </w:r>
      <w:r>
        <w:rPr>
          <w:spacing w:val="-7"/>
        </w:rPr>
        <w:t> </w:t>
      </w:r>
      <w:r>
        <w:rPr/>
        <w:t>a</w:t>
      </w:r>
      <w:r>
        <w:rPr>
          <w:spacing w:val="-10"/>
        </w:rPr>
        <w:t> </w:t>
      </w:r>
      <w:r>
        <w:rPr/>
        <w:t>significant negative</w:t>
      </w:r>
      <w:r>
        <w:rPr>
          <w:spacing w:val="-2"/>
        </w:rPr>
        <w:t> </w:t>
      </w:r>
      <w:r>
        <w:rPr/>
        <w:t>impact on</w:t>
      </w:r>
      <w:r>
        <w:rPr>
          <w:spacing w:val="-7"/>
        </w:rPr>
        <w:t> </w:t>
      </w:r>
      <w:r>
        <w:rPr/>
        <w:t>EPS. </w:t>
      </w:r>
      <w:r>
        <w:rPr>
          <w:spacing w:val="-4"/>
        </w:rPr>
        <w:t>Liquidity</w:t>
      </w:r>
      <w:r>
        <w:rPr>
          <w:spacing w:val="-10"/>
        </w:rPr>
        <w:t> </w:t>
      </w:r>
      <w:r>
        <w:rPr>
          <w:spacing w:val="-4"/>
        </w:rPr>
        <w:t>indicators LTCQ and</w:t>
      </w:r>
      <w:r>
        <w:rPr>
          <w:spacing w:val="-8"/>
        </w:rPr>
        <w:t> </w:t>
      </w:r>
      <w:r>
        <w:rPr>
          <w:spacing w:val="-4"/>
        </w:rPr>
        <w:t>LQDT</w:t>
      </w:r>
      <w:r>
        <w:rPr>
          <w:spacing w:val="-6"/>
        </w:rPr>
        <w:t> </w:t>
      </w:r>
      <w:r>
        <w:rPr>
          <w:spacing w:val="-4"/>
        </w:rPr>
        <w:t>positively influence ROA.</w:t>
      </w:r>
      <w:r>
        <w:rPr>
          <w:spacing w:val="31"/>
        </w:rPr>
        <w:t> </w:t>
      </w:r>
      <w:r>
        <w:rPr>
          <w:spacing w:val="-4"/>
        </w:rPr>
        <w:t>Control variable Firm</w:t>
      </w:r>
      <w:r>
        <w:rPr>
          <w:spacing w:val="-11"/>
        </w:rPr>
        <w:t> </w:t>
      </w:r>
      <w:r>
        <w:rPr>
          <w:spacing w:val="-4"/>
        </w:rPr>
        <w:t>Size </w:t>
      </w:r>
      <w:r>
        <w:rPr/>
        <w:t>(FS)</w:t>
      </w:r>
      <w:r>
        <w:rPr>
          <w:spacing w:val="-15"/>
        </w:rPr>
        <w:t> </w:t>
      </w:r>
      <w:r>
        <w:rPr/>
        <w:t>consistently</w:t>
      </w:r>
      <w:r>
        <w:rPr>
          <w:spacing w:val="-7"/>
        </w:rPr>
        <w:t> </w:t>
      </w:r>
      <w:r>
        <w:rPr/>
        <w:t>showed</w:t>
      </w:r>
      <w:r>
        <w:rPr>
          <w:spacing w:val="-5"/>
        </w:rPr>
        <w:t> </w:t>
      </w:r>
      <w:r>
        <w:rPr/>
        <w:t>a</w:t>
      </w:r>
      <w:r>
        <w:rPr>
          <w:spacing w:val="-15"/>
        </w:rPr>
        <w:t> </w:t>
      </w:r>
      <w:r>
        <w:rPr/>
        <w:t>significant</w:t>
      </w:r>
      <w:r>
        <w:rPr>
          <w:spacing w:val="-4"/>
        </w:rPr>
        <w:t> </w:t>
      </w:r>
      <w:r>
        <w:rPr/>
        <w:t>positive</w:t>
      </w:r>
      <w:r>
        <w:rPr>
          <w:spacing w:val="-9"/>
        </w:rPr>
        <w:t> </w:t>
      </w:r>
      <w:r>
        <w:rPr/>
        <w:t>influence</w:t>
      </w:r>
      <w:r>
        <w:rPr>
          <w:spacing w:val="-10"/>
        </w:rPr>
        <w:t> </w:t>
      </w:r>
      <w:r>
        <w:rPr/>
        <w:t>on</w:t>
      </w:r>
      <w:r>
        <w:rPr>
          <w:spacing w:val="-12"/>
        </w:rPr>
        <w:t> </w:t>
      </w:r>
      <w:r>
        <w:rPr/>
        <w:t>ROA</w:t>
      </w:r>
      <w:r>
        <w:rPr>
          <w:spacing w:val="-9"/>
        </w:rPr>
        <w:t> </w:t>
      </w:r>
      <w:r>
        <w:rPr/>
        <w:t>and</w:t>
      </w:r>
      <w:r>
        <w:rPr>
          <w:spacing w:val="-10"/>
        </w:rPr>
        <w:t> </w:t>
      </w:r>
      <w:r>
        <w:rPr/>
        <w:t>EPS,</w:t>
      </w:r>
      <w:r>
        <w:rPr>
          <w:spacing w:val="-10"/>
        </w:rPr>
        <w:t> </w:t>
      </w:r>
      <w:r>
        <w:rPr/>
        <w:t>indicating</w:t>
      </w:r>
      <w:r>
        <w:rPr>
          <w:spacing w:val="-9"/>
        </w:rPr>
        <w:t> </w:t>
      </w:r>
      <w:r>
        <w:rPr/>
        <w:t>that </w:t>
      </w:r>
      <w:r>
        <w:rPr>
          <w:spacing w:val="-2"/>
        </w:rPr>
        <w:t>larger</w:t>
      </w:r>
      <w:r>
        <w:rPr>
          <w:spacing w:val="-13"/>
        </w:rPr>
        <w:t> </w:t>
      </w:r>
      <w:r>
        <w:rPr>
          <w:spacing w:val="-2"/>
        </w:rPr>
        <w:t>companies</w:t>
      </w:r>
      <w:r>
        <w:rPr>
          <w:spacing w:val="-12"/>
        </w:rPr>
        <w:t> </w:t>
      </w:r>
      <w:r>
        <w:rPr>
          <w:spacing w:val="-2"/>
        </w:rPr>
        <w:t>outperform</w:t>
      </w:r>
      <w:r>
        <w:rPr>
          <w:spacing w:val="-13"/>
        </w:rPr>
        <w:t> </w:t>
      </w:r>
      <w:r>
        <w:rPr>
          <w:spacing w:val="-2"/>
        </w:rPr>
        <w:t>smaller</w:t>
      </w:r>
      <w:r>
        <w:rPr>
          <w:spacing w:val="-12"/>
        </w:rPr>
        <w:t> </w:t>
      </w:r>
      <w:r>
        <w:rPr>
          <w:spacing w:val="-2"/>
        </w:rPr>
        <w:t>ones.</w:t>
      </w:r>
      <w:r>
        <w:rPr>
          <w:spacing w:val="-12"/>
        </w:rPr>
        <w:t> </w:t>
      </w:r>
      <w:r>
        <w:rPr>
          <w:spacing w:val="-2"/>
        </w:rPr>
        <w:t>The</w:t>
      </w:r>
      <w:r>
        <w:rPr>
          <w:spacing w:val="-13"/>
        </w:rPr>
        <w:t> </w:t>
      </w:r>
      <w:r>
        <w:rPr>
          <w:spacing w:val="-2"/>
        </w:rPr>
        <w:t>higher</w:t>
      </w:r>
      <w:r>
        <w:rPr>
          <w:spacing w:val="-12"/>
        </w:rPr>
        <w:t> </w:t>
      </w:r>
      <w:r>
        <w:rPr>
          <w:spacing w:val="-2"/>
        </w:rPr>
        <w:t>a</w:t>
      </w:r>
      <w:r>
        <w:rPr>
          <w:spacing w:val="-12"/>
        </w:rPr>
        <w:t> </w:t>
      </w:r>
      <w:r>
        <w:rPr>
          <w:spacing w:val="-2"/>
        </w:rPr>
        <w:t>company</w:t>
      </w:r>
      <w:r>
        <w:rPr>
          <w:spacing w:val="-13"/>
        </w:rPr>
        <w:t> </w:t>
      </w:r>
      <w:r>
        <w:rPr>
          <w:spacing w:val="-2"/>
        </w:rPr>
        <w:t>performs</w:t>
      </w:r>
      <w:r>
        <w:rPr>
          <w:spacing w:val="-12"/>
        </w:rPr>
        <w:t> </w:t>
      </w:r>
      <w:r>
        <w:rPr>
          <w:spacing w:val="-2"/>
        </w:rPr>
        <w:t>(ROA,</w:t>
      </w:r>
      <w:r>
        <w:rPr>
          <w:spacing w:val="-13"/>
        </w:rPr>
        <w:t> </w:t>
      </w:r>
      <w:r>
        <w:rPr>
          <w:spacing w:val="-2"/>
        </w:rPr>
        <w:t>EPS,</w:t>
      </w:r>
      <w:r>
        <w:rPr>
          <w:spacing w:val="-12"/>
        </w:rPr>
        <w:t> </w:t>
      </w:r>
      <w:r>
        <w:rPr>
          <w:spacing w:val="-2"/>
        </w:rPr>
        <w:t>and </w:t>
      </w:r>
      <w:r>
        <w:rPr/>
        <w:t>NPM), the more it is scaling up. The state management agencies must make it easier for enterprises to get financing when they need to borrow money to grow their operations. Managers should</w:t>
      </w:r>
      <w:r>
        <w:rPr>
          <w:spacing w:val="-4"/>
        </w:rPr>
        <w:t> </w:t>
      </w:r>
      <w:r>
        <w:rPr/>
        <w:t>consider</w:t>
      </w:r>
      <w:r>
        <w:rPr>
          <w:spacing w:val="-1"/>
        </w:rPr>
        <w:t> </w:t>
      </w:r>
      <w:r>
        <w:rPr/>
        <w:t>interest rate</w:t>
      </w:r>
      <w:r>
        <w:rPr>
          <w:spacing w:val="-5"/>
        </w:rPr>
        <w:t> </w:t>
      </w:r>
      <w:r>
        <w:rPr/>
        <w:t>policies</w:t>
      </w:r>
      <w:r>
        <w:rPr>
          <w:spacing w:val="-5"/>
        </w:rPr>
        <w:t> </w:t>
      </w:r>
      <w:r>
        <w:rPr/>
        <w:t>that</w:t>
      </w:r>
      <w:r>
        <w:rPr>
          <w:spacing w:val="-6"/>
        </w:rPr>
        <w:t> </w:t>
      </w:r>
      <w:r>
        <w:rPr/>
        <w:t>are</w:t>
      </w:r>
      <w:r>
        <w:rPr>
          <w:spacing w:val="-9"/>
        </w:rPr>
        <w:t> </w:t>
      </w:r>
      <w:r>
        <w:rPr/>
        <w:t>appropriate so</w:t>
      </w:r>
      <w:r>
        <w:rPr>
          <w:spacing w:val="-8"/>
        </w:rPr>
        <w:t> </w:t>
      </w:r>
      <w:r>
        <w:rPr/>
        <w:t>that</w:t>
      </w:r>
      <w:r>
        <w:rPr>
          <w:spacing w:val="-4"/>
        </w:rPr>
        <w:t> </w:t>
      </w:r>
      <w:r>
        <w:rPr/>
        <w:t>businesses can obtain them. However, empirical research findings indicate that businesses with higher </w:t>
      </w:r>
      <w:r>
        <w:rPr>
          <w:spacing w:val="-2"/>
        </w:rPr>
        <w:t>lending</w:t>
      </w:r>
      <w:r>
        <w:rPr>
          <w:spacing w:val="-8"/>
        </w:rPr>
        <w:t> </w:t>
      </w:r>
      <w:r>
        <w:rPr>
          <w:spacing w:val="-2"/>
        </w:rPr>
        <w:t>rates</w:t>
      </w:r>
      <w:r>
        <w:rPr>
          <w:spacing w:val="-13"/>
        </w:rPr>
        <w:t> </w:t>
      </w:r>
      <w:r>
        <w:rPr>
          <w:spacing w:val="-2"/>
        </w:rPr>
        <w:t>perform</w:t>
      </w:r>
      <w:r>
        <w:rPr>
          <w:spacing w:val="-5"/>
        </w:rPr>
        <w:t> </w:t>
      </w:r>
      <w:r>
        <w:rPr>
          <w:spacing w:val="-2"/>
        </w:rPr>
        <w:t>worse</w:t>
      </w:r>
      <w:r>
        <w:rPr>
          <w:spacing w:val="-11"/>
        </w:rPr>
        <w:t> </w:t>
      </w:r>
      <w:r>
        <w:rPr>
          <w:spacing w:val="-2"/>
        </w:rPr>
        <w:t>financially.</w:t>
      </w:r>
      <w:r>
        <w:rPr>
          <w:spacing w:val="-4"/>
        </w:rPr>
        <w:t> </w:t>
      </w:r>
      <w:r>
        <w:rPr>
          <w:spacing w:val="-2"/>
        </w:rPr>
        <w:t>These</w:t>
      </w:r>
      <w:r>
        <w:rPr>
          <w:spacing w:val="-10"/>
        </w:rPr>
        <w:t> </w:t>
      </w:r>
      <w:r>
        <w:rPr>
          <w:spacing w:val="-2"/>
        </w:rPr>
        <w:t>companies</w:t>
      </w:r>
      <w:r>
        <w:rPr>
          <w:spacing w:val="-6"/>
        </w:rPr>
        <w:t> </w:t>
      </w:r>
      <w:r>
        <w:rPr>
          <w:spacing w:val="-2"/>
        </w:rPr>
        <w:t>may</w:t>
      </w:r>
      <w:r>
        <w:rPr>
          <w:spacing w:val="-13"/>
        </w:rPr>
        <w:t> </w:t>
      </w:r>
      <w:r>
        <w:rPr>
          <w:spacing w:val="-2"/>
        </w:rPr>
        <w:t>face</w:t>
      </w:r>
      <w:r>
        <w:rPr>
          <w:spacing w:val="-11"/>
        </w:rPr>
        <w:t> </w:t>
      </w:r>
      <w:r>
        <w:rPr>
          <w:spacing w:val="-2"/>
        </w:rPr>
        <w:t>increased</w:t>
      </w:r>
      <w:r>
        <w:rPr>
          <w:spacing w:val="-4"/>
        </w:rPr>
        <w:t> </w:t>
      </w:r>
      <w:r>
        <w:rPr>
          <w:spacing w:val="-2"/>
        </w:rPr>
        <w:t>oversight</w:t>
      </w:r>
      <w:r>
        <w:rPr>
          <w:spacing w:val="-7"/>
        </w:rPr>
        <w:t> </w:t>
      </w:r>
      <w:r>
        <w:rPr>
          <w:spacing w:val="-2"/>
        </w:rPr>
        <w:t>and </w:t>
      </w:r>
      <w:r>
        <w:rPr/>
        <w:t>creditor scrutiny</w:t>
      </w:r>
      <w:r>
        <w:rPr>
          <w:spacing w:val="-1"/>
        </w:rPr>
        <w:t> </w:t>
      </w:r>
      <w:r>
        <w:rPr/>
        <w:t>due</w:t>
      </w:r>
      <w:r>
        <w:rPr>
          <w:spacing w:val="-5"/>
        </w:rPr>
        <w:t> </w:t>
      </w:r>
      <w:r>
        <w:rPr/>
        <w:t>to</w:t>
      </w:r>
      <w:r>
        <w:rPr>
          <w:spacing w:val="-4"/>
        </w:rPr>
        <w:t> </w:t>
      </w:r>
      <w:r>
        <w:rPr/>
        <w:t>their</w:t>
      </w:r>
      <w:r>
        <w:rPr>
          <w:spacing w:val="-5"/>
        </w:rPr>
        <w:t> </w:t>
      </w:r>
      <w:r>
        <w:rPr/>
        <w:t>tendency</w:t>
      </w:r>
      <w:r>
        <w:rPr>
          <w:spacing w:val="-2"/>
        </w:rPr>
        <w:t> </w:t>
      </w:r>
      <w:r>
        <w:rPr/>
        <w:t>to</w:t>
      </w:r>
      <w:r>
        <w:rPr>
          <w:spacing w:val="-8"/>
        </w:rPr>
        <w:t> </w:t>
      </w:r>
      <w:r>
        <w:rPr/>
        <w:t>borrow more</w:t>
      </w:r>
      <w:r>
        <w:rPr>
          <w:spacing w:val="-2"/>
        </w:rPr>
        <w:t> </w:t>
      </w:r>
      <w:r>
        <w:rPr/>
        <w:t>money, which could improve their </w:t>
      </w:r>
      <w:r>
        <w:rPr>
          <w:spacing w:val="-2"/>
        </w:rPr>
        <w:t>performance.</w:t>
      </w:r>
      <w:r>
        <w:rPr>
          <w:spacing w:val="-13"/>
        </w:rPr>
        <w:t> </w:t>
      </w:r>
      <w:r>
        <w:rPr>
          <w:spacing w:val="-2"/>
        </w:rPr>
        <w:t>However,</w:t>
      </w:r>
      <w:r>
        <w:rPr>
          <w:spacing w:val="-12"/>
        </w:rPr>
        <w:t> </w:t>
      </w:r>
      <w:r>
        <w:rPr>
          <w:spacing w:val="-2"/>
        </w:rPr>
        <w:t>this</w:t>
      </w:r>
      <w:r>
        <w:rPr>
          <w:spacing w:val="-13"/>
        </w:rPr>
        <w:t> </w:t>
      </w:r>
      <w:r>
        <w:rPr>
          <w:spacing w:val="-2"/>
        </w:rPr>
        <w:t>relationship</w:t>
      </w:r>
      <w:r>
        <w:rPr>
          <w:spacing w:val="-12"/>
        </w:rPr>
        <w:t> </w:t>
      </w:r>
      <w:r>
        <w:rPr>
          <w:spacing w:val="-2"/>
        </w:rPr>
        <w:t>also</w:t>
      </w:r>
      <w:r>
        <w:rPr>
          <w:spacing w:val="-12"/>
        </w:rPr>
        <w:t> </w:t>
      </w:r>
      <w:r>
        <w:rPr>
          <w:spacing w:val="-2"/>
        </w:rPr>
        <w:t>depends</w:t>
      </w:r>
      <w:r>
        <w:rPr>
          <w:spacing w:val="-9"/>
        </w:rPr>
        <w:t> </w:t>
      </w:r>
      <w:r>
        <w:rPr>
          <w:spacing w:val="-2"/>
        </w:rPr>
        <w:t>on</w:t>
      </w:r>
      <w:r>
        <w:rPr>
          <w:spacing w:val="-13"/>
        </w:rPr>
        <w:t> </w:t>
      </w:r>
      <w:r>
        <w:rPr>
          <w:spacing w:val="-2"/>
        </w:rPr>
        <w:t>the</w:t>
      </w:r>
      <w:r>
        <w:rPr>
          <w:spacing w:val="-12"/>
        </w:rPr>
        <w:t> </w:t>
      </w:r>
      <w:r>
        <w:rPr>
          <w:spacing w:val="-2"/>
        </w:rPr>
        <w:t>countries'</w:t>
      </w:r>
      <w:r>
        <w:rPr>
          <w:spacing w:val="-10"/>
        </w:rPr>
        <w:t> </w:t>
      </w:r>
      <w:r>
        <w:rPr>
          <w:spacing w:val="-2"/>
        </w:rPr>
        <w:t>levels</w:t>
      </w:r>
      <w:r>
        <w:rPr>
          <w:spacing w:val="-13"/>
        </w:rPr>
        <w:t> </w:t>
      </w:r>
      <w:r>
        <w:rPr>
          <w:spacing w:val="-2"/>
        </w:rPr>
        <w:t>of</w:t>
      </w:r>
      <w:r>
        <w:rPr>
          <w:spacing w:val="-12"/>
        </w:rPr>
        <w:t> </w:t>
      </w:r>
      <w:r>
        <w:rPr>
          <w:spacing w:val="-2"/>
        </w:rPr>
        <w:t>information </w:t>
      </w:r>
      <w:r>
        <w:rPr/>
        <w:t>transparency and the kind of borrowing practices used by their corporate citizens. For developed markets, borrowing is typically done directly through the issuing of debt instruments on</w:t>
      </w:r>
      <w:r>
        <w:rPr>
          <w:spacing w:val="-3"/>
        </w:rPr>
        <w:t> </w:t>
      </w:r>
      <w:r>
        <w:rPr/>
        <w:t>financial markets. The</w:t>
      </w:r>
      <w:r>
        <w:rPr>
          <w:spacing w:val="-1"/>
        </w:rPr>
        <w:t> </w:t>
      </w:r>
      <w:r>
        <w:rPr/>
        <w:t>capacity to</w:t>
      </w:r>
      <w:r>
        <w:rPr>
          <w:spacing w:val="-4"/>
        </w:rPr>
        <w:t> </w:t>
      </w:r>
      <w:r>
        <w:rPr/>
        <w:t>monitor creditors' interactions with the </w:t>
      </w:r>
      <w:r>
        <w:rPr>
          <w:spacing w:val="-4"/>
        </w:rPr>
        <w:t>company</w:t>
      </w:r>
      <w:r>
        <w:rPr>
          <w:spacing w:val="-11"/>
        </w:rPr>
        <w:t> </w:t>
      </w:r>
      <w:r>
        <w:rPr>
          <w:spacing w:val="-4"/>
        </w:rPr>
        <w:t>and</w:t>
      </w:r>
      <w:r>
        <w:rPr>
          <w:spacing w:val="-10"/>
        </w:rPr>
        <w:t> </w:t>
      </w:r>
      <w:r>
        <w:rPr>
          <w:spacing w:val="-4"/>
        </w:rPr>
        <w:t>a</w:t>
      </w:r>
      <w:r>
        <w:rPr>
          <w:spacing w:val="-11"/>
        </w:rPr>
        <w:t> </w:t>
      </w:r>
      <w:r>
        <w:rPr>
          <w:spacing w:val="-4"/>
        </w:rPr>
        <w:t>higher</w:t>
      </w:r>
      <w:r>
        <w:rPr>
          <w:spacing w:val="-10"/>
        </w:rPr>
        <w:t> </w:t>
      </w:r>
      <w:r>
        <w:rPr>
          <w:spacing w:val="-4"/>
        </w:rPr>
        <w:t>level</w:t>
      </w:r>
      <w:r>
        <w:rPr>
          <w:spacing w:val="-10"/>
        </w:rPr>
        <w:t> </w:t>
      </w:r>
      <w:r>
        <w:rPr>
          <w:spacing w:val="-4"/>
        </w:rPr>
        <w:t>of</w:t>
      </w:r>
      <w:r>
        <w:rPr>
          <w:spacing w:val="-11"/>
        </w:rPr>
        <w:t> </w:t>
      </w:r>
      <w:r>
        <w:rPr>
          <w:spacing w:val="-4"/>
        </w:rPr>
        <w:t>information</w:t>
      </w:r>
      <w:r>
        <w:rPr/>
        <w:t> </w:t>
      </w:r>
      <w:r>
        <w:rPr>
          <w:spacing w:val="-4"/>
        </w:rPr>
        <w:t>transparency</w:t>
      </w:r>
      <w:r>
        <w:rPr>
          <w:spacing w:val="-6"/>
        </w:rPr>
        <w:t> </w:t>
      </w:r>
      <w:r>
        <w:rPr>
          <w:spacing w:val="-4"/>
        </w:rPr>
        <w:t>are</w:t>
      </w:r>
      <w:r>
        <w:rPr>
          <w:spacing w:val="-11"/>
        </w:rPr>
        <w:t> </w:t>
      </w:r>
      <w:r>
        <w:rPr>
          <w:spacing w:val="-4"/>
        </w:rPr>
        <w:t>both</w:t>
      </w:r>
      <w:r>
        <w:rPr>
          <w:spacing w:val="-5"/>
        </w:rPr>
        <w:t> </w:t>
      </w:r>
      <w:r>
        <w:rPr>
          <w:spacing w:val="-4"/>
        </w:rPr>
        <w:t>benefits</w:t>
      </w:r>
      <w:r>
        <w:rPr>
          <w:spacing w:val="-10"/>
        </w:rPr>
        <w:t> </w:t>
      </w:r>
      <w:r>
        <w:rPr>
          <w:spacing w:val="-4"/>
        </w:rPr>
        <w:t>of</w:t>
      </w:r>
      <w:r>
        <w:rPr>
          <w:spacing w:val="-11"/>
        </w:rPr>
        <w:t> </w:t>
      </w:r>
      <w:r>
        <w:rPr>
          <w:spacing w:val="-4"/>
        </w:rPr>
        <w:t>a</w:t>
      </w:r>
      <w:r>
        <w:rPr>
          <w:spacing w:val="-10"/>
        </w:rPr>
        <w:t> </w:t>
      </w:r>
      <w:r>
        <w:rPr>
          <w:spacing w:val="-4"/>
        </w:rPr>
        <w:t>well-developed </w:t>
      </w:r>
      <w:r>
        <w:rPr>
          <w:spacing w:val="-2"/>
        </w:rPr>
        <w:t>market.</w:t>
      </w:r>
      <w:r>
        <w:rPr>
          <w:spacing w:val="-13"/>
        </w:rPr>
        <w:t> </w:t>
      </w:r>
      <w:r>
        <w:rPr>
          <w:spacing w:val="-2"/>
        </w:rPr>
        <w:t>The</w:t>
      </w:r>
      <w:r>
        <w:rPr>
          <w:spacing w:val="-12"/>
        </w:rPr>
        <w:t> </w:t>
      </w:r>
      <w:r>
        <w:rPr>
          <w:spacing w:val="-2"/>
        </w:rPr>
        <w:t>corporation</w:t>
      </w:r>
      <w:r>
        <w:rPr>
          <w:spacing w:val="-13"/>
        </w:rPr>
        <w:t> </w:t>
      </w:r>
      <w:r>
        <w:rPr>
          <w:spacing w:val="-2"/>
        </w:rPr>
        <w:t>and</w:t>
      </w:r>
      <w:r>
        <w:rPr>
          <w:spacing w:val="-12"/>
        </w:rPr>
        <w:t> </w:t>
      </w:r>
      <w:r>
        <w:rPr>
          <w:spacing w:val="-2"/>
        </w:rPr>
        <w:t>its</w:t>
      </w:r>
      <w:r>
        <w:rPr>
          <w:spacing w:val="-12"/>
        </w:rPr>
        <w:t> </w:t>
      </w:r>
      <w:r>
        <w:rPr>
          <w:spacing w:val="-2"/>
        </w:rPr>
        <w:t>creditors</w:t>
      </w:r>
      <w:r>
        <w:rPr>
          <w:spacing w:val="-13"/>
        </w:rPr>
        <w:t> </w:t>
      </w:r>
      <w:r>
        <w:rPr>
          <w:spacing w:val="-2"/>
        </w:rPr>
        <w:t>can</w:t>
      </w:r>
      <w:r>
        <w:rPr>
          <w:spacing w:val="-12"/>
        </w:rPr>
        <w:t> </w:t>
      </w:r>
      <w:r>
        <w:rPr>
          <w:spacing w:val="-2"/>
        </w:rPr>
        <w:t>periodically</w:t>
      </w:r>
      <w:r>
        <w:rPr>
          <w:spacing w:val="-5"/>
        </w:rPr>
        <w:t> </w:t>
      </w:r>
      <w:r>
        <w:rPr>
          <w:spacing w:val="-2"/>
        </w:rPr>
        <w:t>examine</w:t>
      </w:r>
      <w:r>
        <w:rPr>
          <w:spacing w:val="-11"/>
        </w:rPr>
        <w:t> </w:t>
      </w:r>
      <w:r>
        <w:rPr>
          <w:spacing w:val="-2"/>
        </w:rPr>
        <w:t>the</w:t>
      </w:r>
      <w:r>
        <w:rPr>
          <w:spacing w:val="-13"/>
        </w:rPr>
        <w:t> </w:t>
      </w:r>
      <w:r>
        <w:rPr>
          <w:spacing w:val="-2"/>
        </w:rPr>
        <w:t>quality</w:t>
      </w:r>
      <w:r>
        <w:rPr>
          <w:spacing w:val="-12"/>
        </w:rPr>
        <w:t> </w:t>
      </w:r>
      <w:r>
        <w:rPr>
          <w:spacing w:val="-2"/>
        </w:rPr>
        <w:t>of</w:t>
      </w:r>
      <w:r>
        <w:rPr>
          <w:spacing w:val="-13"/>
        </w:rPr>
        <w:t> </w:t>
      </w:r>
      <w:r>
        <w:rPr>
          <w:spacing w:val="-2"/>
        </w:rPr>
        <w:t>debt</w:t>
      </w:r>
      <w:r>
        <w:rPr>
          <w:spacing w:val="-9"/>
        </w:rPr>
        <w:t> </w:t>
      </w:r>
      <w:r>
        <w:rPr>
          <w:spacing w:val="-2"/>
        </w:rPr>
        <w:t>thanks to</w:t>
      </w:r>
      <w:r>
        <w:rPr>
          <w:spacing w:val="-12"/>
        </w:rPr>
        <w:t> </w:t>
      </w:r>
      <w:r>
        <w:rPr>
          <w:spacing w:val="-2"/>
        </w:rPr>
        <w:t>the</w:t>
      </w:r>
      <w:r>
        <w:rPr>
          <w:spacing w:val="-13"/>
        </w:rPr>
        <w:t> </w:t>
      </w:r>
      <w:r>
        <w:rPr>
          <w:spacing w:val="-2"/>
        </w:rPr>
        <w:t>secondary market for</w:t>
      </w:r>
      <w:r>
        <w:rPr>
          <w:spacing w:val="-10"/>
        </w:rPr>
        <w:t> </w:t>
      </w:r>
      <w:r>
        <w:rPr>
          <w:spacing w:val="-2"/>
        </w:rPr>
        <w:t>debt</w:t>
      </w:r>
      <w:r>
        <w:rPr>
          <w:spacing w:val="-8"/>
        </w:rPr>
        <w:t> </w:t>
      </w:r>
      <w:r>
        <w:rPr>
          <w:spacing w:val="-2"/>
        </w:rPr>
        <w:t>trading,</w:t>
      </w:r>
      <w:r>
        <w:rPr>
          <w:spacing w:val="-5"/>
        </w:rPr>
        <w:t> </w:t>
      </w:r>
      <w:r>
        <w:rPr>
          <w:spacing w:val="-2"/>
        </w:rPr>
        <w:t>which</w:t>
      </w:r>
      <w:r>
        <w:rPr>
          <w:spacing w:val="-7"/>
        </w:rPr>
        <w:t> </w:t>
      </w:r>
      <w:r>
        <w:rPr>
          <w:spacing w:val="-2"/>
        </w:rPr>
        <w:t>enables</w:t>
      </w:r>
      <w:r>
        <w:rPr>
          <w:spacing w:val="-5"/>
        </w:rPr>
        <w:t> </w:t>
      </w:r>
      <w:r>
        <w:rPr>
          <w:spacing w:val="-2"/>
        </w:rPr>
        <w:t>them</w:t>
      </w:r>
      <w:r>
        <w:rPr>
          <w:spacing w:val="-9"/>
        </w:rPr>
        <w:t> </w:t>
      </w:r>
      <w:r>
        <w:rPr>
          <w:spacing w:val="-2"/>
        </w:rPr>
        <w:t>to</w:t>
      </w:r>
      <w:r>
        <w:rPr>
          <w:spacing w:val="-13"/>
        </w:rPr>
        <w:t> </w:t>
      </w:r>
      <w:r>
        <w:rPr>
          <w:spacing w:val="-2"/>
        </w:rPr>
        <w:t>make</w:t>
      </w:r>
      <w:r>
        <w:rPr>
          <w:spacing w:val="-7"/>
        </w:rPr>
        <w:t> </w:t>
      </w:r>
      <w:r>
        <w:rPr>
          <w:spacing w:val="-2"/>
        </w:rPr>
        <w:t>timely</w:t>
      </w:r>
      <w:r>
        <w:rPr>
          <w:spacing w:val="-7"/>
        </w:rPr>
        <w:t> </w:t>
      </w:r>
      <w:r>
        <w:rPr>
          <w:spacing w:val="-2"/>
        </w:rPr>
        <w:t>adjustments</w:t>
      </w:r>
      <w:r>
        <w:rPr>
          <w:spacing w:val="-6"/>
        </w:rPr>
        <w:t> </w:t>
      </w:r>
      <w:r>
        <w:rPr>
          <w:spacing w:val="-2"/>
        </w:rPr>
        <w:t>to </w:t>
      </w:r>
      <w:r>
        <w:rPr/>
        <w:t>corporate operations and public performance. Financial leverage and overall company </w:t>
      </w:r>
      <w:r>
        <w:rPr>
          <w:spacing w:val="-2"/>
        </w:rPr>
        <w:t>success</w:t>
      </w:r>
      <w:r>
        <w:rPr>
          <w:spacing w:val="-13"/>
        </w:rPr>
        <w:t> </w:t>
      </w:r>
      <w:r>
        <w:rPr>
          <w:spacing w:val="-2"/>
        </w:rPr>
        <w:t>have</w:t>
      </w:r>
      <w:r>
        <w:rPr>
          <w:spacing w:val="-12"/>
        </w:rPr>
        <w:t> </w:t>
      </w:r>
      <w:r>
        <w:rPr>
          <w:spacing w:val="-2"/>
        </w:rPr>
        <w:t>a</w:t>
      </w:r>
      <w:r>
        <w:rPr>
          <w:spacing w:val="-13"/>
        </w:rPr>
        <w:t> </w:t>
      </w:r>
      <w:r>
        <w:rPr>
          <w:spacing w:val="-2"/>
        </w:rPr>
        <w:t>mainly</w:t>
      </w:r>
      <w:r>
        <w:rPr>
          <w:spacing w:val="-12"/>
        </w:rPr>
        <w:t> </w:t>
      </w:r>
      <w:r>
        <w:rPr>
          <w:spacing w:val="-2"/>
        </w:rPr>
        <w:t>positive</w:t>
      </w:r>
      <w:r>
        <w:rPr>
          <w:spacing w:val="-12"/>
        </w:rPr>
        <w:t> </w:t>
      </w:r>
      <w:r>
        <w:rPr>
          <w:spacing w:val="-2"/>
        </w:rPr>
        <w:t>correlation</w:t>
      </w:r>
      <w:r>
        <w:rPr>
          <w:spacing w:val="-12"/>
        </w:rPr>
        <w:t> </w:t>
      </w:r>
      <w:r>
        <w:rPr>
          <w:spacing w:val="-2"/>
        </w:rPr>
        <w:t>for</w:t>
      </w:r>
      <w:r>
        <w:rPr>
          <w:spacing w:val="-12"/>
        </w:rPr>
        <w:t> </w:t>
      </w:r>
      <w:r>
        <w:rPr>
          <w:spacing w:val="-2"/>
        </w:rPr>
        <w:t>enterprises</w:t>
      </w:r>
      <w:r>
        <w:rPr>
          <w:spacing w:val="-13"/>
        </w:rPr>
        <w:t> </w:t>
      </w:r>
      <w:r>
        <w:rPr>
          <w:spacing w:val="-2"/>
        </w:rPr>
        <w:t>operating</w:t>
      </w:r>
      <w:r>
        <w:rPr>
          <w:spacing w:val="-3"/>
        </w:rPr>
        <w:t> </w:t>
      </w:r>
      <w:r>
        <w:rPr>
          <w:spacing w:val="-2"/>
        </w:rPr>
        <w:t>in</w:t>
      </w:r>
      <w:r>
        <w:rPr>
          <w:spacing w:val="-13"/>
        </w:rPr>
        <w:t> </w:t>
      </w:r>
      <w:r>
        <w:rPr>
          <w:spacing w:val="-2"/>
        </w:rPr>
        <w:t>industrialized</w:t>
      </w:r>
      <w:r>
        <w:rPr>
          <w:spacing w:val="-12"/>
        </w:rPr>
        <w:t> </w:t>
      </w:r>
      <w:r>
        <w:rPr>
          <w:spacing w:val="-2"/>
        </w:rPr>
        <w:t>nations.</w:t>
      </w:r>
    </w:p>
    <w:p>
      <w:pPr>
        <w:pStyle w:val="ListParagraph"/>
        <w:numPr>
          <w:ilvl w:val="1"/>
          <w:numId w:val="2"/>
        </w:numPr>
        <w:tabs>
          <w:tab w:pos="629" w:val="left" w:leader="none"/>
        </w:tabs>
        <w:spacing w:line="261" w:lineRule="auto" w:before="129" w:after="0"/>
        <w:ind w:left="192" w:right="194" w:firstLine="0"/>
        <w:jc w:val="both"/>
        <w:rPr>
          <w:sz w:val="23"/>
        </w:rPr>
      </w:pPr>
      <w:r>
        <w:rPr>
          <w:i/>
          <w:sz w:val="23"/>
        </w:rPr>
        <w:t>Implications: </w:t>
      </w:r>
      <w:r>
        <w:rPr>
          <w:sz w:val="23"/>
        </w:rPr>
        <w:t>This study has implications for shareholders, potential financiers, </w:t>
      </w:r>
      <w:r>
        <w:rPr>
          <w:spacing w:val="-4"/>
          <w:sz w:val="23"/>
        </w:rPr>
        <w:t>academicians, and</w:t>
      </w:r>
      <w:r>
        <w:rPr>
          <w:spacing w:val="-9"/>
          <w:sz w:val="23"/>
        </w:rPr>
        <w:t> </w:t>
      </w:r>
      <w:r>
        <w:rPr>
          <w:spacing w:val="-4"/>
          <w:sz w:val="23"/>
        </w:rPr>
        <w:t>strategy makers because the</w:t>
      </w:r>
      <w:r>
        <w:rPr>
          <w:spacing w:val="-11"/>
          <w:sz w:val="23"/>
        </w:rPr>
        <w:t> </w:t>
      </w:r>
      <w:r>
        <w:rPr>
          <w:spacing w:val="-4"/>
          <w:sz w:val="23"/>
        </w:rPr>
        <w:t>outcome reflects</w:t>
      </w:r>
      <w:r>
        <w:rPr>
          <w:spacing w:val="-6"/>
          <w:sz w:val="23"/>
        </w:rPr>
        <w:t> </w:t>
      </w:r>
      <w:r>
        <w:rPr>
          <w:spacing w:val="-4"/>
          <w:sz w:val="23"/>
        </w:rPr>
        <w:t>the</w:t>
      </w:r>
      <w:r>
        <w:rPr>
          <w:spacing w:val="-11"/>
          <w:sz w:val="23"/>
        </w:rPr>
        <w:t> </w:t>
      </w:r>
      <w:r>
        <w:rPr>
          <w:spacing w:val="-4"/>
          <w:sz w:val="23"/>
        </w:rPr>
        <w:t>influence of</w:t>
      </w:r>
      <w:r>
        <w:rPr>
          <w:spacing w:val="-6"/>
          <w:sz w:val="23"/>
        </w:rPr>
        <w:t> </w:t>
      </w:r>
      <w:r>
        <w:rPr>
          <w:spacing w:val="-4"/>
          <w:sz w:val="23"/>
        </w:rPr>
        <w:t>variables</w:t>
      </w:r>
      <w:r>
        <w:rPr>
          <w:spacing w:val="-5"/>
          <w:sz w:val="23"/>
        </w:rPr>
        <w:t> </w:t>
      </w:r>
      <w:r>
        <w:rPr>
          <w:spacing w:val="-4"/>
          <w:sz w:val="23"/>
        </w:rPr>
        <w:t>on </w:t>
      </w:r>
      <w:r>
        <w:rPr>
          <w:sz w:val="23"/>
        </w:rPr>
        <w:t>performance. The</w:t>
      </w:r>
      <w:r>
        <w:rPr>
          <w:spacing w:val="-2"/>
          <w:sz w:val="23"/>
        </w:rPr>
        <w:t> </w:t>
      </w:r>
      <w:r>
        <w:rPr>
          <w:sz w:val="23"/>
        </w:rPr>
        <w:t>result is</w:t>
      </w:r>
      <w:r>
        <w:rPr>
          <w:spacing w:val="-6"/>
          <w:sz w:val="23"/>
        </w:rPr>
        <w:t> </w:t>
      </w:r>
      <w:r>
        <w:rPr>
          <w:sz w:val="23"/>
        </w:rPr>
        <w:t>noteworthy</w:t>
      </w:r>
      <w:r>
        <w:rPr>
          <w:spacing w:val="-2"/>
          <w:sz w:val="23"/>
        </w:rPr>
        <w:t> </w:t>
      </w:r>
      <w:r>
        <w:rPr>
          <w:sz w:val="23"/>
        </w:rPr>
        <w:t>for</w:t>
      </w:r>
      <w:r>
        <w:rPr>
          <w:spacing w:val="-6"/>
          <w:sz w:val="23"/>
        </w:rPr>
        <w:t> </w:t>
      </w:r>
      <w:r>
        <w:rPr>
          <w:sz w:val="23"/>
        </w:rPr>
        <w:t>local</w:t>
      </w:r>
      <w:r>
        <w:rPr>
          <w:spacing w:val="-5"/>
          <w:sz w:val="23"/>
        </w:rPr>
        <w:t> </w:t>
      </w:r>
      <w:r>
        <w:rPr>
          <w:sz w:val="23"/>
        </w:rPr>
        <w:t>and</w:t>
      </w:r>
      <w:r>
        <w:rPr>
          <w:spacing w:val="-5"/>
          <w:sz w:val="23"/>
        </w:rPr>
        <w:t> </w:t>
      </w:r>
      <w:r>
        <w:rPr>
          <w:sz w:val="23"/>
        </w:rPr>
        <w:t>international investors.</w:t>
      </w:r>
      <w:r>
        <w:rPr>
          <w:spacing w:val="-1"/>
          <w:sz w:val="23"/>
        </w:rPr>
        <w:t> </w:t>
      </w:r>
      <w:r>
        <w:rPr>
          <w:sz w:val="23"/>
        </w:rPr>
        <w:t>Primarily, the significant negative impact of debt on performance suggests that firms should exercise </w:t>
      </w:r>
      <w:r>
        <w:rPr>
          <w:spacing w:val="-2"/>
          <w:sz w:val="23"/>
        </w:rPr>
        <w:t>caution</w:t>
      </w:r>
      <w:r>
        <w:rPr>
          <w:spacing w:val="-13"/>
          <w:sz w:val="23"/>
        </w:rPr>
        <w:t> </w:t>
      </w:r>
      <w:r>
        <w:rPr>
          <w:spacing w:val="-2"/>
          <w:sz w:val="23"/>
        </w:rPr>
        <w:t>when</w:t>
      </w:r>
      <w:r>
        <w:rPr>
          <w:spacing w:val="-12"/>
          <w:sz w:val="23"/>
        </w:rPr>
        <w:t> </w:t>
      </w:r>
      <w:r>
        <w:rPr>
          <w:spacing w:val="-2"/>
          <w:sz w:val="23"/>
        </w:rPr>
        <w:t>relying</w:t>
      </w:r>
      <w:r>
        <w:rPr>
          <w:spacing w:val="-13"/>
          <w:sz w:val="23"/>
        </w:rPr>
        <w:t> </w:t>
      </w:r>
      <w:r>
        <w:rPr>
          <w:spacing w:val="-2"/>
          <w:sz w:val="23"/>
        </w:rPr>
        <w:t>heavily</w:t>
      </w:r>
      <w:r>
        <w:rPr>
          <w:spacing w:val="-12"/>
          <w:sz w:val="23"/>
        </w:rPr>
        <w:t> </w:t>
      </w:r>
      <w:r>
        <w:rPr>
          <w:spacing w:val="-2"/>
          <w:sz w:val="23"/>
        </w:rPr>
        <w:t>on</w:t>
      </w:r>
      <w:r>
        <w:rPr>
          <w:spacing w:val="-12"/>
          <w:sz w:val="23"/>
        </w:rPr>
        <w:t> </w:t>
      </w:r>
      <w:r>
        <w:rPr>
          <w:spacing w:val="-2"/>
          <w:sz w:val="23"/>
        </w:rPr>
        <w:t>debt</w:t>
      </w:r>
      <w:r>
        <w:rPr>
          <w:spacing w:val="-13"/>
          <w:sz w:val="23"/>
        </w:rPr>
        <w:t> </w:t>
      </w:r>
      <w:r>
        <w:rPr>
          <w:spacing w:val="-2"/>
          <w:sz w:val="23"/>
        </w:rPr>
        <w:t>financing,</w:t>
      </w:r>
      <w:r>
        <w:rPr>
          <w:spacing w:val="-12"/>
          <w:sz w:val="23"/>
        </w:rPr>
        <w:t> </w:t>
      </w:r>
      <w:r>
        <w:rPr>
          <w:spacing w:val="-2"/>
          <w:sz w:val="23"/>
        </w:rPr>
        <w:t>particularly</w:t>
      </w:r>
      <w:r>
        <w:rPr>
          <w:spacing w:val="-12"/>
          <w:sz w:val="23"/>
        </w:rPr>
        <w:t> </w:t>
      </w:r>
      <w:r>
        <w:rPr>
          <w:spacing w:val="-2"/>
          <w:sz w:val="23"/>
        </w:rPr>
        <w:t>long-term</w:t>
      </w:r>
      <w:r>
        <w:rPr>
          <w:spacing w:val="-13"/>
          <w:sz w:val="23"/>
        </w:rPr>
        <w:t> </w:t>
      </w:r>
      <w:r>
        <w:rPr>
          <w:spacing w:val="-2"/>
          <w:sz w:val="23"/>
        </w:rPr>
        <w:t>debt,</w:t>
      </w:r>
      <w:r>
        <w:rPr>
          <w:spacing w:val="-12"/>
          <w:sz w:val="23"/>
        </w:rPr>
        <w:t> </w:t>
      </w:r>
      <w:r>
        <w:rPr>
          <w:spacing w:val="-2"/>
          <w:sz w:val="23"/>
        </w:rPr>
        <w:t>as</w:t>
      </w:r>
      <w:r>
        <w:rPr>
          <w:spacing w:val="-13"/>
          <w:sz w:val="23"/>
        </w:rPr>
        <w:t> </w:t>
      </w:r>
      <w:r>
        <w:rPr>
          <w:spacing w:val="-2"/>
          <w:sz w:val="23"/>
        </w:rPr>
        <w:t>this</w:t>
      </w:r>
      <w:r>
        <w:rPr>
          <w:spacing w:val="-12"/>
          <w:sz w:val="23"/>
        </w:rPr>
        <w:t> </w:t>
      </w:r>
      <w:r>
        <w:rPr>
          <w:spacing w:val="-2"/>
          <w:sz w:val="23"/>
        </w:rPr>
        <w:t>increases </w:t>
      </w:r>
      <w:r>
        <w:rPr>
          <w:sz w:val="23"/>
        </w:rPr>
        <w:t>financial</w:t>
      </w:r>
      <w:r>
        <w:rPr>
          <w:spacing w:val="-12"/>
          <w:sz w:val="23"/>
        </w:rPr>
        <w:t> </w:t>
      </w:r>
      <w:r>
        <w:rPr>
          <w:sz w:val="23"/>
        </w:rPr>
        <w:t>risk</w:t>
      </w:r>
      <w:r>
        <w:rPr>
          <w:spacing w:val="-13"/>
          <w:sz w:val="23"/>
        </w:rPr>
        <w:t> </w:t>
      </w:r>
      <w:r>
        <w:rPr>
          <w:sz w:val="23"/>
        </w:rPr>
        <w:t>and</w:t>
      </w:r>
      <w:r>
        <w:rPr>
          <w:spacing w:val="-14"/>
          <w:sz w:val="23"/>
        </w:rPr>
        <w:t> </w:t>
      </w:r>
      <w:r>
        <w:rPr>
          <w:sz w:val="23"/>
        </w:rPr>
        <w:t>reduces</w:t>
      </w:r>
      <w:r>
        <w:rPr>
          <w:spacing w:val="-14"/>
          <w:sz w:val="23"/>
        </w:rPr>
        <w:t> </w:t>
      </w:r>
      <w:r>
        <w:rPr>
          <w:sz w:val="23"/>
        </w:rPr>
        <w:t>earnings.</w:t>
      </w:r>
      <w:r>
        <w:rPr>
          <w:spacing w:val="-12"/>
          <w:sz w:val="23"/>
        </w:rPr>
        <w:t> </w:t>
      </w:r>
      <w:r>
        <w:rPr>
          <w:sz w:val="23"/>
        </w:rPr>
        <w:t>Secondly,</w:t>
      </w:r>
      <w:r>
        <w:rPr>
          <w:spacing w:val="-10"/>
          <w:sz w:val="23"/>
        </w:rPr>
        <w:t> </w:t>
      </w:r>
      <w:r>
        <w:rPr>
          <w:sz w:val="23"/>
        </w:rPr>
        <w:t>the</w:t>
      </w:r>
      <w:r>
        <w:rPr>
          <w:spacing w:val="-15"/>
          <w:sz w:val="23"/>
        </w:rPr>
        <w:t> </w:t>
      </w:r>
      <w:r>
        <w:rPr>
          <w:sz w:val="23"/>
        </w:rPr>
        <w:t>positive</w:t>
      </w:r>
      <w:r>
        <w:rPr>
          <w:spacing w:val="-11"/>
          <w:sz w:val="23"/>
        </w:rPr>
        <w:t> </w:t>
      </w:r>
      <w:r>
        <w:rPr>
          <w:sz w:val="23"/>
        </w:rPr>
        <w:t>relationship</w:t>
      </w:r>
      <w:r>
        <w:rPr>
          <w:spacing w:val="-7"/>
          <w:sz w:val="23"/>
        </w:rPr>
        <w:t> </w:t>
      </w:r>
      <w:r>
        <w:rPr>
          <w:sz w:val="23"/>
        </w:rPr>
        <w:t>between</w:t>
      </w:r>
      <w:r>
        <w:rPr>
          <w:spacing w:val="-11"/>
          <w:sz w:val="23"/>
        </w:rPr>
        <w:t> </w:t>
      </w:r>
      <w:r>
        <w:rPr>
          <w:sz w:val="23"/>
        </w:rPr>
        <w:t>short-term </w:t>
      </w:r>
      <w:r>
        <w:rPr>
          <w:spacing w:val="-2"/>
          <w:sz w:val="23"/>
        </w:rPr>
        <w:t>debt</w:t>
      </w:r>
      <w:r>
        <w:rPr>
          <w:spacing w:val="-13"/>
          <w:sz w:val="23"/>
        </w:rPr>
        <w:t> </w:t>
      </w:r>
      <w:r>
        <w:rPr>
          <w:spacing w:val="-2"/>
          <w:sz w:val="23"/>
        </w:rPr>
        <w:t>and</w:t>
      </w:r>
      <w:r>
        <w:rPr>
          <w:spacing w:val="-12"/>
          <w:sz w:val="23"/>
        </w:rPr>
        <w:t> </w:t>
      </w:r>
      <w:r>
        <w:rPr>
          <w:spacing w:val="-2"/>
          <w:sz w:val="23"/>
        </w:rPr>
        <w:t>financing</w:t>
      </w:r>
      <w:r>
        <w:rPr>
          <w:spacing w:val="-13"/>
          <w:sz w:val="23"/>
        </w:rPr>
        <w:t> </w:t>
      </w:r>
      <w:r>
        <w:rPr>
          <w:spacing w:val="-2"/>
          <w:sz w:val="23"/>
        </w:rPr>
        <w:t>suggests</w:t>
      </w:r>
      <w:r>
        <w:rPr>
          <w:spacing w:val="-12"/>
          <w:sz w:val="23"/>
        </w:rPr>
        <w:t> </w:t>
      </w:r>
      <w:r>
        <w:rPr>
          <w:spacing w:val="-2"/>
          <w:sz w:val="23"/>
        </w:rPr>
        <w:t>that</w:t>
      </w:r>
      <w:r>
        <w:rPr>
          <w:spacing w:val="-12"/>
          <w:sz w:val="23"/>
        </w:rPr>
        <w:t> </w:t>
      </w:r>
      <w:r>
        <w:rPr>
          <w:spacing w:val="-2"/>
          <w:sz w:val="23"/>
        </w:rPr>
        <w:t>efficient</w:t>
      </w:r>
      <w:r>
        <w:rPr>
          <w:spacing w:val="-13"/>
          <w:sz w:val="23"/>
        </w:rPr>
        <w:t> </w:t>
      </w:r>
      <w:r>
        <w:rPr>
          <w:spacing w:val="-2"/>
          <w:sz w:val="23"/>
        </w:rPr>
        <w:t>management</w:t>
      </w:r>
      <w:r>
        <w:rPr>
          <w:spacing w:val="-12"/>
          <w:sz w:val="23"/>
        </w:rPr>
        <w:t> </w:t>
      </w:r>
      <w:r>
        <w:rPr>
          <w:spacing w:val="-2"/>
          <w:sz w:val="23"/>
        </w:rPr>
        <w:t>of</w:t>
      </w:r>
      <w:r>
        <w:rPr>
          <w:spacing w:val="-12"/>
          <w:sz w:val="23"/>
        </w:rPr>
        <w:t> </w:t>
      </w:r>
      <w:r>
        <w:rPr>
          <w:spacing w:val="-2"/>
          <w:sz w:val="23"/>
        </w:rPr>
        <w:t>short-term</w:t>
      </w:r>
      <w:r>
        <w:rPr>
          <w:spacing w:val="-13"/>
          <w:sz w:val="23"/>
        </w:rPr>
        <w:t> </w:t>
      </w:r>
      <w:r>
        <w:rPr>
          <w:spacing w:val="-2"/>
          <w:sz w:val="23"/>
        </w:rPr>
        <w:t>financing</w:t>
      </w:r>
      <w:r>
        <w:rPr>
          <w:spacing w:val="-8"/>
          <w:sz w:val="23"/>
        </w:rPr>
        <w:t> </w:t>
      </w:r>
      <w:r>
        <w:rPr>
          <w:spacing w:val="-2"/>
          <w:sz w:val="23"/>
        </w:rPr>
        <w:t>can</w:t>
      </w:r>
      <w:r>
        <w:rPr>
          <w:spacing w:val="-13"/>
          <w:sz w:val="23"/>
        </w:rPr>
        <w:t> </w:t>
      </w:r>
      <w:r>
        <w:rPr>
          <w:spacing w:val="-2"/>
          <w:sz w:val="23"/>
        </w:rPr>
        <w:t>be</w:t>
      </w:r>
      <w:r>
        <w:rPr>
          <w:spacing w:val="-12"/>
          <w:sz w:val="23"/>
        </w:rPr>
        <w:t> </w:t>
      </w:r>
      <w:r>
        <w:rPr>
          <w:spacing w:val="-2"/>
          <w:sz w:val="23"/>
        </w:rPr>
        <w:t>a</w:t>
      </w:r>
      <w:r>
        <w:rPr>
          <w:spacing w:val="-12"/>
          <w:sz w:val="23"/>
        </w:rPr>
        <w:t> </w:t>
      </w:r>
      <w:r>
        <w:rPr>
          <w:spacing w:val="-2"/>
          <w:sz w:val="23"/>
        </w:rPr>
        <w:t>good </w:t>
      </w:r>
      <w:r>
        <w:rPr>
          <w:sz w:val="23"/>
        </w:rPr>
        <w:t>way to improve operational profit. Moreover, the significant effect of firm size on </w:t>
      </w:r>
      <w:r>
        <w:rPr>
          <w:spacing w:val="-2"/>
          <w:sz w:val="23"/>
        </w:rPr>
        <w:t>profitability indicates</w:t>
      </w:r>
      <w:r>
        <w:rPr>
          <w:spacing w:val="-4"/>
          <w:sz w:val="23"/>
        </w:rPr>
        <w:t> </w:t>
      </w:r>
      <w:r>
        <w:rPr>
          <w:spacing w:val="-2"/>
          <w:sz w:val="23"/>
        </w:rPr>
        <w:t>the</w:t>
      </w:r>
      <w:r>
        <w:rPr>
          <w:spacing w:val="-13"/>
          <w:sz w:val="23"/>
        </w:rPr>
        <w:t> </w:t>
      </w:r>
      <w:r>
        <w:rPr>
          <w:spacing w:val="-2"/>
          <w:sz w:val="23"/>
        </w:rPr>
        <w:t>necessity</w:t>
      </w:r>
      <w:r>
        <w:rPr>
          <w:spacing w:val="-9"/>
          <w:sz w:val="23"/>
        </w:rPr>
        <w:t> </w:t>
      </w:r>
      <w:r>
        <w:rPr>
          <w:spacing w:val="-2"/>
          <w:sz w:val="23"/>
        </w:rPr>
        <w:t>of</w:t>
      </w:r>
      <w:r>
        <w:rPr>
          <w:spacing w:val="-11"/>
          <w:sz w:val="23"/>
        </w:rPr>
        <w:t> </w:t>
      </w:r>
      <w:r>
        <w:rPr>
          <w:spacing w:val="-2"/>
          <w:sz w:val="23"/>
        </w:rPr>
        <w:t>scaling</w:t>
      </w:r>
      <w:r>
        <w:rPr>
          <w:spacing w:val="-8"/>
          <w:sz w:val="23"/>
        </w:rPr>
        <w:t> </w:t>
      </w:r>
      <w:r>
        <w:rPr>
          <w:spacing w:val="-2"/>
          <w:sz w:val="23"/>
        </w:rPr>
        <w:t>for</w:t>
      </w:r>
      <w:r>
        <w:rPr>
          <w:spacing w:val="-13"/>
          <w:sz w:val="23"/>
        </w:rPr>
        <w:t> </w:t>
      </w:r>
      <w:r>
        <w:rPr>
          <w:spacing w:val="-2"/>
          <w:sz w:val="23"/>
        </w:rPr>
        <w:t>expanding</w:t>
      </w:r>
      <w:r>
        <w:rPr>
          <w:spacing w:val="-5"/>
          <w:sz w:val="23"/>
        </w:rPr>
        <w:t> </w:t>
      </w:r>
      <w:r>
        <w:rPr>
          <w:spacing w:val="-2"/>
          <w:sz w:val="23"/>
        </w:rPr>
        <w:t>asset</w:t>
      </w:r>
      <w:r>
        <w:rPr>
          <w:spacing w:val="-3"/>
          <w:sz w:val="23"/>
        </w:rPr>
        <w:t> </w:t>
      </w:r>
      <w:r>
        <w:rPr>
          <w:spacing w:val="-2"/>
          <w:sz w:val="23"/>
        </w:rPr>
        <w:t>utilization.</w:t>
      </w:r>
    </w:p>
    <w:p>
      <w:pPr>
        <w:pStyle w:val="ListParagraph"/>
        <w:numPr>
          <w:ilvl w:val="1"/>
          <w:numId w:val="2"/>
        </w:numPr>
        <w:tabs>
          <w:tab w:pos="193" w:val="left" w:leader="none"/>
          <w:tab w:pos="528" w:val="left" w:leader="none"/>
        </w:tabs>
        <w:spacing w:line="256" w:lineRule="auto" w:before="108" w:after="0"/>
        <w:ind w:left="193" w:right="196" w:hanging="1"/>
        <w:jc w:val="both"/>
        <w:rPr>
          <w:sz w:val="23"/>
        </w:rPr>
      </w:pPr>
      <w:r>
        <w:rPr>
          <w:i/>
          <w:spacing w:val="-4"/>
          <w:sz w:val="23"/>
        </w:rPr>
        <w:t>Limitations:</w:t>
      </w:r>
      <w:r>
        <w:rPr>
          <w:i/>
          <w:spacing w:val="-5"/>
          <w:sz w:val="23"/>
        </w:rPr>
        <w:t> </w:t>
      </w:r>
      <w:r>
        <w:rPr>
          <w:spacing w:val="-4"/>
          <w:sz w:val="23"/>
        </w:rPr>
        <w:t>As</w:t>
      </w:r>
      <w:r>
        <w:rPr>
          <w:spacing w:val="-10"/>
          <w:sz w:val="23"/>
        </w:rPr>
        <w:t> </w:t>
      </w:r>
      <w:r>
        <w:rPr>
          <w:spacing w:val="-4"/>
          <w:sz w:val="23"/>
        </w:rPr>
        <w:t>every</w:t>
      </w:r>
      <w:r>
        <w:rPr>
          <w:spacing w:val="-7"/>
          <w:sz w:val="23"/>
        </w:rPr>
        <w:t> </w:t>
      </w:r>
      <w:r>
        <w:rPr>
          <w:spacing w:val="-4"/>
          <w:sz w:val="23"/>
        </w:rPr>
        <w:t>study</w:t>
      </w:r>
      <w:r>
        <w:rPr>
          <w:spacing w:val="-11"/>
          <w:sz w:val="23"/>
        </w:rPr>
        <w:t> </w:t>
      </w:r>
      <w:r>
        <w:rPr>
          <w:spacing w:val="-4"/>
          <w:sz w:val="23"/>
        </w:rPr>
        <w:t>has</w:t>
      </w:r>
      <w:r>
        <w:rPr>
          <w:spacing w:val="-10"/>
          <w:sz w:val="23"/>
        </w:rPr>
        <w:t> </w:t>
      </w:r>
      <w:r>
        <w:rPr>
          <w:spacing w:val="-4"/>
          <w:sz w:val="23"/>
        </w:rPr>
        <w:t>certain</w:t>
      </w:r>
      <w:r>
        <w:rPr>
          <w:spacing w:val="-5"/>
          <w:sz w:val="23"/>
        </w:rPr>
        <w:t> </w:t>
      </w:r>
      <w:r>
        <w:rPr>
          <w:spacing w:val="-4"/>
          <w:sz w:val="23"/>
        </w:rPr>
        <w:t>legitimate limitations,</w:t>
      </w:r>
      <w:r>
        <w:rPr>
          <w:spacing w:val="8"/>
          <w:sz w:val="23"/>
        </w:rPr>
        <w:t> </w:t>
      </w:r>
      <w:r>
        <w:rPr>
          <w:spacing w:val="-4"/>
          <w:sz w:val="23"/>
        </w:rPr>
        <w:t>this</w:t>
      </w:r>
      <w:r>
        <w:rPr>
          <w:spacing w:val="-11"/>
          <w:sz w:val="23"/>
        </w:rPr>
        <w:t> </w:t>
      </w:r>
      <w:r>
        <w:rPr>
          <w:spacing w:val="-4"/>
          <w:sz w:val="23"/>
        </w:rPr>
        <w:t>one</w:t>
      </w:r>
      <w:r>
        <w:rPr>
          <w:spacing w:val="-8"/>
          <w:sz w:val="23"/>
        </w:rPr>
        <w:t> </w:t>
      </w:r>
      <w:r>
        <w:rPr>
          <w:spacing w:val="-4"/>
          <w:sz w:val="23"/>
        </w:rPr>
        <w:t>is</w:t>
      </w:r>
      <w:r>
        <w:rPr>
          <w:spacing w:val="-11"/>
          <w:sz w:val="23"/>
        </w:rPr>
        <w:t> </w:t>
      </w:r>
      <w:r>
        <w:rPr>
          <w:spacing w:val="-4"/>
          <w:sz w:val="23"/>
        </w:rPr>
        <w:t>not</w:t>
      </w:r>
      <w:r>
        <w:rPr>
          <w:spacing w:val="-6"/>
          <w:sz w:val="23"/>
        </w:rPr>
        <w:t> </w:t>
      </w:r>
      <w:r>
        <w:rPr>
          <w:spacing w:val="-4"/>
          <w:sz w:val="23"/>
        </w:rPr>
        <w:t>exempt</w:t>
      </w:r>
      <w:r>
        <w:rPr>
          <w:spacing w:val="-6"/>
          <w:sz w:val="23"/>
        </w:rPr>
        <w:t> </w:t>
      </w:r>
      <w:r>
        <w:rPr>
          <w:spacing w:val="-4"/>
          <w:sz w:val="23"/>
        </w:rPr>
        <w:t>from this</w:t>
      </w:r>
      <w:r>
        <w:rPr>
          <w:spacing w:val="-9"/>
          <w:sz w:val="23"/>
        </w:rPr>
        <w:t> </w:t>
      </w:r>
      <w:r>
        <w:rPr>
          <w:spacing w:val="-4"/>
          <w:sz w:val="23"/>
        </w:rPr>
        <w:t>rule.</w:t>
      </w:r>
      <w:r>
        <w:rPr>
          <w:spacing w:val="-5"/>
          <w:sz w:val="23"/>
        </w:rPr>
        <w:t> </w:t>
      </w:r>
      <w:r>
        <w:rPr>
          <w:spacing w:val="-4"/>
          <w:sz w:val="23"/>
        </w:rPr>
        <w:t>First and</w:t>
      </w:r>
      <w:r>
        <w:rPr>
          <w:spacing w:val="-11"/>
          <w:sz w:val="23"/>
        </w:rPr>
        <w:t> </w:t>
      </w:r>
      <w:r>
        <w:rPr>
          <w:spacing w:val="-4"/>
          <w:sz w:val="23"/>
        </w:rPr>
        <w:t>foremost,</w:t>
      </w:r>
      <w:r>
        <w:rPr>
          <w:spacing w:val="7"/>
          <w:sz w:val="23"/>
        </w:rPr>
        <w:t> </w:t>
      </w:r>
      <w:r>
        <w:rPr>
          <w:spacing w:val="-4"/>
          <w:sz w:val="23"/>
        </w:rPr>
        <w:t>the</w:t>
      </w:r>
      <w:r>
        <w:rPr>
          <w:spacing w:val="-7"/>
          <w:sz w:val="23"/>
        </w:rPr>
        <w:t> </w:t>
      </w:r>
      <w:r>
        <w:rPr>
          <w:spacing w:val="-4"/>
          <w:sz w:val="23"/>
        </w:rPr>
        <w:t>results</w:t>
      </w:r>
      <w:r>
        <w:rPr>
          <w:spacing w:val="-10"/>
          <w:sz w:val="23"/>
        </w:rPr>
        <w:t> </w:t>
      </w:r>
      <w:r>
        <w:rPr>
          <w:spacing w:val="-4"/>
          <w:sz w:val="23"/>
        </w:rPr>
        <w:t>of</w:t>
      </w:r>
      <w:r>
        <w:rPr>
          <w:spacing w:val="-9"/>
          <w:sz w:val="23"/>
        </w:rPr>
        <w:t> </w:t>
      </w:r>
      <w:r>
        <w:rPr>
          <w:spacing w:val="-4"/>
          <w:sz w:val="23"/>
        </w:rPr>
        <w:t>this</w:t>
      </w:r>
      <w:r>
        <w:rPr>
          <w:spacing w:val="-9"/>
          <w:sz w:val="23"/>
        </w:rPr>
        <w:t> </w:t>
      </w:r>
      <w:r>
        <w:rPr>
          <w:spacing w:val="-4"/>
          <w:sz w:val="23"/>
        </w:rPr>
        <w:t>study</w:t>
      </w:r>
      <w:r>
        <w:rPr>
          <w:spacing w:val="-6"/>
          <w:sz w:val="23"/>
        </w:rPr>
        <w:t> </w:t>
      </w:r>
      <w:r>
        <w:rPr>
          <w:spacing w:val="-4"/>
          <w:sz w:val="23"/>
        </w:rPr>
        <w:t>are</w:t>
      </w:r>
      <w:r>
        <w:rPr>
          <w:spacing w:val="-6"/>
          <w:sz w:val="23"/>
        </w:rPr>
        <w:t> </w:t>
      </w:r>
      <w:r>
        <w:rPr>
          <w:spacing w:val="-4"/>
          <w:sz w:val="23"/>
        </w:rPr>
        <w:t>based</w:t>
      </w:r>
      <w:r>
        <w:rPr>
          <w:sz w:val="23"/>
        </w:rPr>
        <w:t> </w:t>
      </w:r>
      <w:r>
        <w:rPr>
          <w:spacing w:val="-4"/>
          <w:sz w:val="23"/>
        </w:rPr>
        <w:t>on</w:t>
      </w:r>
      <w:r>
        <w:rPr>
          <w:spacing w:val="-11"/>
          <w:sz w:val="23"/>
        </w:rPr>
        <w:t> </w:t>
      </w:r>
      <w:r>
        <w:rPr>
          <w:spacing w:val="-4"/>
          <w:sz w:val="23"/>
        </w:rPr>
        <w:t>28</w:t>
      </w:r>
      <w:r>
        <w:rPr>
          <w:spacing w:val="-10"/>
          <w:sz w:val="23"/>
        </w:rPr>
        <w:t> </w:t>
      </w:r>
      <w:r>
        <w:rPr>
          <w:spacing w:val="-4"/>
          <w:sz w:val="23"/>
        </w:rPr>
        <w:t>companies</w:t>
      </w:r>
      <w:r>
        <w:rPr>
          <w:sz w:val="23"/>
        </w:rPr>
        <w:t> </w:t>
      </w:r>
      <w:r>
        <w:rPr>
          <w:spacing w:val="-4"/>
          <w:sz w:val="23"/>
        </w:rPr>
        <w:t>that</w:t>
      </w:r>
      <w:r>
        <w:rPr>
          <w:spacing w:val="-7"/>
          <w:sz w:val="23"/>
        </w:rPr>
        <w:t> </w:t>
      </w:r>
      <w:r>
        <w:rPr>
          <w:spacing w:val="-4"/>
          <w:sz w:val="23"/>
        </w:rPr>
        <w:t>are</w:t>
      </w:r>
      <w:r>
        <w:rPr>
          <w:spacing w:val="-11"/>
          <w:sz w:val="23"/>
        </w:rPr>
        <w:t> </w:t>
      </w:r>
      <w:r>
        <w:rPr>
          <w:spacing w:val="-4"/>
          <w:sz w:val="23"/>
        </w:rPr>
        <w:t>listed </w:t>
      </w:r>
      <w:r>
        <w:rPr>
          <w:sz w:val="23"/>
        </w:rPr>
        <w:t>on</w:t>
      </w:r>
      <w:r>
        <w:rPr>
          <w:spacing w:val="-11"/>
          <w:sz w:val="23"/>
        </w:rPr>
        <w:t> </w:t>
      </w:r>
      <w:r>
        <w:rPr>
          <w:sz w:val="23"/>
        </w:rPr>
        <w:t>the</w:t>
      </w:r>
      <w:r>
        <w:rPr>
          <w:spacing w:val="-14"/>
          <w:sz w:val="23"/>
        </w:rPr>
        <w:t> </w:t>
      </w:r>
      <w:r>
        <w:rPr>
          <w:sz w:val="23"/>
        </w:rPr>
        <w:t>Dhaka</w:t>
      </w:r>
      <w:r>
        <w:rPr>
          <w:spacing w:val="-8"/>
          <w:sz w:val="23"/>
        </w:rPr>
        <w:t> </w:t>
      </w:r>
      <w:r>
        <w:rPr>
          <w:sz w:val="23"/>
        </w:rPr>
        <w:t>Stock</w:t>
      </w:r>
      <w:r>
        <w:rPr>
          <w:spacing w:val="-11"/>
          <w:sz w:val="23"/>
        </w:rPr>
        <w:t> </w:t>
      </w:r>
      <w:r>
        <w:rPr>
          <w:sz w:val="23"/>
        </w:rPr>
        <w:t>Exchange</w:t>
      </w:r>
      <w:r>
        <w:rPr>
          <w:spacing w:val="-2"/>
          <w:sz w:val="23"/>
        </w:rPr>
        <w:t> </w:t>
      </w:r>
      <w:r>
        <w:rPr>
          <w:sz w:val="23"/>
        </w:rPr>
        <w:t>(DSE).</w:t>
      </w:r>
      <w:r>
        <w:rPr>
          <w:spacing w:val="-5"/>
          <w:sz w:val="23"/>
        </w:rPr>
        <w:t> </w:t>
      </w:r>
      <w:r>
        <w:rPr>
          <w:sz w:val="23"/>
        </w:rPr>
        <w:t>Although the</w:t>
      </w:r>
      <w:r>
        <w:rPr>
          <w:spacing w:val="-13"/>
          <w:sz w:val="23"/>
        </w:rPr>
        <w:t> </w:t>
      </w:r>
      <w:r>
        <w:rPr>
          <w:sz w:val="23"/>
        </w:rPr>
        <w:t>listed</w:t>
      </w:r>
      <w:r>
        <w:rPr>
          <w:spacing w:val="-5"/>
          <w:sz w:val="23"/>
        </w:rPr>
        <w:t> </w:t>
      </w:r>
      <w:r>
        <w:rPr>
          <w:sz w:val="23"/>
        </w:rPr>
        <w:t>companies</w:t>
      </w:r>
      <w:r>
        <w:rPr>
          <w:spacing w:val="-1"/>
          <w:sz w:val="23"/>
        </w:rPr>
        <w:t> </w:t>
      </w:r>
      <w:r>
        <w:rPr>
          <w:sz w:val="23"/>
        </w:rPr>
        <w:t>were</w:t>
      </w:r>
      <w:r>
        <w:rPr>
          <w:spacing w:val="-10"/>
          <w:sz w:val="23"/>
        </w:rPr>
        <w:t> </w:t>
      </w:r>
      <w:r>
        <w:rPr>
          <w:sz w:val="23"/>
        </w:rPr>
        <w:t>selected</w:t>
      </w:r>
      <w:r>
        <w:rPr>
          <w:spacing w:val="-8"/>
          <w:sz w:val="23"/>
        </w:rPr>
        <w:t> </w:t>
      </w:r>
      <w:r>
        <w:rPr>
          <w:sz w:val="23"/>
        </w:rPr>
        <w:t>for</w:t>
      </w:r>
      <w:r>
        <w:rPr>
          <w:spacing w:val="-11"/>
          <w:sz w:val="23"/>
        </w:rPr>
        <w:t> </w:t>
      </w:r>
      <w:r>
        <w:rPr>
          <w:sz w:val="23"/>
        </w:rPr>
        <w:t>the sample,</w:t>
      </w:r>
      <w:r>
        <w:rPr>
          <w:spacing w:val="-15"/>
          <w:sz w:val="23"/>
        </w:rPr>
        <w:t> </w:t>
      </w:r>
      <w:r>
        <w:rPr>
          <w:sz w:val="23"/>
        </w:rPr>
        <w:t>the</w:t>
      </w:r>
      <w:r>
        <w:rPr>
          <w:spacing w:val="-14"/>
          <w:sz w:val="23"/>
        </w:rPr>
        <w:t> </w:t>
      </w:r>
      <w:r>
        <w:rPr>
          <w:sz w:val="23"/>
        </w:rPr>
        <w:t>research</w:t>
      </w:r>
      <w:r>
        <w:rPr>
          <w:spacing w:val="-15"/>
          <w:sz w:val="23"/>
        </w:rPr>
        <w:t> </w:t>
      </w:r>
      <w:r>
        <w:rPr>
          <w:sz w:val="23"/>
        </w:rPr>
        <w:t>was</w:t>
      </w:r>
      <w:r>
        <w:rPr>
          <w:spacing w:val="-14"/>
          <w:sz w:val="23"/>
        </w:rPr>
        <w:t> </w:t>
      </w:r>
      <w:r>
        <w:rPr>
          <w:sz w:val="23"/>
        </w:rPr>
        <w:t>unable</w:t>
      </w:r>
      <w:r>
        <w:rPr>
          <w:spacing w:val="-14"/>
          <w:sz w:val="23"/>
        </w:rPr>
        <w:t> </w:t>
      </w:r>
      <w:r>
        <w:rPr>
          <w:sz w:val="23"/>
        </w:rPr>
        <w:t>to</w:t>
      </w:r>
      <w:r>
        <w:rPr>
          <w:spacing w:val="-15"/>
          <w:sz w:val="23"/>
        </w:rPr>
        <w:t> </w:t>
      </w:r>
      <w:r>
        <w:rPr>
          <w:sz w:val="23"/>
        </w:rPr>
        <w:t>obtain</w:t>
      </w:r>
      <w:r>
        <w:rPr>
          <w:spacing w:val="-13"/>
          <w:sz w:val="23"/>
        </w:rPr>
        <w:t> </w:t>
      </w:r>
      <w:r>
        <w:rPr>
          <w:sz w:val="23"/>
        </w:rPr>
        <w:t>primary</w:t>
      </w:r>
      <w:r>
        <w:rPr>
          <w:spacing w:val="-11"/>
          <w:sz w:val="23"/>
        </w:rPr>
        <w:t> </w:t>
      </w:r>
      <w:r>
        <w:rPr>
          <w:sz w:val="23"/>
        </w:rPr>
        <w:t>data</w:t>
      </w:r>
      <w:r>
        <w:rPr>
          <w:spacing w:val="-14"/>
          <w:sz w:val="23"/>
        </w:rPr>
        <w:t> </w:t>
      </w:r>
      <w:r>
        <w:rPr>
          <w:sz w:val="23"/>
        </w:rPr>
        <w:t>due</w:t>
      </w:r>
      <w:r>
        <w:rPr>
          <w:spacing w:val="-15"/>
          <w:sz w:val="23"/>
        </w:rPr>
        <w:t> </w:t>
      </w:r>
      <w:r>
        <w:rPr>
          <w:sz w:val="23"/>
        </w:rPr>
        <w:t>to</w:t>
      </w:r>
      <w:r>
        <w:rPr>
          <w:spacing w:val="-14"/>
          <w:sz w:val="23"/>
        </w:rPr>
        <w:t> </w:t>
      </w:r>
      <w:r>
        <w:rPr>
          <w:sz w:val="23"/>
        </w:rPr>
        <w:t>several</w:t>
      </w:r>
      <w:r>
        <w:rPr>
          <w:spacing w:val="-8"/>
          <w:sz w:val="23"/>
        </w:rPr>
        <w:t> </w:t>
      </w:r>
      <w:r>
        <w:rPr>
          <w:sz w:val="23"/>
        </w:rPr>
        <w:t>factors,</w:t>
      </w:r>
      <w:r>
        <w:rPr>
          <w:spacing w:val="-12"/>
          <w:sz w:val="23"/>
        </w:rPr>
        <w:t> </w:t>
      </w:r>
      <w:r>
        <w:rPr>
          <w:sz w:val="23"/>
        </w:rPr>
        <w:t>including</w:t>
      </w:r>
      <w:r>
        <w:rPr>
          <w:spacing w:val="-9"/>
          <w:sz w:val="23"/>
        </w:rPr>
        <w:t> </w:t>
      </w:r>
      <w:r>
        <w:rPr>
          <w:sz w:val="23"/>
        </w:rPr>
        <w:t>the </w:t>
      </w:r>
      <w:r>
        <w:rPr>
          <w:spacing w:val="-2"/>
          <w:sz w:val="23"/>
        </w:rPr>
        <w:t>lack</w:t>
      </w:r>
      <w:r>
        <w:rPr>
          <w:spacing w:val="-13"/>
          <w:sz w:val="23"/>
        </w:rPr>
        <w:t> </w:t>
      </w:r>
      <w:r>
        <w:rPr>
          <w:spacing w:val="-2"/>
          <w:sz w:val="23"/>
        </w:rPr>
        <w:t>of</w:t>
      </w:r>
      <w:r>
        <w:rPr>
          <w:spacing w:val="-12"/>
          <w:sz w:val="23"/>
        </w:rPr>
        <w:t> </w:t>
      </w:r>
      <w:r>
        <w:rPr>
          <w:spacing w:val="-2"/>
          <w:sz w:val="23"/>
        </w:rPr>
        <w:t>annual</w:t>
      </w:r>
      <w:r>
        <w:rPr>
          <w:spacing w:val="-7"/>
          <w:sz w:val="23"/>
        </w:rPr>
        <w:t> </w:t>
      </w:r>
      <w:r>
        <w:rPr>
          <w:spacing w:val="-2"/>
          <w:sz w:val="23"/>
        </w:rPr>
        <w:t>reports</w:t>
      </w:r>
      <w:r>
        <w:rPr>
          <w:spacing w:val="-10"/>
          <w:sz w:val="23"/>
        </w:rPr>
        <w:t> </w:t>
      </w:r>
      <w:r>
        <w:rPr>
          <w:spacing w:val="-2"/>
          <w:sz w:val="23"/>
        </w:rPr>
        <w:t>and</w:t>
      </w:r>
      <w:r>
        <w:rPr>
          <w:spacing w:val="-8"/>
          <w:sz w:val="23"/>
        </w:rPr>
        <w:t> </w:t>
      </w:r>
      <w:r>
        <w:rPr>
          <w:spacing w:val="-2"/>
          <w:sz w:val="23"/>
        </w:rPr>
        <w:t>the</w:t>
      </w:r>
      <w:r>
        <w:rPr>
          <w:spacing w:val="-10"/>
          <w:sz w:val="23"/>
        </w:rPr>
        <w:t> </w:t>
      </w:r>
      <w:r>
        <w:rPr>
          <w:spacing w:val="-2"/>
          <w:sz w:val="23"/>
        </w:rPr>
        <w:t>difficulty</w:t>
      </w:r>
      <w:r>
        <w:rPr>
          <w:spacing w:val="-4"/>
          <w:sz w:val="23"/>
        </w:rPr>
        <w:t> </w:t>
      </w:r>
      <w:r>
        <w:rPr>
          <w:spacing w:val="-2"/>
          <w:sz w:val="23"/>
        </w:rPr>
        <w:t>of</w:t>
      </w:r>
      <w:r>
        <w:rPr>
          <w:spacing w:val="-12"/>
          <w:sz w:val="23"/>
        </w:rPr>
        <w:t> </w:t>
      </w:r>
      <w:r>
        <w:rPr>
          <w:spacing w:val="-2"/>
          <w:sz w:val="23"/>
        </w:rPr>
        <w:t>accessing</w:t>
      </w:r>
      <w:r>
        <w:rPr>
          <w:spacing w:val="-3"/>
          <w:sz w:val="23"/>
        </w:rPr>
        <w:t> </w:t>
      </w:r>
      <w:r>
        <w:rPr>
          <w:spacing w:val="-2"/>
          <w:sz w:val="23"/>
        </w:rPr>
        <w:t>website</w:t>
      </w:r>
      <w:r>
        <w:rPr>
          <w:spacing w:val="-6"/>
          <w:sz w:val="23"/>
        </w:rPr>
        <w:t> </w:t>
      </w:r>
      <w:r>
        <w:rPr>
          <w:spacing w:val="-2"/>
          <w:sz w:val="23"/>
        </w:rPr>
        <w:t>information.</w:t>
      </w:r>
      <w:r>
        <w:rPr>
          <w:spacing w:val="1"/>
          <w:sz w:val="23"/>
        </w:rPr>
        <w:t> </w:t>
      </w:r>
      <w:r>
        <w:rPr>
          <w:spacing w:val="-2"/>
          <w:sz w:val="23"/>
        </w:rPr>
        <w:t>In</w:t>
      </w:r>
      <w:r>
        <w:rPr>
          <w:spacing w:val="-11"/>
          <w:sz w:val="23"/>
        </w:rPr>
        <w:t> </w:t>
      </w:r>
      <w:r>
        <w:rPr>
          <w:spacing w:val="-2"/>
          <w:sz w:val="23"/>
        </w:rPr>
        <w:t>this</w:t>
      </w:r>
      <w:r>
        <w:rPr>
          <w:spacing w:val="-12"/>
          <w:sz w:val="23"/>
        </w:rPr>
        <w:t> </w:t>
      </w:r>
      <w:r>
        <w:rPr>
          <w:spacing w:val="-2"/>
          <w:sz w:val="23"/>
        </w:rPr>
        <w:t>situation,</w:t>
      </w:r>
      <w:r>
        <w:rPr>
          <w:spacing w:val="-1"/>
          <w:sz w:val="23"/>
        </w:rPr>
        <w:t> </w:t>
      </w:r>
      <w:r>
        <w:rPr>
          <w:spacing w:val="-10"/>
          <w:sz w:val="23"/>
        </w:rPr>
        <w:t>a</w:t>
      </w:r>
    </w:p>
    <w:p>
      <w:pPr>
        <w:pStyle w:val="BodyText"/>
      </w:pPr>
    </w:p>
    <w:p>
      <w:pPr>
        <w:pStyle w:val="BodyText"/>
        <w:spacing w:before="181"/>
      </w:pPr>
    </w:p>
    <w:p>
      <w:pPr>
        <w:spacing w:before="0"/>
        <w:ind w:left="64" w:right="54" w:firstLine="0"/>
        <w:jc w:val="center"/>
        <w:rPr>
          <w:sz w:val="18"/>
        </w:rPr>
      </w:pPr>
      <w:r>
        <w:rPr>
          <w:color w:val="1F1F1F"/>
          <w:spacing w:val="-5"/>
          <w:sz w:val="18"/>
        </w:rPr>
        <w:t>38</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39" w:id="15"/>
      <w:bookmarkEnd w:id="15"/>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34"/>
        <w:rPr>
          <w:i/>
          <w:sz w:val="18"/>
        </w:rPr>
      </w:pPr>
    </w:p>
    <w:p>
      <w:pPr>
        <w:pStyle w:val="BodyText"/>
        <w:spacing w:line="256" w:lineRule="auto" w:before="1"/>
        <w:ind w:left="175" w:right="215" w:hanging="1"/>
        <w:jc w:val="both"/>
      </w:pPr>
      <w:r>
        <w:rPr>
          <w:spacing w:val="-2"/>
        </w:rPr>
        <w:t>company's</w:t>
      </w:r>
      <w:r>
        <w:rPr>
          <w:spacing w:val="-9"/>
        </w:rPr>
        <w:t> </w:t>
      </w:r>
      <w:r>
        <w:rPr>
          <w:spacing w:val="-2"/>
        </w:rPr>
        <w:t>condition</w:t>
      </w:r>
      <w:r>
        <w:rPr>
          <w:spacing w:val="-3"/>
        </w:rPr>
        <w:t> </w:t>
      </w:r>
      <w:r>
        <w:rPr>
          <w:spacing w:val="-2"/>
        </w:rPr>
        <w:t>is</w:t>
      </w:r>
      <w:r>
        <w:rPr>
          <w:spacing w:val="-13"/>
        </w:rPr>
        <w:t> </w:t>
      </w:r>
      <w:r>
        <w:rPr>
          <w:spacing w:val="-2"/>
        </w:rPr>
        <w:t>used</w:t>
      </w:r>
      <w:r>
        <w:rPr>
          <w:spacing w:val="-12"/>
        </w:rPr>
        <w:t> </w:t>
      </w:r>
      <w:r>
        <w:rPr>
          <w:spacing w:val="-2"/>
        </w:rPr>
        <w:t>to</w:t>
      </w:r>
      <w:r>
        <w:rPr>
          <w:spacing w:val="-13"/>
        </w:rPr>
        <w:t> </w:t>
      </w:r>
      <w:r>
        <w:rPr>
          <w:spacing w:val="-2"/>
        </w:rPr>
        <w:t>generate</w:t>
      </w:r>
      <w:r>
        <w:rPr>
          <w:spacing w:val="-7"/>
        </w:rPr>
        <w:t> </w:t>
      </w:r>
      <w:r>
        <w:rPr>
          <w:spacing w:val="-2"/>
        </w:rPr>
        <w:t>the</w:t>
      </w:r>
      <w:r>
        <w:rPr>
          <w:spacing w:val="-11"/>
        </w:rPr>
        <w:t> </w:t>
      </w:r>
      <w:r>
        <w:rPr>
          <w:spacing w:val="-2"/>
        </w:rPr>
        <w:t>necessary data</w:t>
      </w:r>
      <w:r>
        <w:rPr>
          <w:spacing w:val="-10"/>
        </w:rPr>
        <w:t> </w:t>
      </w:r>
      <w:r>
        <w:rPr>
          <w:spacing w:val="-2"/>
        </w:rPr>
        <w:t>for</w:t>
      </w:r>
      <w:r>
        <w:rPr>
          <w:spacing w:val="-13"/>
        </w:rPr>
        <w:t> </w:t>
      </w:r>
      <w:r>
        <w:rPr>
          <w:spacing w:val="-2"/>
        </w:rPr>
        <w:t>that</w:t>
      </w:r>
      <w:r>
        <w:rPr>
          <w:spacing w:val="-8"/>
        </w:rPr>
        <w:t> </w:t>
      </w:r>
      <w:r>
        <w:rPr>
          <w:spacing w:val="-2"/>
        </w:rPr>
        <w:t>type</w:t>
      </w:r>
      <w:r>
        <w:rPr>
          <w:spacing w:val="-9"/>
        </w:rPr>
        <w:t> </w:t>
      </w:r>
      <w:r>
        <w:rPr>
          <w:spacing w:val="-2"/>
        </w:rPr>
        <w:t>of</w:t>
      </w:r>
      <w:r>
        <w:rPr>
          <w:spacing w:val="-13"/>
        </w:rPr>
        <w:t> </w:t>
      </w:r>
      <w:r>
        <w:rPr>
          <w:spacing w:val="-2"/>
        </w:rPr>
        <w:t>corporation, even </w:t>
      </w:r>
      <w:r>
        <w:rPr/>
        <w:t>though its last one- or two-year's worth of annual reports are absent. Nevertheless, this </w:t>
      </w:r>
      <w:r>
        <w:rPr>
          <w:spacing w:val="-2"/>
        </w:rPr>
        <w:t>represents</w:t>
      </w:r>
      <w:r>
        <w:rPr>
          <w:spacing w:val="-13"/>
        </w:rPr>
        <w:t> </w:t>
      </w:r>
      <w:r>
        <w:rPr>
          <w:spacing w:val="-2"/>
        </w:rPr>
        <w:t>a</w:t>
      </w:r>
      <w:r>
        <w:rPr>
          <w:spacing w:val="-12"/>
        </w:rPr>
        <w:t> </w:t>
      </w:r>
      <w:r>
        <w:rPr>
          <w:spacing w:val="-2"/>
        </w:rPr>
        <w:t>relatively</w:t>
      </w:r>
      <w:r>
        <w:rPr>
          <w:spacing w:val="-13"/>
        </w:rPr>
        <w:t> </w:t>
      </w:r>
      <w:r>
        <w:rPr>
          <w:spacing w:val="-2"/>
        </w:rPr>
        <w:t>small</w:t>
      </w:r>
      <w:r>
        <w:rPr>
          <w:spacing w:val="-12"/>
        </w:rPr>
        <w:t> </w:t>
      </w:r>
      <w:r>
        <w:rPr>
          <w:spacing w:val="-2"/>
        </w:rPr>
        <w:t>fraction</w:t>
      </w:r>
      <w:r>
        <w:rPr>
          <w:spacing w:val="-12"/>
        </w:rPr>
        <w:t> </w:t>
      </w:r>
      <w:r>
        <w:rPr>
          <w:spacing w:val="-2"/>
        </w:rPr>
        <w:t>of</w:t>
      </w:r>
      <w:r>
        <w:rPr>
          <w:spacing w:val="-12"/>
        </w:rPr>
        <w:t> </w:t>
      </w:r>
      <w:r>
        <w:rPr>
          <w:spacing w:val="-2"/>
        </w:rPr>
        <w:t>the</w:t>
      </w:r>
      <w:r>
        <w:rPr>
          <w:spacing w:val="-13"/>
        </w:rPr>
        <w:t> </w:t>
      </w:r>
      <w:r>
        <w:rPr>
          <w:spacing w:val="-2"/>
        </w:rPr>
        <w:t>sample</w:t>
      </w:r>
      <w:r>
        <w:rPr>
          <w:spacing w:val="-5"/>
        </w:rPr>
        <w:t> </w:t>
      </w:r>
      <w:r>
        <w:rPr>
          <w:spacing w:val="-2"/>
        </w:rPr>
        <w:t>year.</w:t>
      </w:r>
      <w:r>
        <w:rPr>
          <w:spacing w:val="-13"/>
        </w:rPr>
        <w:t> </w:t>
      </w:r>
      <w:r>
        <w:rPr>
          <w:spacing w:val="-2"/>
        </w:rPr>
        <w:t>Second,</w:t>
      </w:r>
      <w:r>
        <w:rPr>
          <w:spacing w:val="-8"/>
        </w:rPr>
        <w:t> </w:t>
      </w:r>
      <w:r>
        <w:rPr>
          <w:spacing w:val="-2"/>
        </w:rPr>
        <w:t>one</w:t>
      </w:r>
      <w:r>
        <w:rPr>
          <w:spacing w:val="-13"/>
        </w:rPr>
        <w:t> </w:t>
      </w:r>
      <w:r>
        <w:rPr>
          <w:spacing w:val="-2"/>
        </w:rPr>
        <w:t>of</w:t>
      </w:r>
      <w:r>
        <w:rPr>
          <w:spacing w:val="-12"/>
        </w:rPr>
        <w:t> </w:t>
      </w:r>
      <w:r>
        <w:rPr>
          <w:spacing w:val="-2"/>
        </w:rPr>
        <w:t>the</w:t>
      </w:r>
      <w:r>
        <w:rPr>
          <w:spacing w:val="-13"/>
        </w:rPr>
        <w:t> </w:t>
      </w:r>
      <w:r>
        <w:rPr>
          <w:spacing w:val="-2"/>
        </w:rPr>
        <w:t>opportunities</w:t>
      </w:r>
      <w:r>
        <w:rPr/>
        <w:t> </w:t>
      </w:r>
      <w:r>
        <w:rPr>
          <w:spacing w:val="-2"/>
        </w:rPr>
        <w:t>for </w:t>
      </w:r>
      <w:r>
        <w:rPr/>
        <w:t>future</w:t>
      </w:r>
      <w:r>
        <w:rPr>
          <w:spacing w:val="-4"/>
        </w:rPr>
        <w:t> </w:t>
      </w:r>
      <w:r>
        <w:rPr/>
        <w:t>researchers</w:t>
      </w:r>
      <w:r>
        <w:rPr>
          <w:spacing w:val="-1"/>
        </w:rPr>
        <w:t> </w:t>
      </w:r>
      <w:r>
        <w:rPr/>
        <w:t>is</w:t>
      </w:r>
      <w:r>
        <w:rPr>
          <w:spacing w:val="-11"/>
        </w:rPr>
        <w:t> </w:t>
      </w:r>
      <w:r>
        <w:rPr/>
        <w:t>to</w:t>
      </w:r>
      <w:r>
        <w:rPr>
          <w:spacing w:val="-14"/>
        </w:rPr>
        <w:t> </w:t>
      </w:r>
      <w:r>
        <w:rPr/>
        <w:t>focus</w:t>
      </w:r>
      <w:r>
        <w:rPr>
          <w:spacing w:val="-9"/>
        </w:rPr>
        <w:t> </w:t>
      </w:r>
      <w:r>
        <w:rPr/>
        <w:t>on</w:t>
      </w:r>
      <w:r>
        <w:rPr>
          <w:spacing w:val="-12"/>
        </w:rPr>
        <w:t> </w:t>
      </w:r>
      <w:r>
        <w:rPr/>
        <w:t>every</w:t>
      </w:r>
      <w:r>
        <w:rPr>
          <w:spacing w:val="-7"/>
        </w:rPr>
        <w:t> </w:t>
      </w:r>
      <w:r>
        <w:rPr/>
        <w:t>sector</w:t>
      </w:r>
      <w:r>
        <w:rPr>
          <w:spacing w:val="-5"/>
        </w:rPr>
        <w:t> </w:t>
      </w:r>
      <w:r>
        <w:rPr/>
        <w:t>of</w:t>
      </w:r>
      <w:r>
        <w:rPr>
          <w:spacing w:val="-11"/>
        </w:rPr>
        <w:t> </w:t>
      </w:r>
      <w:r>
        <w:rPr/>
        <w:t>industry</w:t>
      </w:r>
      <w:r>
        <w:rPr>
          <w:spacing w:val="-4"/>
        </w:rPr>
        <w:t> </w:t>
      </w:r>
      <w:r>
        <w:rPr/>
        <w:t>mentioned in</w:t>
      </w:r>
      <w:r>
        <w:rPr>
          <w:spacing w:val="-9"/>
        </w:rPr>
        <w:t> </w:t>
      </w:r>
      <w:r>
        <w:rPr/>
        <w:t>DSE</w:t>
      </w:r>
      <w:r>
        <w:rPr>
          <w:spacing w:val="-8"/>
        </w:rPr>
        <w:t> </w:t>
      </w:r>
      <w:r>
        <w:rPr/>
        <w:t>since</w:t>
      </w:r>
      <w:r>
        <w:rPr>
          <w:spacing w:val="-8"/>
        </w:rPr>
        <w:t> </w:t>
      </w:r>
      <w:r>
        <w:rPr/>
        <w:t>only</w:t>
      </w:r>
      <w:r>
        <w:rPr>
          <w:spacing w:val="-9"/>
        </w:rPr>
        <w:t> </w:t>
      </w:r>
      <w:r>
        <w:rPr/>
        <w:t>one industry is</w:t>
      </w:r>
      <w:r>
        <w:rPr>
          <w:spacing w:val="-7"/>
        </w:rPr>
        <w:t> </w:t>
      </w:r>
      <w:r>
        <w:rPr/>
        <w:t>covered in</w:t>
      </w:r>
      <w:r>
        <w:rPr>
          <w:spacing w:val="-3"/>
        </w:rPr>
        <w:t> </w:t>
      </w:r>
      <w:r>
        <w:rPr/>
        <w:t>this</w:t>
      </w:r>
      <w:r>
        <w:rPr>
          <w:spacing w:val="-4"/>
        </w:rPr>
        <w:t> </w:t>
      </w:r>
      <w:r>
        <w:rPr/>
        <w:t>study.</w:t>
      </w:r>
    </w:p>
    <w:p>
      <w:pPr>
        <w:pStyle w:val="BodyText"/>
        <w:spacing w:before="249"/>
      </w:pPr>
    </w:p>
    <w:p>
      <w:pPr>
        <w:spacing w:before="1"/>
        <w:ind w:left="178" w:right="0" w:firstLine="0"/>
        <w:jc w:val="left"/>
        <w:rPr>
          <w:b/>
          <w:sz w:val="22"/>
        </w:rPr>
      </w:pPr>
      <w:r>
        <w:rPr>
          <w:b/>
          <w:spacing w:val="-2"/>
          <w:sz w:val="22"/>
        </w:rPr>
        <w:t>References</w:t>
      </w:r>
    </w:p>
    <w:p>
      <w:pPr>
        <w:spacing w:line="240" w:lineRule="auto" w:before="139"/>
        <w:ind w:left="534" w:right="226" w:hanging="359"/>
        <w:jc w:val="both"/>
        <w:rPr>
          <w:sz w:val="18"/>
        </w:rPr>
      </w:pPr>
      <w:r>
        <w:rPr>
          <w:sz w:val="18"/>
        </w:rPr>
        <w:t>A.A Zaid, M., Wang, M., T.F. Abuhijleh, S., Issa, A., W.A. Saleh, M., &amp; Ali, F. (2020). Corporate Governance Practices And Capital Structure Decisions: The Moderating Effect Of Gender Diversity. </w:t>
      </w:r>
      <w:r>
        <w:rPr>
          <w:i/>
          <w:sz w:val="18"/>
        </w:rPr>
        <w:t>Corporate Governance</w:t>
      </w:r>
      <w:r>
        <w:rPr>
          <w:i/>
          <w:spacing w:val="40"/>
          <w:sz w:val="18"/>
        </w:rPr>
        <w:t> </w:t>
      </w:r>
      <w:r>
        <w:rPr>
          <w:i/>
          <w:sz w:val="18"/>
        </w:rPr>
        <w:t>fBingley), 20(s), </w:t>
      </w:r>
      <w:r>
        <w:rPr>
          <w:sz w:val="18"/>
        </w:rPr>
        <w:t>939-964. Https:/Doi.Org/10.1108/CG-11-2019-0343</w:t>
      </w:r>
    </w:p>
    <w:p>
      <w:pPr>
        <w:tabs>
          <w:tab w:pos="1540" w:val="left" w:leader="none"/>
          <w:tab w:pos="2780" w:val="left" w:leader="none"/>
          <w:tab w:pos="3792" w:val="left" w:leader="none"/>
          <w:tab w:pos="4826" w:val="left" w:leader="none"/>
          <w:tab w:pos="6127" w:val="left" w:leader="none"/>
          <w:tab w:pos="6929" w:val="left" w:leader="none"/>
          <w:tab w:pos="8079" w:val="left" w:leader="none"/>
        </w:tabs>
        <w:spacing w:line="240" w:lineRule="auto" w:before="56"/>
        <w:ind w:left="534" w:right="203" w:hanging="359"/>
        <w:jc w:val="both"/>
        <w:rPr>
          <w:sz w:val="18"/>
        </w:rPr>
      </w:pPr>
      <w:r>
        <w:rPr>
          <w:sz w:val="18"/>
        </w:rPr>
        <w:t>Abolarinwa, S. I., Asogwa, C. I., Ezenwakwelu, C. A., Court, T. 0.,</w:t>
      </w:r>
      <w:r>
        <w:rPr>
          <w:spacing w:val="40"/>
          <w:sz w:val="18"/>
        </w:rPr>
        <w:t> </w:t>
      </w:r>
      <w:r>
        <w:rPr>
          <w:sz w:val="18"/>
        </w:rPr>
        <w:t>&amp; Adedoyin, S. (2020). Corporate Growth Strategies And Financial Performance Of Quoted Manufacturing Firms In Nigeria: The Mediating Role Of </w:t>
      </w:r>
      <w:r>
        <w:rPr>
          <w:spacing w:val="-2"/>
          <w:sz w:val="18"/>
        </w:rPr>
        <w:t>Global</w:t>
      </w:r>
      <w:r>
        <w:rPr>
          <w:sz w:val="18"/>
        </w:rPr>
        <w:tab/>
      </w:r>
      <w:r>
        <w:rPr>
          <w:spacing w:val="-2"/>
          <w:sz w:val="18"/>
        </w:rPr>
        <w:t>Economic</w:t>
      </w:r>
      <w:r>
        <w:rPr>
          <w:sz w:val="18"/>
        </w:rPr>
        <w:tab/>
      </w:r>
      <w:r>
        <w:rPr>
          <w:spacing w:val="-2"/>
          <w:sz w:val="18"/>
        </w:rPr>
        <w:t>Crises.</w:t>
      </w:r>
      <w:r>
        <w:rPr>
          <w:sz w:val="18"/>
        </w:rPr>
        <w:tab/>
      </w:r>
      <w:r>
        <w:rPr>
          <w:i/>
          <w:spacing w:val="-2"/>
          <w:sz w:val="18"/>
        </w:rPr>
        <w:t>Cogent</w:t>
      </w:r>
      <w:r>
        <w:rPr>
          <w:i/>
          <w:sz w:val="18"/>
        </w:rPr>
        <w:tab/>
      </w:r>
      <w:r>
        <w:rPr>
          <w:i/>
          <w:spacing w:val="-2"/>
          <w:sz w:val="18"/>
        </w:rPr>
        <w:t>Economics</w:t>
      </w:r>
      <w:r>
        <w:rPr>
          <w:i/>
          <w:sz w:val="18"/>
        </w:rPr>
        <w:tab/>
      </w:r>
      <w:r>
        <w:rPr>
          <w:i/>
          <w:spacing w:val="-4"/>
          <w:sz w:val="18"/>
        </w:rPr>
        <w:t>And</w:t>
      </w:r>
      <w:r>
        <w:rPr>
          <w:i/>
          <w:sz w:val="18"/>
        </w:rPr>
        <w:tab/>
      </w:r>
      <w:r>
        <w:rPr>
          <w:i/>
          <w:spacing w:val="-2"/>
          <w:sz w:val="18"/>
        </w:rPr>
        <w:t>Finance,</w:t>
      </w:r>
      <w:r>
        <w:rPr>
          <w:i/>
          <w:sz w:val="18"/>
        </w:rPr>
        <w:tab/>
      </w:r>
      <w:r>
        <w:rPr>
          <w:i/>
          <w:spacing w:val="-2"/>
          <w:sz w:val="18"/>
        </w:rPr>
        <w:t>8(l). </w:t>
      </w:r>
      <w:hyperlink r:id="rId6">
        <w:r>
          <w:rPr>
            <w:spacing w:val="-2"/>
            <w:sz w:val="18"/>
          </w:rPr>
          <w:t>Https://Doi.Org/10.1080/23322039.2020.1750259</w:t>
        </w:r>
      </w:hyperlink>
    </w:p>
    <w:p>
      <w:pPr>
        <w:spacing w:before="60"/>
        <w:ind w:left="534" w:right="218" w:hanging="359"/>
        <w:jc w:val="both"/>
        <w:rPr>
          <w:sz w:val="18"/>
        </w:rPr>
      </w:pPr>
      <w:r>
        <w:rPr>
          <w:sz w:val="18"/>
        </w:rPr>
        <w:t>Afroze, S., &amp; Khan, S. A. (2022). Impact Of Capital Structure On Firm Performance: Evidence From The Pharmaceuticals</w:t>
      </w:r>
      <w:r>
        <w:rPr>
          <w:spacing w:val="-7"/>
          <w:sz w:val="18"/>
        </w:rPr>
        <w:t> </w:t>
      </w:r>
      <w:r>
        <w:rPr>
          <w:sz w:val="18"/>
        </w:rPr>
        <w:t>&amp; Chemicals Sector In</w:t>
      </w:r>
      <w:r>
        <w:rPr>
          <w:spacing w:val="-11"/>
          <w:sz w:val="18"/>
        </w:rPr>
        <w:t> </w:t>
      </w:r>
      <w:r>
        <w:rPr>
          <w:sz w:val="18"/>
        </w:rPr>
        <w:t>Bangladesh. </w:t>
      </w:r>
      <w:r>
        <w:rPr>
          <w:i/>
          <w:sz w:val="18"/>
        </w:rPr>
        <w:t>The</w:t>
      </w:r>
      <w:r>
        <w:rPr>
          <w:i/>
          <w:spacing w:val="-6"/>
          <w:sz w:val="18"/>
        </w:rPr>
        <w:t> </w:t>
      </w:r>
      <w:r>
        <w:rPr>
          <w:i/>
          <w:sz w:val="18"/>
        </w:rPr>
        <w:t>Cost And</w:t>
      </w:r>
      <w:r>
        <w:rPr>
          <w:i/>
          <w:spacing w:val="-1"/>
          <w:sz w:val="18"/>
        </w:rPr>
        <w:t> </w:t>
      </w:r>
      <w:r>
        <w:rPr>
          <w:i/>
          <w:sz w:val="18"/>
        </w:rPr>
        <w:t>Management,</w:t>
      </w:r>
      <w:r>
        <w:rPr>
          <w:i/>
          <w:spacing w:val="-6"/>
          <w:sz w:val="18"/>
        </w:rPr>
        <w:t> </w:t>
      </w:r>
      <w:r>
        <w:rPr>
          <w:sz w:val="18"/>
        </w:rPr>
        <w:t>50(01), 27—40.</w:t>
      </w:r>
    </w:p>
    <w:p>
      <w:pPr>
        <w:spacing w:before="56"/>
        <w:ind w:left="533" w:right="233" w:hanging="358"/>
        <w:jc w:val="both"/>
        <w:rPr>
          <w:sz w:val="18"/>
        </w:rPr>
      </w:pPr>
      <w:r>
        <w:rPr>
          <w:sz w:val="18"/>
        </w:rPr>
        <w:t>Alabdullah, T. T. Y. (2018). The Relationship Between Ownership Structure And Firm Financial Performance: Evidence From Jordan. </w:t>
      </w:r>
      <w:r>
        <w:rPr>
          <w:i/>
          <w:sz w:val="18"/>
        </w:rPr>
        <w:t>Benchmarking, 25[1), </w:t>
      </w:r>
      <w:r>
        <w:rPr>
          <w:sz w:val="18"/>
        </w:rPr>
        <w:t>319-333. Https:/Doi.Org/10.1108/BIJ-04-2016-0051</w:t>
      </w:r>
    </w:p>
    <w:p>
      <w:pPr>
        <w:spacing w:line="240" w:lineRule="auto" w:before="57"/>
        <w:ind w:left="534" w:right="205" w:hanging="356"/>
        <w:jc w:val="both"/>
        <w:rPr>
          <w:sz w:val="18"/>
        </w:rPr>
      </w:pPr>
      <w:r>
        <w:rPr>
          <w:sz w:val="18"/>
        </w:rPr>
        <w:t>Bahrami, M.,</w:t>
      </w:r>
      <w:r>
        <w:rPr>
          <w:spacing w:val="-2"/>
          <w:sz w:val="18"/>
        </w:rPr>
        <w:t> </w:t>
      </w:r>
      <w:r>
        <w:rPr>
          <w:sz w:val="18"/>
        </w:rPr>
        <w:t>&amp; Shokouhyar, S. (2022). The Role</w:t>
      </w:r>
      <w:r>
        <w:rPr>
          <w:spacing w:val="-1"/>
          <w:sz w:val="18"/>
        </w:rPr>
        <w:t> </w:t>
      </w:r>
      <w:r>
        <w:rPr>
          <w:sz w:val="18"/>
        </w:rPr>
        <w:t>Of Big</w:t>
      </w:r>
      <w:r>
        <w:rPr>
          <w:spacing w:val="-2"/>
          <w:sz w:val="18"/>
        </w:rPr>
        <w:t> </w:t>
      </w:r>
      <w:r>
        <w:rPr>
          <w:sz w:val="18"/>
        </w:rPr>
        <w:t>Data Analytics Capabilities In</w:t>
      </w:r>
      <w:r>
        <w:rPr>
          <w:spacing w:val="-6"/>
          <w:sz w:val="18"/>
        </w:rPr>
        <w:t> </w:t>
      </w:r>
      <w:r>
        <w:rPr>
          <w:sz w:val="18"/>
        </w:rPr>
        <w:t>Bolstering Supply Chain Resilience And</w:t>
      </w:r>
      <w:r>
        <w:rPr>
          <w:spacing w:val="-1"/>
          <w:sz w:val="18"/>
        </w:rPr>
        <w:t> </w:t>
      </w:r>
      <w:r>
        <w:rPr>
          <w:sz w:val="18"/>
        </w:rPr>
        <w:t>Firm</w:t>
      </w:r>
      <w:r>
        <w:rPr>
          <w:spacing w:val="-8"/>
          <w:sz w:val="18"/>
        </w:rPr>
        <w:t> </w:t>
      </w:r>
      <w:r>
        <w:rPr>
          <w:sz w:val="18"/>
        </w:rPr>
        <w:t>Performance: A</w:t>
      </w:r>
      <w:r>
        <w:rPr>
          <w:spacing w:val="-6"/>
          <w:sz w:val="18"/>
        </w:rPr>
        <w:t> </w:t>
      </w:r>
      <w:r>
        <w:rPr>
          <w:sz w:val="18"/>
        </w:rPr>
        <w:t>Dynamic Capability View.</w:t>
      </w:r>
      <w:r>
        <w:rPr>
          <w:spacing w:val="-5"/>
          <w:sz w:val="18"/>
        </w:rPr>
        <w:t> </w:t>
      </w:r>
      <w:r>
        <w:rPr>
          <w:i/>
          <w:sz w:val="18"/>
        </w:rPr>
        <w:t>Information Technology And</w:t>
      </w:r>
      <w:r>
        <w:rPr>
          <w:i/>
          <w:spacing w:val="-2"/>
          <w:sz w:val="18"/>
        </w:rPr>
        <w:t> </w:t>
      </w:r>
      <w:r>
        <w:rPr>
          <w:i/>
          <w:sz w:val="18"/>
        </w:rPr>
        <w:t>People,</w:t>
      </w:r>
      <w:r>
        <w:rPr>
          <w:i/>
          <w:spacing w:val="-12"/>
          <w:sz w:val="18"/>
        </w:rPr>
        <w:t> </w:t>
      </w:r>
      <w:r>
        <w:rPr>
          <w:i/>
          <w:sz w:val="18"/>
        </w:rPr>
        <w:t>35[s), </w:t>
      </w:r>
      <w:r>
        <w:rPr>
          <w:sz w:val="18"/>
        </w:rPr>
        <w:t>1621-1651. </w:t>
      </w:r>
      <w:hyperlink r:id="rId7">
        <w:r>
          <w:rPr>
            <w:sz w:val="18"/>
          </w:rPr>
          <w:t>Https://Doi.Org/10.1108/ITP-01-2021-0048</w:t>
        </w:r>
      </w:hyperlink>
    </w:p>
    <w:p>
      <w:pPr>
        <w:spacing w:line="237" w:lineRule="auto" w:before="62"/>
        <w:ind w:left="534" w:right="212" w:hanging="356"/>
        <w:jc w:val="both"/>
        <w:rPr>
          <w:sz w:val="18"/>
        </w:rPr>
      </w:pPr>
      <w:r>
        <w:rPr>
          <w:sz w:val="18"/>
        </w:rPr>
        <w:t>Blessing, H.,</w:t>
      </w:r>
      <w:r>
        <w:rPr>
          <w:spacing w:val="-2"/>
          <w:sz w:val="18"/>
        </w:rPr>
        <w:t> </w:t>
      </w:r>
      <w:r>
        <w:rPr>
          <w:sz w:val="18"/>
        </w:rPr>
        <w:t>&amp; Sakouvogui, G. (2023). Indonesia Auditing Research Journal Impact Of Liquidity And Solvency Ratios On Financial Performance: A Comprehensive Analysis. </w:t>
      </w:r>
      <w:r>
        <w:rPr>
          <w:i/>
          <w:sz w:val="18"/>
        </w:rPr>
        <w:t>Indonesia Auditing Research Journal,</w:t>
      </w:r>
      <w:r>
        <w:rPr>
          <w:i/>
          <w:spacing w:val="-7"/>
          <w:sz w:val="18"/>
        </w:rPr>
        <w:t> </w:t>
      </w:r>
      <w:r>
        <w:rPr>
          <w:i/>
          <w:sz w:val="18"/>
        </w:rPr>
        <w:t>12(3), </w:t>
      </w:r>
      <w:r>
        <w:rPr>
          <w:spacing w:val="-2"/>
          <w:sz w:val="18"/>
        </w:rPr>
        <w:t>102-115.</w:t>
      </w:r>
    </w:p>
    <w:p>
      <w:pPr>
        <w:spacing w:before="61"/>
        <w:ind w:left="534" w:right="228" w:hanging="355"/>
        <w:jc w:val="both"/>
        <w:rPr>
          <w:sz w:val="18"/>
        </w:rPr>
      </w:pPr>
      <w:r>
        <w:rPr>
          <w:sz w:val="18"/>
        </w:rPr>
        <w:t>Bolarinwa, S. T., &amp; Adegboye, A. A. (2020). Re-Examining The Determinants Of Capital Structure In Nigeria. </w:t>
      </w:r>
      <w:r>
        <w:rPr>
          <w:i/>
          <w:sz w:val="18"/>
        </w:rPr>
        <w:t>Journal</w:t>
      </w:r>
      <w:r>
        <w:rPr>
          <w:i/>
          <w:spacing w:val="-5"/>
          <w:sz w:val="18"/>
        </w:rPr>
        <w:t> </w:t>
      </w:r>
      <w:r>
        <w:rPr>
          <w:i/>
          <w:sz w:val="18"/>
        </w:rPr>
        <w:t>Of Economic And Administrative Sciences, 3</w:t>
      </w:r>
      <w:r>
        <w:rPr>
          <w:i/>
          <w:spacing w:val="-12"/>
          <w:sz w:val="18"/>
        </w:rPr>
        <w:t> </w:t>
      </w:r>
      <w:r>
        <w:rPr>
          <w:sz w:val="18"/>
        </w:rPr>
        <w:t>7(1), 26—60. </w:t>
      </w:r>
      <w:hyperlink r:id="rId8">
        <w:r>
          <w:rPr>
            <w:sz w:val="18"/>
          </w:rPr>
          <w:t>Https://Doi.Org/10.1108/Jeas-06-2019-</w:t>
        </w:r>
      </w:hyperlink>
      <w:r>
        <w:rPr>
          <w:spacing w:val="-4"/>
          <w:sz w:val="18"/>
        </w:rPr>
        <w:t>0057</w:t>
      </w:r>
    </w:p>
    <w:p>
      <w:pPr>
        <w:spacing w:before="60"/>
        <w:ind w:left="179" w:right="0" w:firstLine="0"/>
        <w:jc w:val="both"/>
        <w:rPr>
          <w:i/>
          <w:sz w:val="18"/>
        </w:rPr>
      </w:pPr>
      <w:r>
        <w:rPr>
          <w:sz w:val="18"/>
        </w:rPr>
        <w:t>Brusov,</w:t>
      </w:r>
      <w:r>
        <w:rPr>
          <w:spacing w:val="-9"/>
          <w:sz w:val="18"/>
        </w:rPr>
        <w:t> </w:t>
      </w:r>
      <w:r>
        <w:rPr>
          <w:sz w:val="18"/>
        </w:rPr>
        <w:t>P.,</w:t>
      </w:r>
      <w:r>
        <w:rPr>
          <w:spacing w:val="-11"/>
          <w:sz w:val="18"/>
        </w:rPr>
        <w:t> </w:t>
      </w:r>
      <w:r>
        <w:rPr>
          <w:sz w:val="18"/>
        </w:rPr>
        <w:t>&amp;</w:t>
      </w:r>
      <w:r>
        <w:rPr>
          <w:spacing w:val="-7"/>
          <w:sz w:val="18"/>
        </w:rPr>
        <w:t> </w:t>
      </w:r>
      <w:r>
        <w:rPr>
          <w:sz w:val="18"/>
        </w:rPr>
        <w:t>Filatova,</w:t>
      </w:r>
      <w:r>
        <w:rPr>
          <w:spacing w:val="-7"/>
          <w:sz w:val="18"/>
        </w:rPr>
        <w:t> </w:t>
      </w:r>
      <w:r>
        <w:rPr>
          <w:sz w:val="18"/>
        </w:rPr>
        <w:t>T.</w:t>
      </w:r>
      <w:r>
        <w:rPr>
          <w:spacing w:val="-11"/>
          <w:sz w:val="18"/>
        </w:rPr>
        <w:t> </w:t>
      </w:r>
      <w:r>
        <w:rPr>
          <w:sz w:val="18"/>
        </w:rPr>
        <w:t>(2023).</w:t>
      </w:r>
      <w:r>
        <w:rPr>
          <w:spacing w:val="-4"/>
          <w:sz w:val="18"/>
        </w:rPr>
        <w:t> </w:t>
      </w:r>
      <w:r>
        <w:rPr>
          <w:i/>
          <w:sz w:val="18"/>
        </w:rPr>
        <w:t>Capital</w:t>
      </w:r>
      <w:r>
        <w:rPr>
          <w:i/>
          <w:spacing w:val="-2"/>
          <w:sz w:val="18"/>
        </w:rPr>
        <w:t> </w:t>
      </w:r>
      <w:r>
        <w:rPr>
          <w:i/>
          <w:sz w:val="18"/>
        </w:rPr>
        <w:t>Structure</w:t>
      </w:r>
      <w:r>
        <w:rPr>
          <w:i/>
          <w:spacing w:val="2"/>
          <w:sz w:val="18"/>
        </w:rPr>
        <w:t> </w:t>
      </w:r>
      <w:r>
        <w:rPr>
          <w:i/>
          <w:sz w:val="18"/>
        </w:rPr>
        <w:t>Theory</w:t>
      </w:r>
      <w:r>
        <w:rPr>
          <w:i/>
          <w:spacing w:val="-9"/>
          <w:sz w:val="18"/>
        </w:rPr>
        <w:t> </w:t>
      </w:r>
      <w:r>
        <w:rPr>
          <w:i/>
          <w:w w:val="80"/>
          <w:sz w:val="18"/>
        </w:rPr>
        <w:t>.-</w:t>
      </w:r>
      <w:r>
        <w:rPr>
          <w:i/>
          <w:spacing w:val="2"/>
          <w:sz w:val="18"/>
        </w:rPr>
        <w:t> </w:t>
      </w:r>
      <w:r>
        <w:rPr>
          <w:i/>
          <w:sz w:val="18"/>
        </w:rPr>
        <w:t>Past</w:t>
      </w:r>
      <w:r>
        <w:rPr>
          <w:i/>
          <w:spacing w:val="-6"/>
          <w:sz w:val="18"/>
        </w:rPr>
        <w:t> </w:t>
      </w:r>
      <w:r>
        <w:rPr>
          <w:i/>
          <w:sz w:val="18"/>
        </w:rPr>
        <w:t>,</w:t>
      </w:r>
      <w:r>
        <w:rPr>
          <w:i/>
          <w:spacing w:val="-11"/>
          <w:sz w:val="18"/>
        </w:rPr>
        <w:t> </w:t>
      </w:r>
      <w:r>
        <w:rPr>
          <w:i/>
          <w:sz w:val="18"/>
        </w:rPr>
        <w:t>Present</w:t>
      </w:r>
      <w:r>
        <w:rPr>
          <w:i/>
          <w:spacing w:val="-2"/>
          <w:sz w:val="18"/>
        </w:rPr>
        <w:t> </w:t>
      </w:r>
      <w:r>
        <w:rPr>
          <w:i/>
          <w:sz w:val="18"/>
        </w:rPr>
        <w:t>,</w:t>
      </w:r>
      <w:r>
        <w:rPr>
          <w:i/>
          <w:spacing w:val="-11"/>
          <w:sz w:val="18"/>
        </w:rPr>
        <w:t> </w:t>
      </w:r>
      <w:r>
        <w:rPr>
          <w:i/>
          <w:sz w:val="18"/>
        </w:rPr>
        <w:t>Future</w:t>
      </w:r>
      <w:r>
        <w:rPr>
          <w:i/>
          <w:spacing w:val="-4"/>
          <w:sz w:val="18"/>
        </w:rPr>
        <w:t> </w:t>
      </w:r>
      <w:r>
        <w:rPr>
          <w:i/>
          <w:sz w:val="18"/>
        </w:rPr>
        <w:t>The</w:t>
      </w:r>
      <w:r>
        <w:rPr>
          <w:i/>
          <w:spacing w:val="-8"/>
          <w:sz w:val="18"/>
        </w:rPr>
        <w:t> </w:t>
      </w:r>
      <w:r>
        <w:rPr>
          <w:i/>
          <w:spacing w:val="-2"/>
          <w:sz w:val="18"/>
        </w:rPr>
        <w:t>Modigliani.</w:t>
      </w:r>
    </w:p>
    <w:p>
      <w:pPr>
        <w:spacing w:before="52"/>
        <w:ind w:left="534" w:right="221" w:hanging="356"/>
        <w:jc w:val="both"/>
        <w:rPr>
          <w:sz w:val="18"/>
        </w:rPr>
      </w:pPr>
      <w:r>
        <w:rPr>
          <w:sz w:val="18"/>
        </w:rPr>
        <w:t>Bui, T. N., Nguyen, X. H., &amp; Pham, K. T. (2023). The Effect Of Capital Structure On Firm Value: A Study Of Companies Listed On The Vietnamese Stock Market. </w:t>
      </w:r>
      <w:r>
        <w:rPr>
          <w:i/>
          <w:sz w:val="18"/>
        </w:rPr>
        <w:t>International Journal Of Financial Studies, </w:t>
      </w:r>
      <w:r>
        <w:rPr>
          <w:sz w:val="18"/>
        </w:rPr>
        <w:t>77(3). </w:t>
      </w:r>
      <w:hyperlink r:id="rId9">
        <w:r>
          <w:rPr>
            <w:spacing w:val="-2"/>
            <w:sz w:val="18"/>
          </w:rPr>
          <w:t>Https://Doi.Org/10.3390/Ijfs11030100</w:t>
        </w:r>
      </w:hyperlink>
    </w:p>
    <w:p>
      <w:pPr>
        <w:spacing w:before="61"/>
        <w:ind w:left="536" w:right="234" w:hanging="361"/>
        <w:jc w:val="both"/>
        <w:rPr>
          <w:sz w:val="18"/>
        </w:rPr>
      </w:pPr>
      <w:r>
        <w:rPr>
          <w:sz w:val="18"/>
        </w:rPr>
        <w:t>Caliendo, M., Kritikos, A. S., Rodríguez, D.,</w:t>
      </w:r>
      <w:r>
        <w:rPr>
          <w:spacing w:val="-1"/>
          <w:sz w:val="18"/>
        </w:rPr>
        <w:t> </w:t>
      </w:r>
      <w:r>
        <w:rPr>
          <w:sz w:val="18"/>
        </w:rPr>
        <w:t>&amp; Stier, C.</w:t>
      </w:r>
      <w:r>
        <w:rPr>
          <w:spacing w:val="-1"/>
          <w:sz w:val="18"/>
        </w:rPr>
        <w:t> </w:t>
      </w:r>
      <w:r>
        <w:rPr>
          <w:sz w:val="18"/>
        </w:rPr>
        <w:t>(2023). Self-Efficacy And Entrepreneurial</w:t>
      </w:r>
      <w:r>
        <w:rPr>
          <w:spacing w:val="-1"/>
          <w:sz w:val="18"/>
        </w:rPr>
        <w:t> </w:t>
      </w:r>
      <w:r>
        <w:rPr>
          <w:sz w:val="18"/>
        </w:rPr>
        <w:t>Performance Of Start-Ups. </w:t>
      </w:r>
      <w:r>
        <w:rPr>
          <w:i/>
          <w:sz w:val="18"/>
        </w:rPr>
        <w:t>Small Business Economics, </w:t>
      </w:r>
      <w:r>
        <w:rPr>
          <w:sz w:val="18"/>
        </w:rPr>
        <w:t>67(3), 1027-1051. </w:t>
      </w:r>
      <w:hyperlink r:id="rId10">
        <w:r>
          <w:rPr>
            <w:sz w:val="18"/>
          </w:rPr>
          <w:t>Https://Doi.Org/10.1007/S11187-022-00728-0</w:t>
        </w:r>
      </w:hyperlink>
    </w:p>
    <w:p>
      <w:pPr>
        <w:spacing w:before="57"/>
        <w:ind w:left="536" w:right="225" w:hanging="361"/>
        <w:jc w:val="both"/>
        <w:rPr>
          <w:sz w:val="18"/>
        </w:rPr>
      </w:pPr>
      <w:r>
        <w:rPr>
          <w:sz w:val="18"/>
        </w:rPr>
        <w:t>Campbell, G., &amp; Rogers, M. (2018). Capital Structure Volatility In Europe. </w:t>
      </w:r>
      <w:r>
        <w:rPr>
          <w:i/>
          <w:sz w:val="18"/>
        </w:rPr>
        <w:t>International Review Of Financial Analysis, </w:t>
      </w:r>
      <w:r>
        <w:rPr>
          <w:sz w:val="18"/>
        </w:rPr>
        <w:t>55(November 2017), 128-139. </w:t>
      </w:r>
      <w:hyperlink r:id="rId11">
        <w:r>
          <w:rPr>
            <w:sz w:val="18"/>
          </w:rPr>
          <w:t>Https://Doi.Org/10.1016/J.Irfa.2017.11.008</w:t>
        </w:r>
      </w:hyperlink>
    </w:p>
    <w:p>
      <w:pPr>
        <w:spacing w:before="56"/>
        <w:ind w:left="175" w:right="0" w:firstLine="0"/>
        <w:jc w:val="both"/>
        <w:rPr>
          <w:sz w:val="18"/>
        </w:rPr>
      </w:pPr>
      <w:r>
        <w:rPr>
          <w:sz w:val="18"/>
        </w:rPr>
        <w:t>Cerkovskis,</w:t>
      </w:r>
      <w:r>
        <w:rPr>
          <w:spacing w:val="24"/>
          <w:sz w:val="18"/>
        </w:rPr>
        <w:t> </w:t>
      </w:r>
      <w:r>
        <w:rPr>
          <w:sz w:val="18"/>
        </w:rPr>
        <w:t>E.,</w:t>
      </w:r>
      <w:r>
        <w:rPr>
          <w:spacing w:val="6"/>
          <w:sz w:val="18"/>
        </w:rPr>
        <w:t> </w:t>
      </w:r>
      <w:r>
        <w:rPr>
          <w:sz w:val="18"/>
        </w:rPr>
        <w:t>Gajdosikova,</w:t>
      </w:r>
      <w:r>
        <w:rPr>
          <w:spacing w:val="24"/>
          <w:sz w:val="18"/>
        </w:rPr>
        <w:t> </w:t>
      </w:r>
      <w:r>
        <w:rPr>
          <w:sz w:val="18"/>
        </w:rPr>
        <w:t>D.,</w:t>
      </w:r>
      <w:r>
        <w:rPr>
          <w:spacing w:val="10"/>
          <w:sz w:val="18"/>
        </w:rPr>
        <w:t> </w:t>
      </w:r>
      <w:r>
        <w:rPr>
          <w:sz w:val="18"/>
        </w:rPr>
        <w:t>&amp;</w:t>
      </w:r>
      <w:r>
        <w:rPr>
          <w:spacing w:val="9"/>
          <w:sz w:val="18"/>
        </w:rPr>
        <w:t> </w:t>
      </w:r>
      <w:r>
        <w:rPr>
          <w:sz w:val="18"/>
        </w:rPr>
        <w:t>Ciurlau,</w:t>
      </w:r>
      <w:r>
        <w:rPr>
          <w:spacing w:val="23"/>
          <w:sz w:val="18"/>
        </w:rPr>
        <w:t> </w:t>
      </w:r>
      <w:r>
        <w:rPr>
          <w:sz w:val="18"/>
        </w:rPr>
        <w:t>C.</w:t>
      </w:r>
      <w:r>
        <w:rPr>
          <w:spacing w:val="14"/>
          <w:sz w:val="18"/>
        </w:rPr>
        <w:t> </w:t>
      </w:r>
      <w:r>
        <w:rPr>
          <w:sz w:val="18"/>
        </w:rPr>
        <w:t>F.</w:t>
      </w:r>
      <w:r>
        <w:rPr>
          <w:spacing w:val="10"/>
          <w:sz w:val="18"/>
        </w:rPr>
        <w:t> </w:t>
      </w:r>
      <w:r>
        <w:rPr>
          <w:sz w:val="18"/>
        </w:rPr>
        <w:t>(2022).</w:t>
      </w:r>
      <w:r>
        <w:rPr>
          <w:spacing w:val="17"/>
          <w:sz w:val="18"/>
        </w:rPr>
        <w:t> </w:t>
      </w:r>
      <w:r>
        <w:rPr>
          <w:sz w:val="18"/>
        </w:rPr>
        <w:t>Capital</w:t>
      </w:r>
      <w:r>
        <w:rPr>
          <w:spacing w:val="16"/>
          <w:sz w:val="18"/>
        </w:rPr>
        <w:t> </w:t>
      </w:r>
      <w:r>
        <w:rPr>
          <w:sz w:val="18"/>
        </w:rPr>
        <w:t>Structure</w:t>
      </w:r>
      <w:r>
        <w:rPr>
          <w:spacing w:val="18"/>
          <w:sz w:val="18"/>
        </w:rPr>
        <w:t> </w:t>
      </w:r>
      <w:r>
        <w:rPr>
          <w:sz w:val="18"/>
        </w:rPr>
        <w:t>Theories:</w:t>
      </w:r>
      <w:r>
        <w:rPr>
          <w:spacing w:val="21"/>
          <w:sz w:val="18"/>
        </w:rPr>
        <w:t> </w:t>
      </w:r>
      <w:r>
        <w:rPr>
          <w:sz w:val="18"/>
        </w:rPr>
        <w:t>Review</w:t>
      </w:r>
      <w:r>
        <w:rPr>
          <w:spacing w:val="17"/>
          <w:sz w:val="18"/>
        </w:rPr>
        <w:t> </w:t>
      </w:r>
      <w:r>
        <w:rPr>
          <w:sz w:val="18"/>
        </w:rPr>
        <w:t>Of</w:t>
      </w:r>
      <w:r>
        <w:rPr>
          <w:spacing w:val="12"/>
          <w:sz w:val="18"/>
        </w:rPr>
        <w:t> </w:t>
      </w:r>
      <w:r>
        <w:rPr>
          <w:spacing w:val="-2"/>
          <w:sz w:val="18"/>
        </w:rPr>
        <w:t>Literature...</w:t>
      </w:r>
    </w:p>
    <w:p>
      <w:pPr>
        <w:spacing w:before="4"/>
        <w:ind w:left="536" w:right="0" w:firstLine="0"/>
        <w:jc w:val="both"/>
        <w:rPr>
          <w:sz w:val="18"/>
        </w:rPr>
      </w:pPr>
      <w:r>
        <w:rPr>
          <w:i/>
          <w:sz w:val="18"/>
        </w:rPr>
        <w:t>Economic</w:t>
      </w:r>
      <w:r>
        <w:rPr>
          <w:i/>
          <w:spacing w:val="1"/>
          <w:sz w:val="18"/>
        </w:rPr>
        <w:t> </w:t>
      </w:r>
      <w:r>
        <w:rPr>
          <w:i/>
          <w:sz w:val="18"/>
        </w:rPr>
        <w:t>&amp;</w:t>
      </w:r>
      <w:r>
        <w:rPr>
          <w:i/>
          <w:spacing w:val="-8"/>
          <w:sz w:val="18"/>
        </w:rPr>
        <w:t> </w:t>
      </w:r>
      <w:r>
        <w:rPr>
          <w:i/>
          <w:sz w:val="18"/>
        </w:rPr>
        <w:t>Managerial</w:t>
      </w:r>
      <w:r>
        <w:rPr>
          <w:i/>
          <w:spacing w:val="2"/>
          <w:sz w:val="18"/>
        </w:rPr>
        <w:t> </w:t>
      </w:r>
      <w:r>
        <w:rPr>
          <w:i/>
          <w:sz w:val="18"/>
        </w:rPr>
        <w:t>Spectrum,</w:t>
      </w:r>
      <w:r>
        <w:rPr>
          <w:i/>
          <w:spacing w:val="-3"/>
          <w:sz w:val="18"/>
        </w:rPr>
        <w:t> </w:t>
      </w:r>
      <w:r>
        <w:rPr>
          <w:i/>
          <w:sz w:val="18"/>
        </w:rPr>
        <w:t>16(1),</w:t>
      </w:r>
      <w:r>
        <w:rPr>
          <w:i/>
          <w:spacing w:val="-11"/>
          <w:sz w:val="18"/>
        </w:rPr>
        <w:t> </w:t>
      </w:r>
      <w:r>
        <w:rPr>
          <w:sz w:val="18"/>
        </w:rPr>
        <w:t>12-</w:t>
      </w:r>
      <w:r>
        <w:rPr>
          <w:spacing w:val="-5"/>
          <w:sz w:val="18"/>
        </w:rPr>
        <w:t>24.</w:t>
      </w:r>
    </w:p>
    <w:p>
      <w:pPr>
        <w:spacing w:line="237" w:lineRule="auto" w:before="59"/>
        <w:ind w:left="536" w:right="218" w:hanging="361"/>
        <w:jc w:val="both"/>
        <w:rPr>
          <w:sz w:val="18"/>
        </w:rPr>
      </w:pPr>
      <w:r>
        <w:rPr>
          <w:sz w:val="18"/>
        </w:rPr>
        <w:t>Charity, E., Austin, 0.</w:t>
      </w:r>
      <w:r>
        <w:rPr>
          <w:spacing w:val="40"/>
          <w:sz w:val="18"/>
        </w:rPr>
        <w:t> </w:t>
      </w:r>
      <w:r>
        <w:rPr>
          <w:sz w:val="18"/>
        </w:rPr>
        <w:t>C., Orji, 0.</w:t>
      </w:r>
      <w:r>
        <w:rPr>
          <w:spacing w:val="40"/>
          <w:sz w:val="18"/>
        </w:rPr>
        <w:t> </w:t>
      </w:r>
      <w:r>
        <w:rPr>
          <w:sz w:val="18"/>
        </w:rPr>
        <w:t>C., Steve, E. E., &amp; Okechukwu,</w:t>
      </w:r>
      <w:r>
        <w:rPr>
          <w:spacing w:val="23"/>
          <w:sz w:val="18"/>
        </w:rPr>
        <w:t> </w:t>
      </w:r>
      <w:r>
        <w:rPr>
          <w:sz w:val="18"/>
        </w:rPr>
        <w:t>A. J. (2019). Capital Structure Determinants And Performance Of Startup Firms In Developing Economies: A Conceptual Review. </w:t>
      </w:r>
      <w:r>
        <w:rPr>
          <w:i/>
          <w:sz w:val="18"/>
        </w:rPr>
        <w:t>Academy Of Entrepreneurship Journal, 25(3), </w:t>
      </w:r>
      <w:r>
        <w:rPr>
          <w:sz w:val="18"/>
        </w:rPr>
        <w:t>1-9.</w:t>
      </w:r>
    </w:p>
    <w:p>
      <w:pPr>
        <w:spacing w:before="60"/>
        <w:ind w:left="535" w:right="214" w:hanging="356"/>
        <w:jc w:val="both"/>
        <w:rPr>
          <w:sz w:val="18"/>
        </w:rPr>
      </w:pPr>
      <w:r>
        <w:rPr>
          <w:sz w:val="18"/>
        </w:rPr>
        <w:t>Dang, H. N., Vu, V. T. T., Ngo, X. T., &amp; Hoang, H. T. V. (2019). Study The Impact Of Growth,</w:t>
      </w:r>
      <w:r>
        <w:rPr>
          <w:spacing w:val="32"/>
          <w:sz w:val="18"/>
        </w:rPr>
        <w:t> </w:t>
      </w:r>
      <w:r>
        <w:rPr>
          <w:sz w:val="18"/>
        </w:rPr>
        <w:t>Firm Size, Capital Structure, And Profitability On Enterprise Value: Evidence Of Enterprises In Vietnam. </w:t>
      </w:r>
      <w:r>
        <w:rPr>
          <w:i/>
          <w:sz w:val="18"/>
        </w:rPr>
        <w:t>Journal Of Corporate Accounting And Finance, 30(1), </w:t>
      </w:r>
      <w:r>
        <w:rPr>
          <w:sz w:val="18"/>
        </w:rPr>
        <w:t>144-160. </w:t>
      </w:r>
      <w:hyperlink r:id="rId12">
        <w:r>
          <w:rPr>
            <w:sz w:val="18"/>
          </w:rPr>
          <w:t>Https://Doi.Org/10.1002/Jcaf.22371</w:t>
        </w:r>
      </w:hyperlink>
    </w:p>
    <w:p>
      <w:pPr>
        <w:spacing w:before="56"/>
        <w:ind w:left="536" w:right="214" w:hanging="358"/>
        <w:jc w:val="both"/>
        <w:rPr>
          <w:sz w:val="18"/>
        </w:rPr>
      </w:pPr>
      <w:r>
        <w:rPr>
          <w:sz w:val="18"/>
        </w:rPr>
        <w:t>Dao, B. T. T., &amp; Ta, T. D. N. (2020). A Meta-Analysis: Capital Structure And Firm Performance. </w:t>
      </w:r>
      <w:r>
        <w:rPr>
          <w:i/>
          <w:sz w:val="18"/>
        </w:rPr>
        <w:t>Journal Of Economics</w:t>
      </w:r>
      <w:r>
        <w:rPr>
          <w:i/>
          <w:spacing w:val="40"/>
          <w:sz w:val="18"/>
        </w:rPr>
        <w:t> </w:t>
      </w:r>
      <w:r>
        <w:rPr>
          <w:i/>
          <w:sz w:val="18"/>
        </w:rPr>
        <w:t>And Development, 22{1), </w:t>
      </w:r>
      <w:r>
        <w:rPr>
          <w:sz w:val="18"/>
        </w:rPr>
        <w:t>111-129. </w:t>
      </w:r>
      <w:hyperlink r:id="rId13">
        <w:r>
          <w:rPr>
            <w:sz w:val="18"/>
          </w:rPr>
          <w:t>Https://Doi.Org/10.1108/Jed-12-2019-0072</w:t>
        </w:r>
      </w:hyperlink>
    </w:p>
    <w:p>
      <w:pPr>
        <w:spacing w:line="232" w:lineRule="auto" w:before="66"/>
        <w:ind w:left="536" w:right="226" w:hanging="361"/>
        <w:jc w:val="both"/>
        <w:rPr>
          <w:sz w:val="18"/>
        </w:rPr>
      </w:pPr>
      <w:r>
        <w:rPr>
          <w:sz w:val="18"/>
        </w:rPr>
        <w:t>Gul,</w:t>
      </w:r>
      <w:r>
        <w:rPr>
          <w:spacing w:val="-2"/>
          <w:sz w:val="18"/>
        </w:rPr>
        <w:t> </w:t>
      </w:r>
      <w:r>
        <w:rPr>
          <w:sz w:val="18"/>
        </w:rPr>
        <w:t>S., &amp;</w:t>
      </w:r>
      <w:r>
        <w:rPr>
          <w:spacing w:val="-1"/>
          <w:sz w:val="18"/>
        </w:rPr>
        <w:t> </w:t>
      </w:r>
      <w:r>
        <w:rPr>
          <w:sz w:val="18"/>
        </w:rPr>
        <w:t>Cho, H. R. (2019). Capital Structure And</w:t>
      </w:r>
      <w:r>
        <w:rPr>
          <w:spacing w:val="-2"/>
          <w:sz w:val="18"/>
        </w:rPr>
        <w:t> </w:t>
      </w:r>
      <w:r>
        <w:rPr>
          <w:sz w:val="18"/>
        </w:rPr>
        <w:t>Default Risk: Evidence From Korean Stock Market.</w:t>
      </w:r>
      <w:r>
        <w:rPr>
          <w:spacing w:val="-3"/>
          <w:sz w:val="18"/>
        </w:rPr>
        <w:t> </w:t>
      </w:r>
      <w:r>
        <w:rPr>
          <w:i/>
          <w:sz w:val="18"/>
        </w:rPr>
        <w:t>Journal OfAsian Finance, Economics And Business,</w:t>
      </w:r>
      <w:r>
        <w:rPr>
          <w:i/>
          <w:spacing w:val="-5"/>
          <w:sz w:val="18"/>
        </w:rPr>
        <w:t> </w:t>
      </w:r>
      <w:r>
        <w:rPr>
          <w:sz w:val="18"/>
        </w:rPr>
        <w:t>6(2),</w:t>
      </w:r>
      <w:r>
        <w:rPr>
          <w:spacing w:val="-5"/>
          <w:sz w:val="18"/>
        </w:rPr>
        <w:t> </w:t>
      </w:r>
      <w:r>
        <w:rPr>
          <w:sz w:val="18"/>
        </w:rPr>
        <w:t>15-24. </w:t>
      </w:r>
      <w:hyperlink r:id="rId14">
        <w:r>
          <w:rPr>
            <w:sz w:val="18"/>
          </w:rPr>
          <w:t>Https://Doi.Org/10.13106/Jafeb.2019.Vo16.No2.15</w:t>
        </w:r>
      </w:hyperlink>
    </w:p>
    <w:p>
      <w:pPr>
        <w:pStyle w:val="BodyText"/>
        <w:rPr>
          <w:sz w:val="18"/>
        </w:rPr>
      </w:pPr>
    </w:p>
    <w:p>
      <w:pPr>
        <w:pStyle w:val="BodyText"/>
        <w:spacing w:before="106"/>
        <w:rPr>
          <w:sz w:val="18"/>
        </w:rPr>
      </w:pPr>
    </w:p>
    <w:p>
      <w:pPr>
        <w:spacing w:before="0"/>
        <w:ind w:left="65" w:right="54" w:firstLine="0"/>
        <w:jc w:val="center"/>
        <w:rPr>
          <w:sz w:val="18"/>
        </w:rPr>
      </w:pPr>
      <w:r>
        <w:rPr>
          <w:color w:val="1F1F1F"/>
          <w:spacing w:val="-5"/>
          <w:sz w:val="18"/>
        </w:rPr>
        <w:t>39</w:t>
      </w:r>
    </w:p>
    <w:p>
      <w:pPr>
        <w:spacing w:after="0"/>
        <w:jc w:val="center"/>
        <w:rPr>
          <w:sz w:val="18"/>
        </w:rPr>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70"/>
        <w:ind w:left="47" w:right="54" w:firstLine="0"/>
        <w:jc w:val="center"/>
        <w:rPr>
          <w:i/>
          <w:sz w:val="18"/>
        </w:rPr>
      </w:pPr>
      <w:bookmarkStart w:name="Page 40" w:id="16"/>
      <w:bookmarkEnd w:id="16"/>
      <w:r>
        <w:rPr/>
      </w:r>
      <w:r>
        <w:rPr>
          <w:i/>
          <w:color w:val="1F1F1F"/>
          <w:sz w:val="18"/>
        </w:rPr>
        <w:t>Brishti</w:t>
      </w:r>
      <w:r>
        <w:rPr>
          <w:i/>
          <w:color w:val="1F1F1F"/>
          <w:spacing w:val="2"/>
          <w:sz w:val="18"/>
        </w:rPr>
        <w:t> </w:t>
      </w:r>
      <w:r>
        <w:rPr>
          <w:i/>
          <w:color w:val="1F1F1F"/>
          <w:sz w:val="18"/>
        </w:rPr>
        <w:t>&amp;</w:t>
      </w:r>
      <w:r>
        <w:rPr>
          <w:i/>
          <w:color w:val="1F1F1F"/>
          <w:spacing w:val="1"/>
          <w:sz w:val="18"/>
        </w:rPr>
        <w:t> </w:t>
      </w:r>
      <w:r>
        <w:rPr>
          <w:i/>
          <w:color w:val="1F1F1F"/>
          <w:sz w:val="18"/>
        </w:rPr>
        <w:t>Moon/Comilla</w:t>
      </w:r>
      <w:r>
        <w:rPr>
          <w:i/>
          <w:color w:val="1F1F1F"/>
          <w:spacing w:val="7"/>
          <w:sz w:val="18"/>
        </w:rPr>
        <w:t> </w:t>
      </w:r>
      <w:r>
        <w:rPr>
          <w:i/>
          <w:color w:val="1F1F1F"/>
          <w:sz w:val="18"/>
        </w:rPr>
        <w:t>University Journal</w:t>
      </w:r>
      <w:r>
        <w:rPr>
          <w:i/>
          <w:color w:val="1F1F1F"/>
          <w:spacing w:val="2"/>
          <w:sz w:val="18"/>
        </w:rPr>
        <w:t> </w:t>
      </w:r>
      <w:r>
        <w:rPr>
          <w:i/>
          <w:color w:val="1F1F1F"/>
          <w:sz w:val="18"/>
        </w:rPr>
        <w:t>ofBusiness</w:t>
      </w:r>
      <w:r>
        <w:rPr>
          <w:i/>
          <w:color w:val="1F1F1F"/>
          <w:spacing w:val="4"/>
          <w:sz w:val="18"/>
        </w:rPr>
        <w:t> </w:t>
      </w:r>
      <w:r>
        <w:rPr>
          <w:i/>
          <w:color w:val="1F1F1F"/>
          <w:sz w:val="18"/>
        </w:rPr>
        <w:t>Studies</w:t>
      </w:r>
      <w:r>
        <w:rPr>
          <w:i/>
          <w:color w:val="1F1F1F"/>
          <w:spacing w:val="41"/>
          <w:sz w:val="18"/>
        </w:rPr>
        <w:t> </w:t>
      </w:r>
      <w:r>
        <w:rPr>
          <w:i/>
          <w:color w:val="1F1F1F"/>
          <w:sz w:val="18"/>
        </w:rPr>
        <w:t>10</w:t>
      </w:r>
      <w:r>
        <w:rPr>
          <w:i/>
          <w:color w:val="1F1F1F"/>
          <w:spacing w:val="-8"/>
          <w:sz w:val="18"/>
        </w:rPr>
        <w:t> </w:t>
      </w:r>
      <w:r>
        <w:rPr>
          <w:i/>
          <w:color w:val="1F1F1F"/>
          <w:sz w:val="18"/>
        </w:rPr>
        <w:t>(2023)</w:t>
      </w:r>
      <w:r>
        <w:rPr>
          <w:i/>
          <w:color w:val="1F1F1F"/>
          <w:spacing w:val="1"/>
          <w:sz w:val="18"/>
        </w:rPr>
        <w:t> </w:t>
      </w:r>
      <w:r>
        <w:rPr>
          <w:i/>
          <w:color w:val="1F1F1F"/>
          <w:sz w:val="18"/>
        </w:rPr>
        <w:t>25-</w:t>
      </w:r>
      <w:r>
        <w:rPr>
          <w:i/>
          <w:color w:val="1F1F1F"/>
          <w:spacing w:val="-5"/>
          <w:sz w:val="18"/>
        </w:rPr>
        <w:t>40</w:t>
      </w:r>
    </w:p>
    <w:p>
      <w:pPr>
        <w:pStyle w:val="BodyText"/>
        <w:spacing w:before="147"/>
        <w:rPr>
          <w:i/>
          <w:sz w:val="18"/>
        </w:rPr>
      </w:pPr>
    </w:p>
    <w:p>
      <w:pPr>
        <w:spacing w:before="1"/>
        <w:ind w:left="548" w:right="206" w:hanging="356"/>
        <w:jc w:val="both"/>
        <w:rPr>
          <w:sz w:val="18"/>
        </w:rPr>
      </w:pPr>
      <w:r>
        <w:rPr>
          <w:sz w:val="18"/>
        </w:rPr>
        <w:t>Hama Said, F. S., &amp; Hassan, M. Q. (2017). The Role Of Financial Comiption Management In Promoting Sustainable Development. </w:t>
      </w:r>
      <w:r>
        <w:rPr>
          <w:i/>
          <w:sz w:val="18"/>
        </w:rPr>
        <w:t>Iraqi Administrative Sciences Journal, 1(2), </w:t>
      </w:r>
      <w:r>
        <w:rPr>
          <w:sz w:val="18"/>
        </w:rPr>
        <w:t>255-270. </w:t>
      </w:r>
      <w:hyperlink r:id="rId15">
        <w:r>
          <w:rPr>
            <w:spacing w:val="-2"/>
            <w:sz w:val="18"/>
          </w:rPr>
          <w:t>Https://Doi.Org/10.33013/Iqasj.V1n2y2017.Pp255-270</w:t>
        </w:r>
      </w:hyperlink>
    </w:p>
    <w:p>
      <w:pPr>
        <w:spacing w:line="237" w:lineRule="auto" w:before="43"/>
        <w:ind w:left="550" w:right="188" w:hanging="357"/>
        <w:jc w:val="both"/>
        <w:rPr>
          <w:sz w:val="18"/>
        </w:rPr>
      </w:pPr>
      <w:r>
        <w:rPr>
          <w:sz w:val="18"/>
        </w:rPr>
        <w:t>Harasheh, M., Capocchi, A., &amp; Amaduzzi, A.</w:t>
      </w:r>
      <w:r>
        <w:rPr>
          <w:spacing w:val="-2"/>
          <w:sz w:val="18"/>
        </w:rPr>
        <w:t> </w:t>
      </w:r>
      <w:r>
        <w:rPr>
          <w:sz w:val="18"/>
        </w:rPr>
        <w:t>(2022). Capital Structure In</w:t>
      </w:r>
      <w:r>
        <w:rPr>
          <w:spacing w:val="-2"/>
          <w:sz w:val="18"/>
        </w:rPr>
        <w:t> </w:t>
      </w:r>
      <w:r>
        <w:rPr>
          <w:sz w:val="18"/>
        </w:rPr>
        <w:t>Family Firms: The Role Of Innovation Activity</w:t>
      </w:r>
      <w:r>
        <w:rPr>
          <w:spacing w:val="-6"/>
          <w:sz w:val="18"/>
        </w:rPr>
        <w:t> </w:t>
      </w:r>
      <w:r>
        <w:rPr>
          <w:sz w:val="18"/>
        </w:rPr>
        <w:t>And Institutional Investors. </w:t>
      </w:r>
      <w:r>
        <w:rPr>
          <w:i/>
          <w:sz w:val="18"/>
        </w:rPr>
        <w:t>Euromed Journal OfBusiness.</w:t>
      </w:r>
      <w:r>
        <w:rPr>
          <w:i/>
          <w:spacing w:val="-6"/>
          <w:sz w:val="18"/>
        </w:rPr>
        <w:t> </w:t>
      </w:r>
      <w:hyperlink r:id="rId16">
        <w:r>
          <w:rPr>
            <w:sz w:val="18"/>
          </w:rPr>
          <w:t>Https://Doi.Org/10.1108/EMJB-12-2021-</w:t>
        </w:r>
      </w:hyperlink>
      <w:r>
        <w:rPr>
          <w:spacing w:val="-4"/>
          <w:sz w:val="18"/>
        </w:rPr>
        <w:t>0191</w:t>
      </w:r>
    </w:p>
    <w:p>
      <w:pPr>
        <w:spacing w:line="237" w:lineRule="auto" w:before="43"/>
        <w:ind w:left="550" w:right="203" w:hanging="357"/>
        <w:jc w:val="both"/>
        <w:rPr>
          <w:sz w:val="18"/>
        </w:rPr>
      </w:pPr>
      <w:r>
        <w:rPr>
          <w:sz w:val="18"/>
        </w:rPr>
        <w:t>Hasan, M.</w:t>
      </w:r>
      <w:r>
        <w:rPr>
          <w:spacing w:val="-8"/>
          <w:sz w:val="18"/>
        </w:rPr>
        <w:t> </w:t>
      </w:r>
      <w:r>
        <w:rPr>
          <w:sz w:val="18"/>
        </w:rPr>
        <w:t>B.,</w:t>
      </w:r>
      <w:r>
        <w:rPr>
          <w:spacing w:val="-1"/>
          <w:sz w:val="18"/>
        </w:rPr>
        <w:t> </w:t>
      </w:r>
      <w:r>
        <w:rPr>
          <w:sz w:val="18"/>
        </w:rPr>
        <w:t>Wahid, A.</w:t>
      </w:r>
      <w:r>
        <w:rPr>
          <w:spacing w:val="-3"/>
          <w:sz w:val="18"/>
        </w:rPr>
        <w:t> </w:t>
      </w:r>
      <w:r>
        <w:rPr>
          <w:sz w:val="18"/>
        </w:rPr>
        <w:t>N.</w:t>
      </w:r>
      <w:r>
        <w:rPr>
          <w:spacing w:val="-4"/>
          <w:sz w:val="18"/>
        </w:rPr>
        <w:t> </w:t>
      </w:r>
      <w:r>
        <w:rPr>
          <w:sz w:val="18"/>
        </w:rPr>
        <w:t>M.,</w:t>
      </w:r>
      <w:r>
        <w:rPr>
          <w:spacing w:val="-3"/>
          <w:sz w:val="18"/>
        </w:rPr>
        <w:t> </w:t>
      </w:r>
      <w:r>
        <w:rPr>
          <w:sz w:val="18"/>
        </w:rPr>
        <w:t>Amin, M.</w:t>
      </w:r>
      <w:r>
        <w:rPr>
          <w:spacing w:val="-4"/>
          <w:sz w:val="18"/>
        </w:rPr>
        <w:t> </w:t>
      </w:r>
      <w:r>
        <w:rPr>
          <w:sz w:val="18"/>
        </w:rPr>
        <w:t>R.,</w:t>
      </w:r>
      <w:r>
        <w:rPr>
          <w:spacing w:val="-4"/>
          <w:sz w:val="18"/>
        </w:rPr>
        <w:t> </w:t>
      </w:r>
      <w:r>
        <w:rPr>
          <w:sz w:val="18"/>
        </w:rPr>
        <w:t>&amp;</w:t>
      </w:r>
      <w:r>
        <w:rPr>
          <w:spacing w:val="-2"/>
          <w:sz w:val="18"/>
        </w:rPr>
        <w:t> </w:t>
      </w:r>
      <w:r>
        <w:rPr>
          <w:sz w:val="18"/>
        </w:rPr>
        <w:t>Hossain, M.</w:t>
      </w:r>
      <w:r>
        <w:rPr>
          <w:spacing w:val="-3"/>
          <w:sz w:val="18"/>
        </w:rPr>
        <w:t> </w:t>
      </w:r>
      <w:r>
        <w:rPr>
          <w:sz w:val="18"/>
        </w:rPr>
        <w:t>D.</w:t>
      </w:r>
      <w:r>
        <w:rPr>
          <w:spacing w:val="-5"/>
          <w:sz w:val="18"/>
        </w:rPr>
        <w:t> </w:t>
      </w:r>
      <w:r>
        <w:rPr>
          <w:sz w:val="18"/>
        </w:rPr>
        <w:t>(2021). Dynamics Between Ownership Structure And</w:t>
      </w:r>
      <w:r>
        <w:rPr>
          <w:spacing w:val="-4"/>
          <w:sz w:val="18"/>
        </w:rPr>
        <w:t> </w:t>
      </w:r>
      <w:r>
        <w:rPr>
          <w:sz w:val="18"/>
        </w:rPr>
        <w:t>Dividend Policy: Evidence From Bangladesh. </w:t>
      </w:r>
      <w:r>
        <w:rPr>
          <w:i/>
          <w:sz w:val="18"/>
        </w:rPr>
        <w:t>International Journal Of Emerging Markets,</w:t>
      </w:r>
      <w:r>
        <w:rPr>
          <w:i/>
          <w:spacing w:val="-6"/>
          <w:sz w:val="18"/>
        </w:rPr>
        <w:t> </w:t>
      </w:r>
      <w:r>
        <w:rPr>
          <w:i/>
          <w:sz w:val="18"/>
        </w:rPr>
        <w:t>1961,</w:t>
      </w:r>
      <w:r>
        <w:rPr>
          <w:i/>
          <w:spacing w:val="-12"/>
          <w:sz w:val="18"/>
        </w:rPr>
        <w:t> </w:t>
      </w:r>
      <w:r>
        <w:rPr>
          <w:sz w:val="18"/>
        </w:rPr>
        <w:t>8809. </w:t>
      </w:r>
      <w:r>
        <w:rPr>
          <w:spacing w:val="-2"/>
          <w:sz w:val="18"/>
        </w:rPr>
        <w:t>Https:/Doi.Org/10.1108/IJOEM-06-2020-0711</w:t>
      </w:r>
    </w:p>
    <w:p>
      <w:pPr>
        <w:spacing w:line="232" w:lineRule="auto" w:before="46"/>
        <w:ind w:left="548" w:right="215" w:hanging="355"/>
        <w:jc w:val="both"/>
        <w:rPr>
          <w:sz w:val="18"/>
        </w:rPr>
      </w:pPr>
      <w:r>
        <w:rPr>
          <w:sz w:val="18"/>
        </w:rPr>
        <w:t>Hirdinis, M. (2019). Capital Structure And Firm Size On Firm Value Moderated By Profitability. </w:t>
      </w:r>
      <w:r>
        <w:rPr>
          <w:i/>
          <w:sz w:val="18"/>
        </w:rPr>
        <w:t>International Journal OfEconomics And Business Administration, </w:t>
      </w:r>
      <w:r>
        <w:rPr>
          <w:sz w:val="18"/>
        </w:rPr>
        <w:t>7(1), 174-191. </w:t>
      </w:r>
      <w:hyperlink r:id="rId17">
        <w:r>
          <w:rPr>
            <w:sz w:val="18"/>
          </w:rPr>
          <w:t>Https://Doi.Org/10.35808/Ijeba/204</w:t>
        </w:r>
      </w:hyperlink>
    </w:p>
    <w:p>
      <w:pPr>
        <w:spacing w:line="283" w:lineRule="auto" w:before="45"/>
        <w:ind w:left="193" w:right="200" w:firstLine="0"/>
        <w:jc w:val="both"/>
        <w:rPr>
          <w:i/>
          <w:sz w:val="18"/>
        </w:rPr>
      </w:pPr>
      <w:r>
        <w:rPr>
          <w:sz w:val="18"/>
        </w:rPr>
        <w:t>Kanapickien,</w:t>
      </w:r>
      <w:r>
        <w:rPr>
          <w:spacing w:val="40"/>
          <w:sz w:val="18"/>
        </w:rPr>
        <w:t> </w:t>
      </w:r>
      <w:r>
        <w:rPr>
          <w:sz w:val="18"/>
        </w:rPr>
        <w:t>R. (2023). Variables : The Case Of The Lithuanian Construction</w:t>
      </w:r>
      <w:r>
        <w:rPr>
          <w:spacing w:val="40"/>
          <w:sz w:val="18"/>
        </w:rPr>
        <w:t> </w:t>
      </w:r>
      <w:r>
        <w:rPr>
          <w:sz w:val="18"/>
        </w:rPr>
        <w:t>Sector. </w:t>
      </w:r>
      <w:r>
        <w:rPr>
          <w:w w:val="115"/>
          <w:sz w:val="18"/>
        </w:rPr>
        <w:t>list, </w:t>
      </w:r>
      <w:r>
        <w:rPr>
          <w:sz w:val="18"/>
        </w:rPr>
        <w:t>77(97), 1-33. Kangotra,</w:t>
      </w:r>
      <w:r>
        <w:rPr>
          <w:spacing w:val="78"/>
          <w:sz w:val="18"/>
        </w:rPr>
        <w:t>  </w:t>
      </w:r>
      <w:r>
        <w:rPr>
          <w:sz w:val="18"/>
        </w:rPr>
        <w:t>R.,</w:t>
      </w:r>
      <w:r>
        <w:rPr>
          <w:spacing w:val="72"/>
          <w:sz w:val="18"/>
        </w:rPr>
        <w:t>  </w:t>
      </w:r>
      <w:r>
        <w:rPr>
          <w:sz w:val="18"/>
        </w:rPr>
        <w:t>&amp;</w:t>
      </w:r>
      <w:r>
        <w:rPr>
          <w:spacing w:val="73"/>
          <w:sz w:val="18"/>
        </w:rPr>
        <w:t>  </w:t>
      </w:r>
      <w:r>
        <w:rPr>
          <w:sz w:val="18"/>
        </w:rPr>
        <w:t>Bhatnagar,</w:t>
      </w:r>
      <w:r>
        <w:rPr>
          <w:spacing w:val="57"/>
          <w:w w:val="150"/>
          <w:sz w:val="18"/>
        </w:rPr>
        <w:t>  </w:t>
      </w:r>
      <w:r>
        <w:rPr>
          <w:sz w:val="18"/>
        </w:rPr>
        <w:t>M.</w:t>
      </w:r>
      <w:r>
        <w:rPr>
          <w:spacing w:val="72"/>
          <w:sz w:val="18"/>
        </w:rPr>
        <w:t>  </w:t>
      </w:r>
      <w:r>
        <w:rPr>
          <w:sz w:val="18"/>
        </w:rPr>
        <w:t>(2024).</w:t>
      </w:r>
      <w:r>
        <w:rPr>
          <w:spacing w:val="79"/>
          <w:sz w:val="18"/>
        </w:rPr>
        <w:t>  </w:t>
      </w:r>
      <w:r>
        <w:rPr>
          <w:i/>
          <w:sz w:val="18"/>
        </w:rPr>
        <w:t>Financial</w:t>
      </w:r>
      <w:r>
        <w:rPr>
          <w:i/>
          <w:spacing w:val="77"/>
          <w:sz w:val="18"/>
        </w:rPr>
        <w:t>  </w:t>
      </w:r>
      <w:r>
        <w:rPr>
          <w:i/>
          <w:sz w:val="18"/>
        </w:rPr>
        <w:t>Management</w:t>
      </w:r>
      <w:r>
        <w:rPr>
          <w:i/>
          <w:spacing w:val="60"/>
          <w:w w:val="150"/>
          <w:sz w:val="18"/>
        </w:rPr>
        <w:t>  </w:t>
      </w:r>
      <w:r>
        <w:rPr>
          <w:i/>
          <w:sz w:val="18"/>
        </w:rPr>
        <w:t>And</w:t>
      </w:r>
      <w:r>
        <w:rPr>
          <w:i/>
          <w:spacing w:val="76"/>
          <w:sz w:val="18"/>
        </w:rPr>
        <w:t>  </w:t>
      </w:r>
      <w:r>
        <w:rPr>
          <w:i/>
          <w:sz w:val="18"/>
        </w:rPr>
        <w:t>Market</w:t>
      </w:r>
      <w:r>
        <w:rPr>
          <w:i/>
          <w:spacing w:val="78"/>
          <w:sz w:val="18"/>
        </w:rPr>
        <w:t>  </w:t>
      </w:r>
      <w:r>
        <w:rPr>
          <w:i/>
          <w:spacing w:val="-2"/>
          <w:sz w:val="18"/>
        </w:rPr>
        <w:t>Dynamics.</w:t>
      </w:r>
    </w:p>
    <w:p>
      <w:pPr>
        <w:spacing w:line="170" w:lineRule="exact" w:before="0"/>
        <w:ind w:left="548" w:right="0" w:firstLine="0"/>
        <w:jc w:val="left"/>
        <w:rPr>
          <w:sz w:val="18"/>
        </w:rPr>
      </w:pPr>
      <w:r>
        <w:rPr>
          <w:sz w:val="18"/>
        </w:rPr>
        <w:t>Https:/Doi.Org/10.4018/979-8-3693-2683-</w:t>
      </w:r>
      <w:r>
        <w:rPr>
          <w:spacing w:val="-2"/>
          <w:sz w:val="18"/>
        </w:rPr>
        <w:t>1.Ch017</w:t>
      </w:r>
    </w:p>
    <w:p>
      <w:pPr>
        <w:spacing w:line="240" w:lineRule="auto" w:before="37"/>
        <w:ind w:left="550" w:right="206" w:hanging="357"/>
        <w:jc w:val="both"/>
        <w:rPr>
          <w:sz w:val="18"/>
        </w:rPr>
      </w:pPr>
      <w:r>
        <w:rPr>
          <w:sz w:val="18"/>
        </w:rPr>
        <w:t>Machmuddah, Z., Sari, D. W., &amp; Utomo, S. D. (2020). Corporate Social Responsibility, Profitability And Firm Value: Evidence From Indonesia. </w:t>
      </w:r>
      <w:r>
        <w:rPr>
          <w:i/>
          <w:sz w:val="18"/>
        </w:rPr>
        <w:t>Journal Of Asian Finance, Economics And Business, </w:t>
      </w:r>
      <w:r>
        <w:rPr>
          <w:sz w:val="18"/>
        </w:rPr>
        <w:t>7(9), 631-638. </w:t>
      </w:r>
      <w:r>
        <w:rPr>
          <w:spacing w:val="-2"/>
          <w:sz w:val="18"/>
        </w:rPr>
        <w:t>Https:/Doi.Org/10.13106/JAFEB.2020.VOL7.NO9.631</w:t>
      </w:r>
    </w:p>
    <w:p>
      <w:pPr>
        <w:spacing w:line="232" w:lineRule="auto" w:before="47"/>
        <w:ind w:left="553" w:right="214" w:hanging="360"/>
        <w:jc w:val="both"/>
        <w:rPr>
          <w:sz w:val="18"/>
        </w:rPr>
      </w:pPr>
      <w:r>
        <w:rPr>
          <w:sz w:val="18"/>
        </w:rPr>
        <w:t>Mann, R. J. (2022). Explaining The Pattern Of Secured Credit. </w:t>
      </w:r>
      <w:r>
        <w:rPr>
          <w:i/>
          <w:sz w:val="18"/>
        </w:rPr>
        <w:t>The Creation And Interpretation Of Commercial Law, 625, </w:t>
      </w:r>
      <w:r>
        <w:rPr>
          <w:sz w:val="18"/>
        </w:rPr>
        <w:t>347—405. Https:/Doi.Org/10.4324/9781315193939-12</w:t>
      </w:r>
    </w:p>
    <w:p>
      <w:pPr>
        <w:spacing w:line="237" w:lineRule="auto" w:before="46"/>
        <w:ind w:left="551" w:right="201" w:hanging="357"/>
        <w:jc w:val="both"/>
        <w:rPr>
          <w:sz w:val="18"/>
        </w:rPr>
      </w:pPr>
      <w:r>
        <w:rPr>
          <w:sz w:val="18"/>
        </w:rPr>
        <w:t>Nazir, A.,</w:t>
      </w:r>
      <w:r>
        <w:rPr>
          <w:spacing w:val="-3"/>
          <w:sz w:val="18"/>
        </w:rPr>
        <w:t> </w:t>
      </w:r>
      <w:r>
        <w:rPr>
          <w:sz w:val="18"/>
        </w:rPr>
        <w:t>Azam, M.,</w:t>
      </w:r>
      <w:r>
        <w:rPr>
          <w:spacing w:val="-3"/>
          <w:sz w:val="18"/>
        </w:rPr>
        <w:t> </w:t>
      </w:r>
      <w:r>
        <w:rPr>
          <w:sz w:val="18"/>
        </w:rPr>
        <w:t>&amp; Khalid, M. U.</w:t>
      </w:r>
      <w:r>
        <w:rPr>
          <w:spacing w:val="-8"/>
          <w:sz w:val="18"/>
        </w:rPr>
        <w:t> </w:t>
      </w:r>
      <w:r>
        <w:rPr>
          <w:sz w:val="18"/>
        </w:rPr>
        <w:t>(2021). Debt</w:t>
      </w:r>
      <w:r>
        <w:rPr>
          <w:spacing w:val="-2"/>
          <w:sz w:val="18"/>
        </w:rPr>
        <w:t> </w:t>
      </w:r>
      <w:r>
        <w:rPr>
          <w:sz w:val="18"/>
        </w:rPr>
        <w:t>Financing And Firm Performance: Empirical Evidence From The Pakistan Stock Exchange. </w:t>
      </w:r>
      <w:r>
        <w:rPr>
          <w:i/>
          <w:sz w:val="18"/>
        </w:rPr>
        <w:t>Asian Journal Of Accounting Research, </w:t>
      </w:r>
      <w:r>
        <w:rPr>
          <w:sz w:val="18"/>
        </w:rPr>
        <w:t>6(3), 324-334. </w:t>
      </w:r>
      <w:r>
        <w:rPr>
          <w:spacing w:val="-2"/>
          <w:sz w:val="18"/>
        </w:rPr>
        <w:t>Https:/Doi.Org/10.1108/AJAR-03-2019-0019</w:t>
      </w:r>
    </w:p>
    <w:p>
      <w:pPr>
        <w:spacing w:before="41"/>
        <w:ind w:left="548" w:right="206" w:hanging="355"/>
        <w:jc w:val="both"/>
        <w:rPr>
          <w:sz w:val="18"/>
        </w:rPr>
      </w:pPr>
      <w:r>
        <w:rPr>
          <w:sz w:val="18"/>
        </w:rPr>
        <w:t>Nenu, E. A., Vintilă, G., &amp; Gherghina, Ș. C. (2018). The Impact Of Capital Structure On Risk And Firm Performance: Empirical Evidence For The Bucharest Stock Exchange Listed Companies. </w:t>
      </w:r>
      <w:r>
        <w:rPr>
          <w:i/>
          <w:sz w:val="18"/>
        </w:rPr>
        <w:t>International Journal OfFinancial Studies, </w:t>
      </w:r>
      <w:r>
        <w:rPr>
          <w:sz w:val="18"/>
        </w:rPr>
        <w:t>6(2). </w:t>
      </w:r>
      <w:hyperlink r:id="rId18">
        <w:r>
          <w:rPr>
            <w:sz w:val="18"/>
          </w:rPr>
          <w:t>Https://Doi.Org/10.3390/Ijfs602004l</w:t>
        </w:r>
      </w:hyperlink>
    </w:p>
    <w:p>
      <w:pPr>
        <w:spacing w:line="237" w:lineRule="auto" w:before="39"/>
        <w:ind w:left="548" w:right="210" w:hanging="355"/>
        <w:jc w:val="both"/>
        <w:rPr>
          <w:sz w:val="18"/>
        </w:rPr>
      </w:pPr>
      <w:r>
        <w:rPr>
          <w:sz w:val="18"/>
        </w:rPr>
        <w:t>Nguyen, H.</w:t>
      </w:r>
      <w:r>
        <w:rPr>
          <w:spacing w:val="-2"/>
          <w:sz w:val="18"/>
        </w:rPr>
        <w:t> </w:t>
      </w:r>
      <w:r>
        <w:rPr>
          <w:sz w:val="18"/>
        </w:rPr>
        <w:t>T., &amp;</w:t>
      </w:r>
      <w:r>
        <w:rPr>
          <w:spacing w:val="-2"/>
          <w:sz w:val="18"/>
        </w:rPr>
        <w:t> </w:t>
      </w:r>
      <w:r>
        <w:rPr>
          <w:sz w:val="18"/>
        </w:rPr>
        <w:t>Nguyen, A. H. (2020). The</w:t>
      </w:r>
      <w:r>
        <w:rPr>
          <w:spacing w:val="-1"/>
          <w:sz w:val="18"/>
        </w:rPr>
        <w:t> </w:t>
      </w:r>
      <w:r>
        <w:rPr>
          <w:sz w:val="18"/>
        </w:rPr>
        <w:t>Impact Of Capital Structure On</w:t>
      </w:r>
      <w:r>
        <w:rPr>
          <w:spacing w:val="-4"/>
          <w:sz w:val="18"/>
        </w:rPr>
        <w:t> </w:t>
      </w:r>
      <w:r>
        <w:rPr>
          <w:sz w:val="18"/>
        </w:rPr>
        <w:t>Firm Performance: Evidence From Vietnam. </w:t>
      </w:r>
      <w:r>
        <w:rPr>
          <w:i/>
          <w:sz w:val="18"/>
        </w:rPr>
        <w:t>Journal Of Asian Finance, Economics And Business, </w:t>
      </w:r>
      <w:r>
        <w:rPr>
          <w:sz w:val="18"/>
        </w:rPr>
        <w:t>7(4), 97—105. </w:t>
      </w:r>
      <w:hyperlink r:id="rId19">
        <w:r>
          <w:rPr>
            <w:spacing w:val="-2"/>
            <w:sz w:val="18"/>
          </w:rPr>
          <w:t>Https://Doi.Org/10.13106/JAFEB.2020.VOL7.NO4.97</w:t>
        </w:r>
      </w:hyperlink>
    </w:p>
    <w:p>
      <w:pPr>
        <w:spacing w:before="41"/>
        <w:ind w:left="551" w:right="212" w:hanging="358"/>
        <w:jc w:val="both"/>
        <w:rPr>
          <w:sz w:val="18"/>
        </w:rPr>
      </w:pPr>
      <w:r>
        <w:rPr>
          <w:sz w:val="18"/>
        </w:rPr>
        <w:t>RAHMAN, M. M., SAIMA, F. N., &amp; JAHAN, K. (2020). The Impact Of Financial Leverage On Firm's Profitability: An Empirical Evidence From Listed Textile Firms Of Bangladesh. </w:t>
      </w:r>
      <w:r>
        <w:rPr>
          <w:i/>
          <w:sz w:val="18"/>
        </w:rPr>
        <w:t>Journal Of Business Economics And Environmental</w:t>
      </w:r>
      <w:r>
        <w:rPr>
          <w:i/>
          <w:spacing w:val="40"/>
          <w:sz w:val="18"/>
        </w:rPr>
        <w:t> </w:t>
      </w:r>
      <w:r>
        <w:rPr>
          <w:i/>
          <w:sz w:val="18"/>
        </w:rPr>
        <w:t>Studies,</w:t>
      </w:r>
      <w:r>
        <w:rPr>
          <w:i/>
          <w:spacing w:val="-5"/>
          <w:sz w:val="18"/>
        </w:rPr>
        <w:t> </w:t>
      </w:r>
      <w:r>
        <w:rPr>
          <w:sz w:val="18"/>
        </w:rPr>
        <w:t>10(2), 23-31. </w:t>
      </w:r>
      <w:hyperlink r:id="rId20">
        <w:r>
          <w:rPr>
            <w:sz w:val="18"/>
          </w:rPr>
          <w:t>Https://Doi.Org/10.13106/Jbees.2020.Vol10.No2.23</w:t>
        </w:r>
      </w:hyperlink>
    </w:p>
    <w:p>
      <w:pPr>
        <w:spacing w:line="232" w:lineRule="auto" w:before="46"/>
        <w:ind w:left="550" w:right="212" w:hanging="358"/>
        <w:jc w:val="both"/>
        <w:rPr>
          <w:sz w:val="18"/>
        </w:rPr>
      </w:pPr>
      <w:r>
        <w:rPr>
          <w:sz w:val="18"/>
        </w:rPr>
        <w:t>Rashid,</w:t>
      </w:r>
      <w:r>
        <w:rPr>
          <w:spacing w:val="-12"/>
          <w:sz w:val="18"/>
        </w:rPr>
        <w:t> </w:t>
      </w:r>
      <w:r>
        <w:rPr>
          <w:sz w:val="18"/>
        </w:rPr>
        <w:t>M.</w:t>
      </w:r>
      <w:r>
        <w:rPr>
          <w:spacing w:val="-11"/>
          <w:sz w:val="18"/>
        </w:rPr>
        <w:t> </w:t>
      </w:r>
      <w:r>
        <w:rPr>
          <w:sz w:val="18"/>
        </w:rPr>
        <w:t>M.</w:t>
      </w:r>
      <w:r>
        <w:rPr>
          <w:spacing w:val="-11"/>
          <w:sz w:val="18"/>
        </w:rPr>
        <w:t> </w:t>
      </w:r>
      <w:r>
        <w:rPr>
          <w:sz w:val="18"/>
        </w:rPr>
        <w:t>(2020).</w:t>
      </w:r>
      <w:r>
        <w:rPr>
          <w:spacing w:val="-9"/>
          <w:sz w:val="18"/>
        </w:rPr>
        <w:t> </w:t>
      </w:r>
      <w:r>
        <w:rPr>
          <w:sz w:val="18"/>
        </w:rPr>
        <w:t>Board</w:t>
      </w:r>
      <w:r>
        <w:rPr>
          <w:spacing w:val="-2"/>
          <w:sz w:val="18"/>
        </w:rPr>
        <w:t> </w:t>
      </w:r>
      <w:r>
        <w:rPr>
          <w:sz w:val="18"/>
        </w:rPr>
        <w:t>Characteristics</w:t>
      </w:r>
      <w:r>
        <w:rPr>
          <w:spacing w:val="-12"/>
          <w:sz w:val="18"/>
        </w:rPr>
        <w:t> </w:t>
      </w:r>
      <w:r>
        <w:rPr>
          <w:sz w:val="18"/>
        </w:rPr>
        <w:t>And</w:t>
      </w:r>
      <w:r>
        <w:rPr>
          <w:spacing w:val="-3"/>
          <w:sz w:val="18"/>
        </w:rPr>
        <w:t> </w:t>
      </w:r>
      <w:r>
        <w:rPr>
          <w:sz w:val="18"/>
        </w:rPr>
        <w:t>Foreign</w:t>
      </w:r>
      <w:r>
        <w:rPr>
          <w:spacing w:val="-2"/>
          <w:sz w:val="18"/>
        </w:rPr>
        <w:t> </w:t>
      </w:r>
      <w:r>
        <w:rPr>
          <w:sz w:val="18"/>
        </w:rPr>
        <w:t>Equity</w:t>
      </w:r>
      <w:r>
        <w:rPr>
          <w:spacing w:val="-10"/>
          <w:sz w:val="18"/>
        </w:rPr>
        <w:t> </w:t>
      </w:r>
      <w:r>
        <w:rPr>
          <w:sz w:val="18"/>
        </w:rPr>
        <w:t>Ownership: Evidence</w:t>
      </w:r>
      <w:r>
        <w:rPr>
          <w:spacing w:val="-1"/>
          <w:sz w:val="18"/>
        </w:rPr>
        <w:t> </w:t>
      </w:r>
      <w:r>
        <w:rPr>
          <w:sz w:val="18"/>
        </w:rPr>
        <w:t>From</w:t>
      </w:r>
      <w:r>
        <w:rPr>
          <w:spacing w:val="-9"/>
          <w:sz w:val="18"/>
        </w:rPr>
        <w:t> </w:t>
      </w:r>
      <w:r>
        <w:rPr>
          <w:sz w:val="18"/>
        </w:rPr>
        <w:t>Bangladesh. </w:t>
      </w:r>
      <w:r>
        <w:rPr>
          <w:i/>
          <w:sz w:val="18"/>
        </w:rPr>
        <w:t>Journal OfAccounting In Emerging Economies, </w:t>
      </w:r>
      <w:r>
        <w:rPr>
          <w:sz w:val="18"/>
        </w:rPr>
        <w:t>10(4), 545-573. Https:/Doi.Org/10.1108/JAEE-10-2019-0199</w:t>
      </w:r>
    </w:p>
    <w:p>
      <w:pPr>
        <w:spacing w:line="232" w:lineRule="auto" w:before="50"/>
        <w:ind w:left="553" w:right="210" w:hanging="359"/>
        <w:jc w:val="both"/>
        <w:rPr>
          <w:sz w:val="18"/>
        </w:rPr>
      </w:pPr>
      <w:r>
        <w:rPr>
          <w:sz w:val="18"/>
        </w:rPr>
        <w:t>Salehi, M., Dashtbayaz, M. L., &amp; Gouji, A. S. (2020). The Effect Of Intellectual Capital On Corporate Performance.</w:t>
      </w:r>
      <w:r>
        <w:rPr>
          <w:spacing w:val="40"/>
          <w:sz w:val="18"/>
        </w:rPr>
        <w:t> </w:t>
      </w:r>
      <w:r>
        <w:rPr>
          <w:i/>
          <w:sz w:val="18"/>
        </w:rPr>
        <w:t>ABAC Journal, 40[4), </w:t>
      </w:r>
      <w:r>
        <w:rPr>
          <w:sz w:val="18"/>
        </w:rPr>
        <w:t>149-173.</w:t>
      </w:r>
    </w:p>
    <w:p>
      <w:pPr>
        <w:spacing w:line="237" w:lineRule="auto" w:before="46"/>
        <w:ind w:left="548" w:right="200" w:hanging="354"/>
        <w:jc w:val="both"/>
        <w:rPr>
          <w:sz w:val="18"/>
        </w:rPr>
      </w:pPr>
      <w:r>
        <w:rPr>
          <w:sz w:val="18"/>
        </w:rPr>
        <w:t>Siddik, M. N.</w:t>
      </w:r>
      <w:r>
        <w:rPr>
          <w:spacing w:val="-2"/>
          <w:sz w:val="18"/>
        </w:rPr>
        <w:t> </w:t>
      </w:r>
      <w:r>
        <w:rPr>
          <w:sz w:val="18"/>
        </w:rPr>
        <w:t>A., Kabiraj, S., &amp;</w:t>
      </w:r>
      <w:r>
        <w:rPr>
          <w:spacing w:val="-2"/>
          <w:sz w:val="18"/>
        </w:rPr>
        <w:t> </w:t>
      </w:r>
      <w:r>
        <w:rPr>
          <w:sz w:val="18"/>
        </w:rPr>
        <w:t>Joghee, S. (2017). Impacts Of Capital Structure On Performance Of Banks In</w:t>
      </w:r>
      <w:r>
        <w:rPr>
          <w:spacing w:val="-1"/>
          <w:sz w:val="18"/>
        </w:rPr>
        <w:t> </w:t>
      </w:r>
      <w:r>
        <w:rPr>
          <w:sz w:val="18"/>
        </w:rPr>
        <w:t>A Developing Economy: Evidence From Bangladesh. </w:t>
      </w:r>
      <w:r>
        <w:rPr>
          <w:i/>
          <w:sz w:val="18"/>
        </w:rPr>
        <w:t>International Journal Of Financial Studies,</w:t>
      </w:r>
      <w:r>
        <w:rPr>
          <w:i/>
          <w:spacing w:val="-3"/>
          <w:sz w:val="18"/>
        </w:rPr>
        <w:t> </w:t>
      </w:r>
      <w:r>
        <w:rPr>
          <w:sz w:val="18"/>
        </w:rPr>
        <w:t>5(2), 1-13. </w:t>
      </w:r>
      <w:r>
        <w:rPr>
          <w:spacing w:val="-2"/>
          <w:sz w:val="18"/>
        </w:rPr>
        <w:t>Https:/Doi.Org/10.3390/Ijfs50200l3</w:t>
      </w:r>
    </w:p>
    <w:p>
      <w:pPr>
        <w:spacing w:line="242" w:lineRule="auto" w:before="37"/>
        <w:ind w:left="550" w:right="202" w:hanging="359"/>
        <w:jc w:val="both"/>
        <w:rPr>
          <w:sz w:val="18"/>
        </w:rPr>
      </w:pPr>
      <w:r>
        <w:rPr>
          <w:sz w:val="18"/>
        </w:rPr>
        <w:t>Tayachi, T., Hunjra, A. I., Jones, K., Mehmood, R., &amp; Al-Faryan, M. A. S. (2023). How Does Ownership Structure Affect The Financing And Dividend Decisions Of Firm? </w:t>
      </w:r>
      <w:r>
        <w:rPr>
          <w:i/>
          <w:sz w:val="18"/>
        </w:rPr>
        <w:t>Journal Of Financial Reporting And Accounting, </w:t>
      </w:r>
      <w:r>
        <w:rPr>
          <w:sz w:val="18"/>
        </w:rPr>
        <w:t>27(3), 729-746. </w:t>
      </w:r>
      <w:hyperlink r:id="rId21">
        <w:r>
          <w:rPr>
            <w:sz w:val="18"/>
          </w:rPr>
          <w:t>Https://Doi.Org/10.1108/JFRA-09-2021-0291</w:t>
        </w:r>
      </w:hyperlink>
    </w:p>
    <w:p>
      <w:pPr>
        <w:spacing w:before="35"/>
        <w:ind w:left="549" w:right="212" w:hanging="355"/>
        <w:jc w:val="both"/>
        <w:rPr>
          <w:i/>
          <w:sz w:val="18"/>
        </w:rPr>
      </w:pPr>
      <w:r>
        <w:rPr>
          <w:sz w:val="18"/>
        </w:rPr>
        <w:t>Yeboah, P. (2023). </w:t>
      </w:r>
      <w:r>
        <w:rPr>
          <w:i/>
          <w:sz w:val="18"/>
        </w:rPr>
        <w:t>The Impact Of Environmental, Social And Governance (ESG) Performance On Capital Constraints And The Cost Of Capital: Evidence From European Countries. 2023.</w:t>
      </w:r>
    </w:p>
    <w:p>
      <w:pPr>
        <w:tabs>
          <w:tab w:pos="2031" w:val="left" w:leader="none"/>
          <w:tab w:pos="3214" w:val="left" w:leader="none"/>
          <w:tab w:pos="4024" w:val="left" w:leader="none"/>
          <w:tab w:pos="5238" w:val="left" w:leader="none"/>
          <w:tab w:pos="6798" w:val="left" w:leader="none"/>
          <w:tab w:pos="7769" w:val="left" w:leader="none"/>
        </w:tabs>
        <w:spacing w:before="37"/>
        <w:ind w:left="549" w:right="207" w:hanging="354"/>
        <w:jc w:val="both"/>
        <w:rPr>
          <w:sz w:val="18"/>
        </w:rPr>
      </w:pPr>
      <w:r>
        <w:rPr>
          <w:sz w:val="18"/>
        </w:rPr>
        <w:t>Yeung, G. (2021). Chinese State-Owned Commercial Banks In Reform: Inefficient And Yet Credible And </w:t>
      </w:r>
      <w:r>
        <w:rPr>
          <w:spacing w:val="-2"/>
          <w:sz w:val="18"/>
        </w:rPr>
        <w:t>Functional?</w:t>
      </w:r>
      <w:r>
        <w:rPr>
          <w:sz w:val="18"/>
        </w:rPr>
        <w:tab/>
      </w:r>
      <w:r>
        <w:rPr>
          <w:i/>
          <w:spacing w:val="-2"/>
          <w:sz w:val="18"/>
        </w:rPr>
        <w:t>Journal</w:t>
      </w:r>
      <w:r>
        <w:rPr>
          <w:i/>
          <w:sz w:val="18"/>
        </w:rPr>
        <w:tab/>
      </w:r>
      <w:r>
        <w:rPr>
          <w:i/>
          <w:spacing w:val="-5"/>
          <w:sz w:val="18"/>
        </w:rPr>
        <w:t>Of</w:t>
      </w:r>
      <w:r>
        <w:rPr>
          <w:i/>
          <w:sz w:val="18"/>
        </w:rPr>
        <w:tab/>
      </w:r>
      <w:r>
        <w:rPr>
          <w:i/>
          <w:spacing w:val="-2"/>
          <w:sz w:val="18"/>
        </w:rPr>
        <w:t>Chinese</w:t>
      </w:r>
      <w:r>
        <w:rPr>
          <w:i/>
          <w:sz w:val="18"/>
        </w:rPr>
        <w:tab/>
      </w:r>
      <w:r>
        <w:rPr>
          <w:i/>
          <w:spacing w:val="-2"/>
          <w:sz w:val="18"/>
        </w:rPr>
        <w:t>Governance,</w:t>
      </w:r>
      <w:r>
        <w:rPr>
          <w:i/>
          <w:sz w:val="18"/>
        </w:rPr>
        <w:tab/>
      </w:r>
      <w:r>
        <w:rPr>
          <w:spacing w:val="-2"/>
          <w:sz w:val="18"/>
        </w:rPr>
        <w:t>6(2),</w:t>
      </w:r>
      <w:r>
        <w:rPr>
          <w:sz w:val="18"/>
        </w:rPr>
        <w:tab/>
        <w:t>198-</w:t>
      </w:r>
      <w:r>
        <w:rPr>
          <w:spacing w:val="-4"/>
          <w:sz w:val="18"/>
        </w:rPr>
        <w:t>231.</w:t>
      </w:r>
    </w:p>
    <w:p>
      <w:pPr>
        <w:spacing w:line="201" w:lineRule="exact" w:before="0"/>
        <w:ind w:left="553" w:right="0" w:firstLine="0"/>
        <w:jc w:val="left"/>
        <w:rPr>
          <w:sz w:val="18"/>
        </w:rPr>
      </w:pPr>
      <w:r>
        <w:rPr>
          <w:spacing w:val="-2"/>
          <w:sz w:val="18"/>
        </w:rPr>
        <w:t>Https:/Doi.Org/10.1080/23812346.2020.1772537</w:t>
      </w:r>
    </w:p>
    <w:p>
      <w:pPr>
        <w:tabs>
          <w:tab w:pos="1489" w:val="left" w:leader="none"/>
          <w:tab w:pos="2151" w:val="left" w:leader="none"/>
          <w:tab w:pos="3161" w:val="left" w:leader="none"/>
          <w:tab w:pos="4059" w:val="left" w:leader="none"/>
          <w:tab w:pos="5048" w:val="left" w:leader="none"/>
          <w:tab w:pos="5931" w:val="left" w:leader="none"/>
          <w:tab w:pos="6493" w:val="left" w:leader="none"/>
          <w:tab w:pos="7270" w:val="left" w:leader="none"/>
          <w:tab w:pos="7763" w:val="left" w:leader="none"/>
        </w:tabs>
        <w:spacing w:before="43"/>
        <w:ind w:left="553" w:right="209" w:hanging="359"/>
        <w:jc w:val="left"/>
        <w:rPr>
          <w:sz w:val="18"/>
        </w:rPr>
      </w:pPr>
      <w:r>
        <w:rPr>
          <w:sz w:val="18"/>
        </w:rPr>
        <w:t>Zhang, D.,</w:t>
      </w:r>
      <w:r>
        <w:rPr>
          <w:spacing w:val="-1"/>
          <w:sz w:val="18"/>
        </w:rPr>
        <w:t> </w:t>
      </w:r>
      <w:r>
        <w:rPr>
          <w:sz w:val="18"/>
        </w:rPr>
        <w:t>&amp; Sogn-Grundvag, G. (2022). Credit Constraints</w:t>
      </w:r>
      <w:r>
        <w:rPr>
          <w:spacing w:val="13"/>
          <w:sz w:val="18"/>
        </w:rPr>
        <w:t> </w:t>
      </w:r>
      <w:r>
        <w:rPr>
          <w:sz w:val="18"/>
        </w:rPr>
        <w:t>And The Severity Of COVID-19</w:t>
      </w:r>
      <w:r>
        <w:rPr>
          <w:spacing w:val="14"/>
          <w:sz w:val="18"/>
        </w:rPr>
        <w:t> </w:t>
      </w:r>
      <w:r>
        <w:rPr>
          <w:sz w:val="18"/>
        </w:rPr>
        <w:t>Impact: Empirical </w:t>
      </w:r>
      <w:r>
        <w:rPr>
          <w:spacing w:val="-2"/>
          <w:sz w:val="18"/>
        </w:rPr>
        <w:t>Evidence</w:t>
      </w:r>
      <w:r>
        <w:rPr>
          <w:sz w:val="18"/>
        </w:rPr>
        <w:tab/>
      </w:r>
      <w:r>
        <w:rPr>
          <w:spacing w:val="-4"/>
          <w:sz w:val="18"/>
        </w:rPr>
        <w:t>From</w:t>
      </w:r>
      <w:r>
        <w:rPr>
          <w:sz w:val="18"/>
        </w:rPr>
        <w:tab/>
      </w:r>
      <w:r>
        <w:rPr>
          <w:spacing w:val="-2"/>
          <w:sz w:val="18"/>
        </w:rPr>
        <w:t>Enterprise</w:t>
      </w:r>
      <w:r>
        <w:rPr>
          <w:sz w:val="18"/>
        </w:rPr>
        <w:tab/>
      </w:r>
      <w:r>
        <w:rPr>
          <w:spacing w:val="-2"/>
          <w:sz w:val="18"/>
        </w:rPr>
        <w:t>Surveys.</w:t>
      </w:r>
      <w:r>
        <w:rPr>
          <w:sz w:val="18"/>
        </w:rPr>
        <w:tab/>
      </w:r>
      <w:r>
        <w:rPr>
          <w:i/>
          <w:spacing w:val="-2"/>
          <w:sz w:val="18"/>
        </w:rPr>
        <w:t>Economic</w:t>
      </w:r>
      <w:r>
        <w:rPr>
          <w:i/>
          <w:sz w:val="18"/>
        </w:rPr>
        <w:tab/>
      </w:r>
      <w:r>
        <w:rPr>
          <w:i/>
          <w:spacing w:val="-2"/>
          <w:sz w:val="18"/>
        </w:rPr>
        <w:t>Analysis</w:t>
      </w:r>
      <w:r>
        <w:rPr>
          <w:i/>
          <w:sz w:val="18"/>
        </w:rPr>
        <w:tab/>
      </w:r>
      <w:r>
        <w:rPr>
          <w:i/>
          <w:spacing w:val="-5"/>
          <w:sz w:val="18"/>
        </w:rPr>
        <w:t>And</w:t>
      </w:r>
      <w:r>
        <w:rPr>
          <w:i/>
          <w:sz w:val="18"/>
        </w:rPr>
        <w:tab/>
      </w:r>
      <w:r>
        <w:rPr>
          <w:i/>
          <w:spacing w:val="-2"/>
          <w:sz w:val="18"/>
        </w:rPr>
        <w:t>Policy,</w:t>
      </w:r>
      <w:r>
        <w:rPr>
          <w:i/>
          <w:sz w:val="18"/>
        </w:rPr>
        <w:tab/>
      </w:r>
      <w:r>
        <w:rPr>
          <w:i/>
          <w:spacing w:val="-5"/>
          <w:sz w:val="18"/>
        </w:rPr>
        <w:t>74,</w:t>
      </w:r>
      <w:r>
        <w:rPr>
          <w:i/>
          <w:sz w:val="18"/>
        </w:rPr>
        <w:tab/>
      </w:r>
      <w:r>
        <w:rPr>
          <w:sz w:val="18"/>
        </w:rPr>
        <w:t>337-</w:t>
      </w:r>
      <w:r>
        <w:rPr>
          <w:spacing w:val="-4"/>
          <w:sz w:val="18"/>
        </w:rPr>
        <w:t>349.</w:t>
      </w:r>
    </w:p>
    <w:p>
      <w:pPr>
        <w:spacing w:line="201" w:lineRule="exact" w:before="0"/>
        <w:ind w:left="548" w:right="0" w:firstLine="0"/>
        <w:jc w:val="left"/>
        <w:rPr>
          <w:sz w:val="18"/>
        </w:rPr>
      </w:pPr>
      <w:hyperlink r:id="rId22">
        <w:r>
          <w:rPr>
            <w:spacing w:val="-2"/>
            <w:sz w:val="18"/>
          </w:rPr>
          <w:t>Https://Doi.Org/10.1016/I.Eap.2022.03.005</w:t>
        </w:r>
      </w:hyperlink>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16"/>
        <w:rPr>
          <w:sz w:val="18"/>
        </w:rPr>
      </w:pPr>
    </w:p>
    <w:p>
      <w:pPr>
        <w:spacing w:before="0"/>
        <w:ind w:left="63" w:right="54" w:firstLine="0"/>
        <w:jc w:val="center"/>
        <w:rPr>
          <w:sz w:val="18"/>
        </w:rPr>
      </w:pPr>
      <w:r>
        <w:rPr>
          <w:color w:val="1F1F1F"/>
          <w:spacing w:val="-5"/>
          <w:sz w:val="18"/>
        </w:rPr>
        <w:t>40</w:t>
      </w:r>
    </w:p>
    <w:sectPr>
      <w:pgSz w:w="11520" w:h="15120"/>
      <w:pgMar w:top="1120" w:bottom="280" w:left="1440" w:right="1440"/>
      <w:pgBorders w:offsetFrom="page">
        <w:top w:val="single" w:color="D1D3D4" w:space="27" w:sz="2"/>
        <w:left w:val="single" w:color="D1D3D4" w:space="27" w:sz="2"/>
        <w:bottom w:val="single" w:color="D1D3D4" w:space="27" w:sz="2"/>
        <w:right w:val="single" w:color="D1D3D4" w:space="27" w:sz="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Palatino Linotype">
    <w:altName w:val="Palatino Linotype"/>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5"/>
      <w:numFmt w:val="decimal"/>
      <w:lvlText w:val="%1."/>
      <w:lvlJc w:val="left"/>
      <w:pPr>
        <w:ind w:left="413" w:hanging="220"/>
        <w:jc w:val="left"/>
      </w:pPr>
      <w:rPr>
        <w:rFonts w:hint="default" w:ascii="Times New Roman" w:hAnsi="Times New Roman" w:eastAsia="Times New Roman" w:cs="Times New Roman"/>
        <w:b/>
        <w:bCs/>
        <w:i w:val="0"/>
        <w:iCs w:val="0"/>
        <w:spacing w:val="0"/>
        <w:w w:val="94"/>
        <w:sz w:val="23"/>
        <w:szCs w:val="23"/>
        <w:lang w:val="en-US" w:eastAsia="en-US" w:bidi="ar-SA"/>
      </w:rPr>
    </w:lvl>
    <w:lvl w:ilvl="1">
      <w:start w:val="1"/>
      <w:numFmt w:val="decimal"/>
      <w:lvlText w:val="%1.%2"/>
      <w:lvlJc w:val="left"/>
      <w:pPr>
        <w:ind w:left="192" w:hanging="438"/>
        <w:jc w:val="left"/>
      </w:pPr>
      <w:rPr>
        <w:rFonts w:hint="default" w:ascii="Times New Roman" w:hAnsi="Times New Roman" w:eastAsia="Times New Roman" w:cs="Times New Roman"/>
        <w:b w:val="0"/>
        <w:bCs w:val="0"/>
        <w:i/>
        <w:iCs/>
        <w:spacing w:val="0"/>
        <w:w w:val="94"/>
        <w:sz w:val="23"/>
        <w:szCs w:val="23"/>
        <w:lang w:val="en-US" w:eastAsia="en-US" w:bidi="ar-SA"/>
      </w:rPr>
    </w:lvl>
    <w:lvl w:ilvl="2">
      <w:start w:val="0"/>
      <w:numFmt w:val="bullet"/>
      <w:lvlText w:val="•"/>
      <w:lvlJc w:val="left"/>
      <w:pPr>
        <w:ind w:left="1333" w:hanging="438"/>
      </w:pPr>
      <w:rPr>
        <w:rFonts w:hint="default"/>
        <w:lang w:val="en-US" w:eastAsia="en-US" w:bidi="ar-SA"/>
      </w:rPr>
    </w:lvl>
    <w:lvl w:ilvl="3">
      <w:start w:val="0"/>
      <w:numFmt w:val="bullet"/>
      <w:lvlText w:val="•"/>
      <w:lvlJc w:val="left"/>
      <w:pPr>
        <w:ind w:left="2246" w:hanging="438"/>
      </w:pPr>
      <w:rPr>
        <w:rFonts w:hint="default"/>
        <w:lang w:val="en-US" w:eastAsia="en-US" w:bidi="ar-SA"/>
      </w:rPr>
    </w:lvl>
    <w:lvl w:ilvl="4">
      <w:start w:val="0"/>
      <w:numFmt w:val="bullet"/>
      <w:lvlText w:val="•"/>
      <w:lvlJc w:val="left"/>
      <w:pPr>
        <w:ind w:left="3160" w:hanging="438"/>
      </w:pPr>
      <w:rPr>
        <w:rFonts w:hint="default"/>
        <w:lang w:val="en-US" w:eastAsia="en-US" w:bidi="ar-SA"/>
      </w:rPr>
    </w:lvl>
    <w:lvl w:ilvl="5">
      <w:start w:val="0"/>
      <w:numFmt w:val="bullet"/>
      <w:lvlText w:val="•"/>
      <w:lvlJc w:val="left"/>
      <w:pPr>
        <w:ind w:left="4073" w:hanging="438"/>
      </w:pPr>
      <w:rPr>
        <w:rFonts w:hint="default"/>
        <w:lang w:val="en-US" w:eastAsia="en-US" w:bidi="ar-SA"/>
      </w:rPr>
    </w:lvl>
    <w:lvl w:ilvl="6">
      <w:start w:val="0"/>
      <w:numFmt w:val="bullet"/>
      <w:lvlText w:val="•"/>
      <w:lvlJc w:val="left"/>
      <w:pPr>
        <w:ind w:left="4986" w:hanging="438"/>
      </w:pPr>
      <w:rPr>
        <w:rFonts w:hint="default"/>
        <w:lang w:val="en-US" w:eastAsia="en-US" w:bidi="ar-SA"/>
      </w:rPr>
    </w:lvl>
    <w:lvl w:ilvl="7">
      <w:start w:val="0"/>
      <w:numFmt w:val="bullet"/>
      <w:lvlText w:val="•"/>
      <w:lvlJc w:val="left"/>
      <w:pPr>
        <w:ind w:left="5900" w:hanging="438"/>
      </w:pPr>
      <w:rPr>
        <w:rFonts w:hint="default"/>
        <w:lang w:val="en-US" w:eastAsia="en-US" w:bidi="ar-SA"/>
      </w:rPr>
    </w:lvl>
    <w:lvl w:ilvl="8">
      <w:start w:val="0"/>
      <w:numFmt w:val="bullet"/>
      <w:lvlText w:val="•"/>
      <w:lvlJc w:val="left"/>
      <w:pPr>
        <w:ind w:left="6813" w:hanging="438"/>
      </w:pPr>
      <w:rPr>
        <w:rFonts w:hint="default"/>
        <w:lang w:val="en-US" w:eastAsia="en-US" w:bidi="ar-SA"/>
      </w:rPr>
    </w:lvl>
  </w:abstractNum>
  <w:abstractNum w:abstractNumId="0">
    <w:multiLevelType w:val="hybridMultilevel"/>
    <w:lvl w:ilvl="0">
      <w:start w:val="1"/>
      <w:numFmt w:val="decimal"/>
      <w:lvlText w:val="%1."/>
      <w:lvlJc w:val="left"/>
      <w:pPr>
        <w:ind w:left="536" w:hanging="359"/>
        <w:jc w:val="left"/>
      </w:pPr>
      <w:rPr>
        <w:rFonts w:hint="default"/>
        <w:spacing w:val="0"/>
        <w:w w:val="99"/>
        <w:lang w:val="en-US" w:eastAsia="en-US" w:bidi="ar-SA"/>
      </w:rPr>
    </w:lvl>
    <w:lvl w:ilvl="1">
      <w:start w:val="1"/>
      <w:numFmt w:val="decimal"/>
      <w:lvlText w:val="%1.%2"/>
      <w:lvlJc w:val="left"/>
      <w:pPr>
        <w:ind w:left="180" w:hanging="342"/>
        <w:jc w:val="left"/>
      </w:pPr>
      <w:rPr>
        <w:rFonts w:hint="default" w:ascii="Times New Roman" w:hAnsi="Times New Roman" w:eastAsia="Times New Roman" w:cs="Times New Roman"/>
        <w:b w:val="0"/>
        <w:bCs w:val="0"/>
        <w:i/>
        <w:iCs/>
        <w:spacing w:val="0"/>
        <w:w w:val="94"/>
        <w:sz w:val="23"/>
        <w:szCs w:val="23"/>
        <w:lang w:val="en-US" w:eastAsia="en-US" w:bidi="ar-SA"/>
      </w:rPr>
    </w:lvl>
    <w:lvl w:ilvl="2">
      <w:start w:val="1"/>
      <w:numFmt w:val="decimal"/>
      <w:lvlText w:val="%3."/>
      <w:lvlJc w:val="left"/>
      <w:pPr>
        <w:ind w:left="900" w:hanging="361"/>
        <w:jc w:val="left"/>
      </w:pPr>
      <w:rPr>
        <w:rFonts w:hint="default" w:ascii="Times New Roman" w:hAnsi="Times New Roman" w:eastAsia="Times New Roman" w:cs="Times New Roman"/>
        <w:b w:val="0"/>
        <w:bCs w:val="0"/>
        <w:i w:val="0"/>
        <w:iCs w:val="0"/>
        <w:spacing w:val="0"/>
        <w:w w:val="95"/>
        <w:sz w:val="23"/>
        <w:szCs w:val="23"/>
        <w:lang w:val="en-US" w:eastAsia="en-US" w:bidi="ar-SA"/>
      </w:rPr>
    </w:lvl>
    <w:lvl w:ilvl="3">
      <w:start w:val="0"/>
      <w:numFmt w:val="bullet"/>
      <w:lvlText w:val="•"/>
      <w:lvlJc w:val="left"/>
      <w:pPr>
        <w:ind w:left="1867" w:hanging="361"/>
      </w:pPr>
      <w:rPr>
        <w:rFonts w:hint="default"/>
        <w:lang w:val="en-US" w:eastAsia="en-US" w:bidi="ar-SA"/>
      </w:rPr>
    </w:lvl>
    <w:lvl w:ilvl="4">
      <w:start w:val="0"/>
      <w:numFmt w:val="bullet"/>
      <w:lvlText w:val="•"/>
      <w:lvlJc w:val="left"/>
      <w:pPr>
        <w:ind w:left="2835" w:hanging="361"/>
      </w:pPr>
      <w:rPr>
        <w:rFonts w:hint="default"/>
        <w:lang w:val="en-US" w:eastAsia="en-US" w:bidi="ar-SA"/>
      </w:rPr>
    </w:lvl>
    <w:lvl w:ilvl="5">
      <w:start w:val="0"/>
      <w:numFmt w:val="bullet"/>
      <w:lvlText w:val="•"/>
      <w:lvlJc w:val="left"/>
      <w:pPr>
        <w:ind w:left="3802" w:hanging="361"/>
      </w:pPr>
      <w:rPr>
        <w:rFonts w:hint="default"/>
        <w:lang w:val="en-US" w:eastAsia="en-US" w:bidi="ar-SA"/>
      </w:rPr>
    </w:lvl>
    <w:lvl w:ilvl="6">
      <w:start w:val="0"/>
      <w:numFmt w:val="bullet"/>
      <w:lvlText w:val="•"/>
      <w:lvlJc w:val="left"/>
      <w:pPr>
        <w:ind w:left="4770" w:hanging="361"/>
      </w:pPr>
      <w:rPr>
        <w:rFonts w:hint="default"/>
        <w:lang w:val="en-US" w:eastAsia="en-US" w:bidi="ar-SA"/>
      </w:rPr>
    </w:lvl>
    <w:lvl w:ilvl="7">
      <w:start w:val="0"/>
      <w:numFmt w:val="bullet"/>
      <w:lvlText w:val="•"/>
      <w:lvlJc w:val="left"/>
      <w:pPr>
        <w:ind w:left="5737" w:hanging="361"/>
      </w:pPr>
      <w:rPr>
        <w:rFonts w:hint="default"/>
        <w:lang w:val="en-US" w:eastAsia="en-US" w:bidi="ar-SA"/>
      </w:rPr>
    </w:lvl>
    <w:lvl w:ilvl="8">
      <w:start w:val="0"/>
      <w:numFmt w:val="bullet"/>
      <w:lvlText w:val="•"/>
      <w:lvlJc w:val="left"/>
      <w:pPr>
        <w:ind w:left="6705" w:hanging="361"/>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3"/>
      <w:szCs w:val="23"/>
      <w:lang w:val="en-US" w:eastAsia="en-US" w:bidi="ar-SA"/>
    </w:rPr>
  </w:style>
  <w:style w:styleId="Heading1" w:type="paragraph">
    <w:name w:val="Heading 1"/>
    <w:basedOn w:val="Normal"/>
    <w:uiPriority w:val="1"/>
    <w:qFormat/>
    <w:pPr>
      <w:spacing w:before="30"/>
      <w:ind w:left="397" w:hanging="221"/>
      <w:jc w:val="both"/>
      <w:outlineLvl w:val="1"/>
    </w:pPr>
    <w:rPr>
      <w:rFonts w:ascii="Times New Roman" w:hAnsi="Times New Roman" w:eastAsia="Times New Roman" w:cs="Times New Roman"/>
      <w:b/>
      <w:bCs/>
      <w:sz w:val="23"/>
      <w:szCs w:val="23"/>
      <w:lang w:val="en-US" w:eastAsia="en-US" w:bidi="ar-SA"/>
    </w:rPr>
  </w:style>
  <w:style w:styleId="Title" w:type="paragraph">
    <w:name w:val="Title"/>
    <w:basedOn w:val="Normal"/>
    <w:uiPriority w:val="1"/>
    <w:qFormat/>
    <w:pPr>
      <w:spacing w:line="306" w:lineRule="exact"/>
      <w:ind w:left="13" w:right="54"/>
      <w:jc w:val="center"/>
    </w:pPr>
    <w:rPr>
      <w:rFonts w:ascii="Times New Roman" w:hAnsi="Times New Roman" w:eastAsia="Times New Roman" w:cs="Times New Roman"/>
      <w:b/>
      <w:bCs/>
      <w:sz w:val="27"/>
      <w:szCs w:val="27"/>
      <w:lang w:val="en-US" w:eastAsia="en-US" w:bidi="ar-SA"/>
    </w:rPr>
  </w:style>
  <w:style w:styleId="ListParagraph" w:type="paragraph">
    <w:name w:val="List Paragraph"/>
    <w:basedOn w:val="Normal"/>
    <w:uiPriority w:val="1"/>
    <w:qFormat/>
    <w:pPr>
      <w:spacing w:before="1"/>
      <w:ind w:left="184"/>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https://Doi.Org/10.1080/23322039.2020.1750259" TargetMode="External"/><Relationship Id="rId7" Type="http://schemas.openxmlformats.org/officeDocument/2006/relationships/hyperlink" Target="https://Doi.Org/10.1108/ITP-01-2021-0048" TargetMode="External"/><Relationship Id="rId8" Type="http://schemas.openxmlformats.org/officeDocument/2006/relationships/hyperlink" Target="https://Doi.Org/10.1108/Jeas-06-2019-" TargetMode="External"/><Relationship Id="rId9" Type="http://schemas.openxmlformats.org/officeDocument/2006/relationships/hyperlink" Target="https://Doi.Org/10.3390/Ijfs11030100" TargetMode="External"/><Relationship Id="rId10" Type="http://schemas.openxmlformats.org/officeDocument/2006/relationships/hyperlink" Target="https://Doi.Org/10.1007/S11187-022-00728-0" TargetMode="External"/><Relationship Id="rId11" Type="http://schemas.openxmlformats.org/officeDocument/2006/relationships/hyperlink" Target="https://Doi.Org/10.1016/J.Irfa.2017.11.008" TargetMode="External"/><Relationship Id="rId12" Type="http://schemas.openxmlformats.org/officeDocument/2006/relationships/hyperlink" Target="https://Doi.Org/10.1002/Jcaf.22371" TargetMode="External"/><Relationship Id="rId13" Type="http://schemas.openxmlformats.org/officeDocument/2006/relationships/hyperlink" Target="https://Doi.Org/10.1108/Jed-12-2019-0072" TargetMode="External"/><Relationship Id="rId14" Type="http://schemas.openxmlformats.org/officeDocument/2006/relationships/hyperlink" Target="https://Doi.Org/10.13106/Jafeb.2019.Vo16.No2.15" TargetMode="External"/><Relationship Id="rId15" Type="http://schemas.openxmlformats.org/officeDocument/2006/relationships/hyperlink" Target="https://Doi.Org/10.33013/Iqasj.V1n2y2017.Pp255-270" TargetMode="External"/><Relationship Id="rId16" Type="http://schemas.openxmlformats.org/officeDocument/2006/relationships/hyperlink" Target="https://Doi.Org/10.1108/EMJB-12-2021-" TargetMode="External"/><Relationship Id="rId17" Type="http://schemas.openxmlformats.org/officeDocument/2006/relationships/hyperlink" Target="https://Doi.Org/10.35808/Ijeba/204" TargetMode="External"/><Relationship Id="rId18" Type="http://schemas.openxmlformats.org/officeDocument/2006/relationships/hyperlink" Target="https://Doi.Org/10.3390/Ijfs602004l" TargetMode="External"/><Relationship Id="rId19" Type="http://schemas.openxmlformats.org/officeDocument/2006/relationships/hyperlink" Target="https://Doi.Org/10.13106/JAFEB.2020.VOL7.NO4.97" TargetMode="External"/><Relationship Id="rId20" Type="http://schemas.openxmlformats.org/officeDocument/2006/relationships/hyperlink" Target="https://Doi.Org/10.13106/Jbees.2020.Vol10.No2.23" TargetMode="External"/><Relationship Id="rId21" Type="http://schemas.openxmlformats.org/officeDocument/2006/relationships/hyperlink" Target="https://Doi.Org/10.1108/JFRA-09-2021-0291" TargetMode="External"/><Relationship Id="rId22" Type="http://schemas.openxmlformats.org/officeDocument/2006/relationships/hyperlink" Target="https://Doi.Org/10.1016/I.Eap.2022.03.005"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Tazul</dc:creator>
  <dc:title>Journal (B) 2023.cdr</dc:title>
  <dcterms:created xsi:type="dcterms:W3CDTF">2026-01-06T04:57:51Z</dcterms:created>
  <dcterms:modified xsi:type="dcterms:W3CDTF">2026-01-06T04:57:51Z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CorelDRAW 2021</vt:lpwstr>
  </property>
  <property fmtid="{D5CDD505-2E9C-101B-9397-08002B2CF9AE}" pid="4" name="LastSaved">
    <vt:filetime>2026-01-06T00:00:00Z</vt:filetime>
  </property>
  <property fmtid="{D5CDD505-2E9C-101B-9397-08002B2CF9AE}" pid="5" name="Producer">
    <vt:lpwstr>Corel PDF Engine Version 23.1.0.389</vt:lpwstr>
  </property>
</Properties>
</file>